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CB7D48" w14:textId="77777777" w:rsidR="00591870" w:rsidRPr="007215CC" w:rsidRDefault="00784F7C" w:rsidP="0014253E">
      <w:pPr>
        <w:framePr w:w="8281" w:h="898" w:hSpace="180" w:wrap="around" w:vAnchor="text" w:hAnchor="page" w:x="2691" w:y="98"/>
        <w:autoSpaceDE w:val="0"/>
        <w:autoSpaceDN w:val="0"/>
        <w:adjustRightInd w:val="0"/>
        <w:ind w:right="-900"/>
        <w:rPr>
          <w:rFonts w:eastAsia="Times New Roman"/>
          <w:b/>
          <w:bCs/>
          <w:caps/>
          <w:color w:val="000000"/>
          <w:sz w:val="18"/>
          <w:szCs w:val="18"/>
        </w:rPr>
      </w:pPr>
      <w:bookmarkStart w:id="0" w:name="_GoBack"/>
      <w:bookmarkEnd w:id="0"/>
      <w:r w:rsidRPr="007215CC">
        <w:rPr>
          <w:rFonts w:eastAsia="Times New Roman"/>
          <w:b/>
          <w:bCs/>
          <w:caps/>
          <w:color w:val="000000"/>
          <w:sz w:val="18"/>
          <w:szCs w:val="18"/>
        </w:rPr>
        <w:t xml:space="preserve">GEF-6 </w:t>
      </w:r>
      <w:r w:rsidR="00AA1C45" w:rsidRPr="007215CC">
        <w:rPr>
          <w:rFonts w:eastAsia="Times New Roman"/>
          <w:b/>
          <w:bCs/>
          <w:caps/>
          <w:color w:val="000000"/>
          <w:sz w:val="18"/>
          <w:szCs w:val="18"/>
        </w:rPr>
        <w:t>REQUEST</w:t>
      </w:r>
      <w:r w:rsidR="00D052E8" w:rsidRPr="007215CC">
        <w:rPr>
          <w:rFonts w:eastAsia="Times New Roman"/>
          <w:b/>
          <w:bCs/>
          <w:caps/>
          <w:color w:val="000000"/>
          <w:sz w:val="18"/>
          <w:szCs w:val="18"/>
        </w:rPr>
        <w:t xml:space="preserve"> FOR </w:t>
      </w:r>
      <w:r w:rsidR="00AA1C45" w:rsidRPr="007215CC">
        <w:rPr>
          <w:rFonts w:eastAsia="Times New Roman"/>
          <w:b/>
          <w:bCs/>
          <w:caps/>
          <w:color w:val="000000"/>
          <w:sz w:val="18"/>
          <w:szCs w:val="18"/>
        </w:rPr>
        <w:t xml:space="preserve">PROJECT </w:t>
      </w:r>
      <w:r w:rsidR="00D052E8" w:rsidRPr="007215CC">
        <w:rPr>
          <w:rFonts w:eastAsia="Times New Roman"/>
          <w:b/>
          <w:bCs/>
          <w:caps/>
          <w:color w:val="000000"/>
          <w:sz w:val="18"/>
          <w:szCs w:val="18"/>
        </w:rPr>
        <w:t>ENDORSEMENT</w:t>
      </w:r>
      <w:r w:rsidR="00F91AC2" w:rsidRPr="007215CC">
        <w:rPr>
          <w:rFonts w:eastAsia="Times New Roman"/>
          <w:b/>
          <w:bCs/>
          <w:caps/>
          <w:color w:val="000000"/>
          <w:sz w:val="18"/>
          <w:szCs w:val="18"/>
        </w:rPr>
        <w:t>/APPROVAL</w:t>
      </w:r>
      <w:r w:rsidR="00591870" w:rsidRPr="007215CC">
        <w:rPr>
          <w:rFonts w:eastAsia="Times New Roman"/>
          <w:b/>
          <w:bCs/>
          <w:caps/>
          <w:color w:val="000000"/>
          <w:sz w:val="18"/>
          <w:szCs w:val="18"/>
        </w:rPr>
        <w:t xml:space="preserve">  </w:t>
      </w:r>
    </w:p>
    <w:p w14:paraId="6A91F2B1" w14:textId="77777777" w:rsidR="00591870" w:rsidRPr="007215CC" w:rsidRDefault="00591870" w:rsidP="0014253E">
      <w:pPr>
        <w:framePr w:w="8281" w:h="898" w:hSpace="180" w:wrap="around" w:vAnchor="text" w:hAnchor="page" w:x="2691" w:y="98"/>
        <w:autoSpaceDE w:val="0"/>
        <w:autoSpaceDN w:val="0"/>
        <w:adjustRightInd w:val="0"/>
        <w:rPr>
          <w:rFonts w:eastAsia="Times New Roman"/>
          <w:bCs/>
          <w:color w:val="000000"/>
          <w:sz w:val="18"/>
          <w:szCs w:val="18"/>
        </w:rPr>
      </w:pPr>
      <w:bookmarkStart w:id="1" w:name="Dropdown7"/>
      <w:r w:rsidRPr="007215CC">
        <w:rPr>
          <w:rFonts w:eastAsia="Times New Roman"/>
          <w:b/>
          <w:bCs/>
          <w:smallCaps/>
          <w:color w:val="000000"/>
          <w:sz w:val="18"/>
          <w:szCs w:val="18"/>
        </w:rPr>
        <w:t>Project Type:</w:t>
      </w:r>
      <w:r w:rsidR="005166C2" w:rsidRPr="007215CC">
        <w:rPr>
          <w:rFonts w:eastAsia="Times New Roman"/>
          <w:b/>
          <w:bCs/>
          <w:smallCaps/>
          <w:color w:val="000000"/>
          <w:sz w:val="18"/>
          <w:szCs w:val="18"/>
        </w:rPr>
        <w:t xml:space="preserve"> </w:t>
      </w:r>
      <w:r w:rsidR="005166C2" w:rsidRPr="007215CC">
        <w:rPr>
          <w:rFonts w:eastAsia="Times New Roman"/>
          <w:b/>
          <w:bCs/>
          <w:color w:val="000000"/>
          <w:sz w:val="18"/>
          <w:szCs w:val="18"/>
        </w:rPr>
        <w:t>Full-sized Project</w:t>
      </w:r>
      <w:r w:rsidR="005166C2" w:rsidRPr="007215CC">
        <w:rPr>
          <w:rFonts w:eastAsia="Times New Roman"/>
          <w:b/>
          <w:bCs/>
          <w:smallCaps/>
          <w:color w:val="000000"/>
          <w:sz w:val="18"/>
          <w:szCs w:val="18"/>
        </w:rPr>
        <w:t xml:space="preserve"> </w:t>
      </w:r>
      <w:r w:rsidRPr="007215CC">
        <w:rPr>
          <w:rFonts w:eastAsia="Times New Roman"/>
          <w:b/>
          <w:bCs/>
          <w:smallCaps/>
          <w:color w:val="000000"/>
          <w:sz w:val="18"/>
          <w:szCs w:val="18"/>
        </w:rPr>
        <w:t xml:space="preserve"> </w:t>
      </w:r>
      <w:bookmarkEnd w:id="1"/>
    </w:p>
    <w:p w14:paraId="7C1871B3" w14:textId="77777777" w:rsidR="00591870" w:rsidRPr="007215CC" w:rsidRDefault="00591870" w:rsidP="0014253E">
      <w:pPr>
        <w:framePr w:w="8281" w:h="898" w:hSpace="180" w:wrap="around" w:vAnchor="text" w:hAnchor="page" w:x="2691" w:y="98"/>
        <w:autoSpaceDE w:val="0"/>
        <w:autoSpaceDN w:val="0"/>
        <w:adjustRightInd w:val="0"/>
        <w:rPr>
          <w:rFonts w:eastAsia="Times New Roman"/>
          <w:b/>
          <w:bCs/>
          <w:smallCaps/>
          <w:color w:val="000000"/>
          <w:sz w:val="18"/>
          <w:szCs w:val="18"/>
        </w:rPr>
      </w:pPr>
      <w:r w:rsidRPr="007215CC">
        <w:rPr>
          <w:rFonts w:eastAsia="Times New Roman"/>
          <w:b/>
          <w:bCs/>
          <w:smallCaps/>
          <w:color w:val="000000"/>
          <w:sz w:val="18"/>
          <w:szCs w:val="18"/>
        </w:rPr>
        <w:t>Type of Trust Fund:</w:t>
      </w:r>
      <w:r w:rsidR="005166C2" w:rsidRPr="007215CC">
        <w:rPr>
          <w:rFonts w:eastAsia="Times New Roman"/>
          <w:b/>
          <w:bCs/>
          <w:smallCaps/>
          <w:color w:val="000000"/>
          <w:sz w:val="18"/>
          <w:szCs w:val="18"/>
        </w:rPr>
        <w:t xml:space="preserve"> </w:t>
      </w:r>
      <w:r w:rsidR="005166C2" w:rsidRPr="007215CC">
        <w:rPr>
          <w:rFonts w:eastAsia="Times New Roman"/>
          <w:b/>
          <w:bCs/>
          <w:color w:val="000000"/>
          <w:sz w:val="18"/>
          <w:szCs w:val="18"/>
        </w:rPr>
        <w:t>GEF Trust Fund</w:t>
      </w:r>
    </w:p>
    <w:p w14:paraId="50CED477" w14:textId="77777777" w:rsidR="004C794B" w:rsidRPr="007215CC" w:rsidRDefault="004C794B" w:rsidP="00341277">
      <w:pPr>
        <w:framePr w:w="8281" w:h="898" w:hSpace="180" w:wrap="around" w:vAnchor="text" w:hAnchor="page" w:x="2691" w:y="98"/>
        <w:autoSpaceDE w:val="0"/>
        <w:autoSpaceDN w:val="0"/>
        <w:adjustRightInd w:val="0"/>
        <w:rPr>
          <w:rFonts w:eastAsia="Times New Roman"/>
          <w:b/>
          <w:bCs/>
          <w:smallCaps/>
          <w:color w:val="000000"/>
          <w:sz w:val="18"/>
          <w:szCs w:val="18"/>
        </w:rPr>
      </w:pPr>
      <w:r w:rsidRPr="007215CC">
        <w:rPr>
          <w:color w:val="000000"/>
          <w:sz w:val="18"/>
          <w:szCs w:val="18"/>
        </w:rPr>
        <w:t xml:space="preserve">For more information about GEF, visit </w:t>
      </w:r>
      <w:hyperlink r:id="rId8" w:history="1">
        <w:r w:rsidRPr="007215CC">
          <w:rPr>
            <w:color w:val="000000"/>
            <w:sz w:val="18"/>
            <w:szCs w:val="18"/>
            <w:u w:val="single"/>
          </w:rPr>
          <w:t>TheGEF.org</w:t>
        </w:r>
      </w:hyperlink>
    </w:p>
    <w:p w14:paraId="29B9BD90" w14:textId="77777777" w:rsidR="00591870" w:rsidRPr="007215CC" w:rsidRDefault="008770D9" w:rsidP="00F91AC2">
      <w:pPr>
        <w:rPr>
          <w:rFonts w:eastAsia="Times New Roman"/>
          <w:caps/>
          <w:color w:val="000000"/>
          <w:sz w:val="18"/>
          <w:szCs w:val="18"/>
        </w:rPr>
      </w:pPr>
      <w:r w:rsidRPr="007215CC">
        <w:rPr>
          <w:noProof/>
          <w:color w:val="000000"/>
          <w:sz w:val="18"/>
          <w:szCs w:val="18"/>
          <w:lang w:val="en-US"/>
        </w:rPr>
        <w:drawing>
          <wp:anchor distT="0" distB="0" distL="114300" distR="114300" simplePos="0" relativeHeight="251657728" behindDoc="0" locked="0" layoutInCell="1" allowOverlap="1" wp14:anchorId="0547C7EA" wp14:editId="2DCCFFAD">
            <wp:simplePos x="0" y="0"/>
            <wp:positionH relativeFrom="column">
              <wp:posOffset>152400</wp:posOffset>
            </wp:positionH>
            <wp:positionV relativeFrom="paragraph">
              <wp:posOffset>361</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7215CC">
        <w:rPr>
          <w:rFonts w:eastAsia="Times New Roman"/>
          <w:caps/>
          <w:color w:val="000000"/>
          <w:sz w:val="18"/>
          <w:szCs w:val="18"/>
        </w:rPr>
        <w:t xml:space="preserve">      </w:t>
      </w:r>
      <w:r w:rsidR="00591870" w:rsidRPr="007215CC">
        <w:rPr>
          <w:rFonts w:eastAsia="Times New Roman"/>
          <w:caps/>
          <w:color w:val="000000"/>
          <w:sz w:val="18"/>
          <w:szCs w:val="18"/>
        </w:rPr>
        <w:tab/>
      </w:r>
      <w:r w:rsidR="00591870" w:rsidRPr="007215CC">
        <w:rPr>
          <w:rFonts w:eastAsia="Times New Roman"/>
          <w:caps/>
          <w:color w:val="000000"/>
          <w:sz w:val="18"/>
          <w:szCs w:val="18"/>
        </w:rPr>
        <w:tab/>
      </w:r>
      <w:r w:rsidR="00591870" w:rsidRPr="007215CC">
        <w:rPr>
          <w:rFonts w:eastAsia="Times New Roman"/>
          <w:caps/>
          <w:color w:val="000000"/>
          <w:sz w:val="18"/>
          <w:szCs w:val="18"/>
        </w:rPr>
        <w:tab/>
      </w:r>
      <w:r w:rsidR="0035107A" w:rsidRPr="007215CC">
        <w:rPr>
          <w:rFonts w:eastAsia="Times New Roman"/>
          <w:caps/>
          <w:color w:val="000000"/>
          <w:sz w:val="18"/>
          <w:szCs w:val="18"/>
        </w:rPr>
        <w:tab/>
      </w:r>
      <w:r w:rsidR="0035107A" w:rsidRPr="007215CC">
        <w:rPr>
          <w:rFonts w:eastAsia="Times New Roman"/>
          <w:caps/>
          <w:color w:val="000000"/>
          <w:sz w:val="18"/>
          <w:szCs w:val="18"/>
        </w:rPr>
        <w:tab/>
      </w:r>
      <w:r w:rsidR="00591870" w:rsidRPr="007215CC">
        <w:rPr>
          <w:rFonts w:eastAsia="Times New Roman"/>
          <w:caps/>
          <w:color w:val="000000"/>
          <w:sz w:val="18"/>
          <w:szCs w:val="18"/>
        </w:rPr>
        <w:t xml:space="preserve">   </w:t>
      </w:r>
      <w:r w:rsidR="00591870" w:rsidRPr="007215CC">
        <w:rPr>
          <w:rFonts w:eastAsia="Times New Roman"/>
          <w:caps/>
          <w:color w:val="000000"/>
          <w:sz w:val="18"/>
          <w:szCs w:val="18"/>
        </w:rPr>
        <w:tab/>
        <w:t xml:space="preserve">                       </w:t>
      </w:r>
    </w:p>
    <w:p w14:paraId="55A9F91B" w14:textId="77777777" w:rsidR="00591870" w:rsidRPr="007215CC" w:rsidRDefault="00DF6E89" w:rsidP="00341277">
      <w:pPr>
        <w:pStyle w:val="Heading1"/>
        <w:rPr>
          <w:sz w:val="18"/>
          <w:szCs w:val="18"/>
        </w:rPr>
      </w:pPr>
      <w:r w:rsidRPr="007215CC">
        <w:rPr>
          <w:sz w:val="18"/>
          <w:szCs w:val="18"/>
        </w:rPr>
        <w:t>PART I: PROJECT INFORMATION</w:t>
      </w:r>
    </w:p>
    <w:tbl>
      <w:tblPr>
        <w:tblW w:w="50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3601"/>
        <w:gridCol w:w="1591"/>
        <w:gridCol w:w="1142"/>
        <w:gridCol w:w="1935"/>
      </w:tblGrid>
      <w:tr w:rsidR="00591870" w:rsidRPr="007215CC" w14:paraId="7845A756" w14:textId="77777777" w:rsidTr="006611A1">
        <w:trPr>
          <w:trHeight w:val="463"/>
        </w:trPr>
        <w:tc>
          <w:tcPr>
            <w:tcW w:w="5000" w:type="pct"/>
            <w:gridSpan w:val="5"/>
          </w:tcPr>
          <w:p w14:paraId="74C658B2" w14:textId="77777777" w:rsidR="00591870" w:rsidRPr="007215CC" w:rsidRDefault="008671F9" w:rsidP="00591870">
            <w:pPr>
              <w:rPr>
                <w:rFonts w:eastAsia="Times New Roman"/>
                <w:color w:val="000000"/>
                <w:sz w:val="18"/>
                <w:szCs w:val="18"/>
                <w:highlight w:val="magenta"/>
              </w:rPr>
            </w:pPr>
            <w:r w:rsidRPr="007215CC">
              <w:rPr>
                <w:sz w:val="18"/>
                <w:szCs w:val="18"/>
              </w:rPr>
              <w:t>Project title: Development of Value Chains for Products derived from Genetic Resources in Compliance with the Nagoya Protocol on Access and Benefit Sharing and the National Biodiversity Economy Strategy</w:t>
            </w:r>
          </w:p>
        </w:tc>
      </w:tr>
      <w:tr w:rsidR="009E0C07" w:rsidRPr="007215CC" w14:paraId="20478EA5" w14:textId="77777777" w:rsidTr="006611A1">
        <w:trPr>
          <w:trHeight w:val="225"/>
        </w:trPr>
        <w:tc>
          <w:tcPr>
            <w:tcW w:w="1227" w:type="pct"/>
          </w:tcPr>
          <w:p w14:paraId="2331860E" w14:textId="77777777" w:rsidR="009E0C07" w:rsidRPr="007215CC" w:rsidRDefault="009E0C07" w:rsidP="009E0C07">
            <w:pPr>
              <w:rPr>
                <w:rFonts w:eastAsia="Times New Roman"/>
                <w:color w:val="000000"/>
                <w:sz w:val="18"/>
                <w:szCs w:val="18"/>
              </w:rPr>
            </w:pPr>
            <w:r w:rsidRPr="007215CC">
              <w:rPr>
                <w:rFonts w:eastAsia="Times New Roman"/>
                <w:color w:val="000000"/>
                <w:sz w:val="18"/>
                <w:szCs w:val="18"/>
              </w:rPr>
              <w:t>Country(ies):</w:t>
            </w:r>
            <w:r w:rsidR="008671F9" w:rsidRPr="007215CC">
              <w:rPr>
                <w:rFonts w:eastAsia="Times New Roman"/>
                <w:color w:val="000000"/>
                <w:sz w:val="18"/>
                <w:szCs w:val="18"/>
              </w:rPr>
              <w:t xml:space="preserve"> </w:t>
            </w:r>
          </w:p>
        </w:tc>
        <w:tc>
          <w:tcPr>
            <w:tcW w:w="1643" w:type="pct"/>
          </w:tcPr>
          <w:p w14:paraId="3DF08BA5" w14:textId="77777777" w:rsidR="009E0C07" w:rsidRPr="007215CC" w:rsidRDefault="00EC5EE5" w:rsidP="009E0C07">
            <w:pPr>
              <w:rPr>
                <w:rFonts w:eastAsia="Times New Roman"/>
                <w:color w:val="000000"/>
                <w:sz w:val="18"/>
                <w:szCs w:val="18"/>
              </w:rPr>
            </w:pPr>
            <w:r w:rsidRPr="007215CC">
              <w:rPr>
                <w:rFonts w:eastAsia="Times New Roman"/>
                <w:color w:val="000000"/>
                <w:sz w:val="18"/>
                <w:szCs w:val="18"/>
              </w:rPr>
              <w:t>South Africa</w:t>
            </w:r>
          </w:p>
        </w:tc>
        <w:tc>
          <w:tcPr>
            <w:tcW w:w="1247" w:type="pct"/>
            <w:gridSpan w:val="2"/>
          </w:tcPr>
          <w:p w14:paraId="502A1A7F" w14:textId="77777777" w:rsidR="009E0C07" w:rsidRPr="007215CC" w:rsidRDefault="009E0C07" w:rsidP="009E0C07">
            <w:pPr>
              <w:rPr>
                <w:rFonts w:eastAsia="Times New Roman"/>
                <w:color w:val="000000"/>
                <w:sz w:val="18"/>
                <w:szCs w:val="18"/>
              </w:rPr>
            </w:pPr>
            <w:r w:rsidRPr="007215CC">
              <w:rPr>
                <w:rFonts w:eastAsia="Times New Roman"/>
                <w:color w:val="000000"/>
                <w:sz w:val="18"/>
                <w:szCs w:val="18"/>
              </w:rPr>
              <w:t>GEF Project ID:</w:t>
            </w:r>
            <w:r w:rsidRPr="007215CC">
              <w:rPr>
                <w:rFonts w:eastAsia="Times New Roman"/>
                <w:color w:val="000000"/>
                <w:sz w:val="18"/>
                <w:szCs w:val="18"/>
                <w:vertAlign w:val="superscript"/>
              </w:rPr>
              <w:footnoteReference w:id="1"/>
            </w:r>
          </w:p>
        </w:tc>
        <w:tc>
          <w:tcPr>
            <w:tcW w:w="883" w:type="pct"/>
          </w:tcPr>
          <w:p w14:paraId="7A476701" w14:textId="77777777" w:rsidR="009E0C07" w:rsidRPr="007215CC" w:rsidRDefault="008671F9" w:rsidP="009E0C07">
            <w:pPr>
              <w:pStyle w:val="TableParagraph"/>
              <w:spacing w:line="228" w:lineRule="exact"/>
              <w:ind w:left="115"/>
              <w:rPr>
                <w:sz w:val="18"/>
                <w:szCs w:val="18"/>
                <w:highlight w:val="magenta"/>
              </w:rPr>
            </w:pPr>
            <w:r w:rsidRPr="007215CC">
              <w:rPr>
                <w:sz w:val="18"/>
                <w:szCs w:val="18"/>
              </w:rPr>
              <w:t>5686</w:t>
            </w:r>
          </w:p>
        </w:tc>
      </w:tr>
      <w:tr w:rsidR="009E0C07" w:rsidRPr="007215CC" w14:paraId="650AD6AC" w14:textId="77777777" w:rsidTr="006611A1">
        <w:trPr>
          <w:trHeight w:val="225"/>
        </w:trPr>
        <w:tc>
          <w:tcPr>
            <w:tcW w:w="1227" w:type="pct"/>
          </w:tcPr>
          <w:p w14:paraId="74381E63" w14:textId="77777777" w:rsidR="009E0C07" w:rsidRPr="007215CC" w:rsidRDefault="009E0C07" w:rsidP="009E0C07">
            <w:pPr>
              <w:rPr>
                <w:rFonts w:eastAsia="Times New Roman"/>
                <w:color w:val="000000"/>
                <w:sz w:val="18"/>
                <w:szCs w:val="18"/>
              </w:rPr>
            </w:pPr>
            <w:r w:rsidRPr="007215CC">
              <w:rPr>
                <w:rFonts w:eastAsia="Times New Roman"/>
                <w:color w:val="000000"/>
                <w:sz w:val="18"/>
                <w:szCs w:val="18"/>
              </w:rPr>
              <w:t>GEF Agency(ies):</w:t>
            </w:r>
          </w:p>
        </w:tc>
        <w:tc>
          <w:tcPr>
            <w:tcW w:w="1643" w:type="pct"/>
          </w:tcPr>
          <w:p w14:paraId="27F2C2FD" w14:textId="77777777" w:rsidR="009E0C07" w:rsidRPr="007215CC" w:rsidRDefault="003E384A" w:rsidP="009E0C07">
            <w:pPr>
              <w:rPr>
                <w:rFonts w:eastAsia="Times New Roman"/>
                <w:color w:val="000000"/>
                <w:sz w:val="18"/>
                <w:szCs w:val="18"/>
              </w:rPr>
            </w:pPr>
            <w:r w:rsidRPr="007215CC">
              <w:rPr>
                <w:rFonts w:eastAsia="Times New Roman"/>
                <w:color w:val="000000"/>
                <w:sz w:val="18"/>
                <w:szCs w:val="18"/>
              </w:rPr>
              <w:t>UNDP</w:t>
            </w:r>
          </w:p>
        </w:tc>
        <w:tc>
          <w:tcPr>
            <w:tcW w:w="1247" w:type="pct"/>
            <w:gridSpan w:val="2"/>
          </w:tcPr>
          <w:p w14:paraId="272F23AD" w14:textId="77777777" w:rsidR="009E0C07" w:rsidRPr="007215CC" w:rsidRDefault="009E0C07" w:rsidP="009E0C07">
            <w:pPr>
              <w:rPr>
                <w:rFonts w:eastAsia="Times New Roman"/>
                <w:color w:val="000000"/>
                <w:sz w:val="18"/>
                <w:szCs w:val="18"/>
                <w:highlight w:val="magenta"/>
              </w:rPr>
            </w:pPr>
            <w:r w:rsidRPr="007215CC">
              <w:rPr>
                <w:rFonts w:eastAsia="Times New Roman"/>
                <w:color w:val="000000"/>
                <w:sz w:val="18"/>
                <w:szCs w:val="18"/>
              </w:rPr>
              <w:t>GEF Agency Project ID:</w:t>
            </w:r>
          </w:p>
        </w:tc>
        <w:tc>
          <w:tcPr>
            <w:tcW w:w="883" w:type="pct"/>
          </w:tcPr>
          <w:p w14:paraId="56786D6D" w14:textId="77777777" w:rsidR="009E0C07" w:rsidRPr="007215CC" w:rsidRDefault="008671F9" w:rsidP="009E0C07">
            <w:pPr>
              <w:pStyle w:val="TableParagraph"/>
              <w:spacing w:line="228" w:lineRule="exact"/>
              <w:ind w:left="116"/>
              <w:rPr>
                <w:sz w:val="18"/>
                <w:szCs w:val="18"/>
                <w:highlight w:val="magenta"/>
              </w:rPr>
            </w:pPr>
            <w:r w:rsidRPr="007215CC">
              <w:rPr>
                <w:sz w:val="18"/>
                <w:szCs w:val="18"/>
              </w:rPr>
              <w:t>9255</w:t>
            </w:r>
          </w:p>
        </w:tc>
      </w:tr>
      <w:tr w:rsidR="003E384A" w:rsidRPr="007215CC" w14:paraId="0B9E88BC" w14:textId="77777777" w:rsidTr="006611A1">
        <w:trPr>
          <w:trHeight w:val="225"/>
        </w:trPr>
        <w:tc>
          <w:tcPr>
            <w:tcW w:w="1227" w:type="pct"/>
          </w:tcPr>
          <w:p w14:paraId="6BDA69C9" w14:textId="77777777" w:rsidR="003E384A" w:rsidRPr="007215CC" w:rsidRDefault="003E384A" w:rsidP="003E384A">
            <w:pPr>
              <w:rPr>
                <w:rFonts w:eastAsia="Times New Roman"/>
                <w:color w:val="000000"/>
                <w:sz w:val="18"/>
                <w:szCs w:val="18"/>
                <w:highlight w:val="magenta"/>
              </w:rPr>
            </w:pPr>
            <w:r w:rsidRPr="007215CC">
              <w:rPr>
                <w:rFonts w:eastAsia="Times New Roman"/>
                <w:color w:val="000000"/>
                <w:sz w:val="18"/>
                <w:szCs w:val="18"/>
              </w:rPr>
              <w:t>Other Executing Partner(s):</w:t>
            </w:r>
          </w:p>
        </w:tc>
        <w:tc>
          <w:tcPr>
            <w:tcW w:w="1643" w:type="pct"/>
          </w:tcPr>
          <w:p w14:paraId="3519340A" w14:textId="77777777" w:rsidR="003E384A" w:rsidRPr="007215CC" w:rsidRDefault="003E384A" w:rsidP="003E384A">
            <w:pPr>
              <w:rPr>
                <w:color w:val="000000"/>
                <w:sz w:val="18"/>
                <w:szCs w:val="18"/>
                <w:lang w:val="en-ZA"/>
              </w:rPr>
            </w:pPr>
            <w:r w:rsidRPr="007215CC">
              <w:rPr>
                <w:b/>
                <w:sz w:val="18"/>
                <w:szCs w:val="18"/>
                <w:lang w:val="en-ZA"/>
              </w:rPr>
              <w:t xml:space="preserve">Implementing Partner:  </w:t>
            </w:r>
            <w:r w:rsidRPr="007215CC">
              <w:rPr>
                <w:sz w:val="18"/>
                <w:szCs w:val="18"/>
                <w:lang w:val="en-ZA"/>
              </w:rPr>
              <w:t>Department of Environmental Affairs</w:t>
            </w:r>
            <w:r w:rsidRPr="007215CC">
              <w:rPr>
                <w:b/>
                <w:sz w:val="18"/>
                <w:szCs w:val="18"/>
                <w:lang w:val="en-ZA"/>
              </w:rPr>
              <w:t xml:space="preserve"> </w:t>
            </w:r>
            <w:r w:rsidRPr="007215CC">
              <w:rPr>
                <w:color w:val="000000"/>
                <w:sz w:val="18"/>
                <w:szCs w:val="18"/>
                <w:lang w:val="en-ZA"/>
              </w:rPr>
              <w:t>(DEA)</w:t>
            </w:r>
          </w:p>
          <w:p w14:paraId="22EE2C64" w14:textId="77777777" w:rsidR="003E384A" w:rsidRPr="007215CC" w:rsidRDefault="003E384A" w:rsidP="003E384A">
            <w:pPr>
              <w:rPr>
                <w:rFonts w:eastAsia="Times New Roman"/>
                <w:color w:val="000000"/>
                <w:sz w:val="18"/>
                <w:szCs w:val="18"/>
                <w:highlight w:val="magenta"/>
              </w:rPr>
            </w:pPr>
            <w:r w:rsidRPr="007215CC">
              <w:rPr>
                <w:b/>
                <w:color w:val="000000"/>
                <w:sz w:val="18"/>
                <w:szCs w:val="18"/>
                <w:lang w:val="en-ZA"/>
              </w:rPr>
              <w:t xml:space="preserve">Responsible Parties: </w:t>
            </w:r>
            <w:r w:rsidR="008671F9" w:rsidRPr="007215CC">
              <w:rPr>
                <w:color w:val="000000"/>
                <w:sz w:val="18"/>
                <w:szCs w:val="18"/>
              </w:rPr>
              <w:t xml:space="preserve">Agricultural Research Council (ARC), </w:t>
            </w:r>
            <w:r w:rsidR="008671F9" w:rsidRPr="007215CC">
              <w:rPr>
                <w:sz w:val="18"/>
                <w:szCs w:val="18"/>
              </w:rPr>
              <w:t xml:space="preserve">Council for Scientific and Industrial Research </w:t>
            </w:r>
            <w:r w:rsidR="008671F9" w:rsidRPr="007215CC">
              <w:rPr>
                <w:color w:val="000000"/>
                <w:sz w:val="18"/>
                <w:szCs w:val="18"/>
              </w:rPr>
              <w:t xml:space="preserve">(CSIR) and </w:t>
            </w:r>
            <w:r w:rsidR="008671F9" w:rsidRPr="007215CC">
              <w:rPr>
                <w:rFonts w:eastAsia="Times New Roman"/>
                <w:color w:val="000000"/>
                <w:sz w:val="18"/>
                <w:szCs w:val="18"/>
              </w:rPr>
              <w:t>Department of Science and Technology (DST)</w:t>
            </w:r>
          </w:p>
        </w:tc>
        <w:tc>
          <w:tcPr>
            <w:tcW w:w="1247" w:type="pct"/>
            <w:gridSpan w:val="2"/>
          </w:tcPr>
          <w:p w14:paraId="030BC9F9" w14:textId="77777777" w:rsidR="003E384A" w:rsidRDefault="003E384A" w:rsidP="003E384A">
            <w:pPr>
              <w:rPr>
                <w:rFonts w:eastAsia="Times New Roman"/>
                <w:color w:val="000000"/>
                <w:sz w:val="18"/>
                <w:szCs w:val="18"/>
              </w:rPr>
            </w:pPr>
            <w:r w:rsidRPr="007215CC">
              <w:rPr>
                <w:rFonts w:eastAsia="Times New Roman"/>
                <w:color w:val="000000"/>
                <w:sz w:val="18"/>
                <w:szCs w:val="18"/>
              </w:rPr>
              <w:t>Submission Date:</w:t>
            </w:r>
          </w:p>
          <w:p w14:paraId="53A513E2" w14:textId="77777777" w:rsidR="00E272E7" w:rsidRDefault="003E26BC" w:rsidP="003E384A">
            <w:pPr>
              <w:rPr>
                <w:rFonts w:eastAsia="Times New Roman"/>
                <w:color w:val="000000"/>
                <w:sz w:val="18"/>
                <w:szCs w:val="18"/>
              </w:rPr>
            </w:pPr>
            <w:r>
              <w:rPr>
                <w:rFonts w:eastAsia="Times New Roman"/>
                <w:color w:val="000000"/>
                <w:sz w:val="18"/>
                <w:szCs w:val="18"/>
              </w:rPr>
              <w:t>Resubmission D</w:t>
            </w:r>
            <w:r w:rsidR="00E272E7">
              <w:rPr>
                <w:rFonts w:eastAsia="Times New Roman"/>
                <w:color w:val="000000"/>
                <w:sz w:val="18"/>
                <w:szCs w:val="18"/>
              </w:rPr>
              <w:t xml:space="preserve">ate: </w:t>
            </w:r>
          </w:p>
          <w:p w14:paraId="2629BA1E" w14:textId="3B7981C3" w:rsidR="000E1EBF" w:rsidRPr="007215CC" w:rsidRDefault="000E1EBF" w:rsidP="003E384A">
            <w:pPr>
              <w:rPr>
                <w:rFonts w:eastAsia="Times New Roman"/>
                <w:color w:val="000000"/>
                <w:sz w:val="18"/>
                <w:szCs w:val="18"/>
                <w:highlight w:val="magenta"/>
              </w:rPr>
            </w:pPr>
            <w:r w:rsidRPr="000E1EBF">
              <w:rPr>
                <w:rFonts w:eastAsia="Times New Roman"/>
                <w:color w:val="000000"/>
                <w:sz w:val="18"/>
                <w:szCs w:val="18"/>
                <w:highlight w:val="yellow"/>
              </w:rPr>
              <w:t>Resumission Date:</w:t>
            </w:r>
            <w:r>
              <w:rPr>
                <w:rFonts w:eastAsia="Times New Roman"/>
                <w:color w:val="000000"/>
                <w:sz w:val="18"/>
                <w:szCs w:val="18"/>
              </w:rPr>
              <w:t xml:space="preserve"> </w:t>
            </w:r>
          </w:p>
        </w:tc>
        <w:tc>
          <w:tcPr>
            <w:tcW w:w="883" w:type="pct"/>
          </w:tcPr>
          <w:p w14:paraId="5DF36C1A" w14:textId="77777777" w:rsidR="003E26BC" w:rsidRDefault="008734B4" w:rsidP="003E384A">
            <w:pPr>
              <w:rPr>
                <w:rFonts w:eastAsia="Times New Roman"/>
                <w:sz w:val="18"/>
                <w:szCs w:val="18"/>
              </w:rPr>
            </w:pPr>
            <w:r>
              <w:rPr>
                <w:rFonts w:eastAsia="Times New Roman"/>
                <w:sz w:val="18"/>
                <w:szCs w:val="18"/>
              </w:rPr>
              <w:t>17 October</w:t>
            </w:r>
            <w:r w:rsidR="009F2D27" w:rsidRPr="009F2D27">
              <w:rPr>
                <w:rFonts w:eastAsia="Times New Roman"/>
                <w:sz w:val="18"/>
                <w:szCs w:val="18"/>
              </w:rPr>
              <w:t xml:space="preserve"> 2017</w:t>
            </w:r>
          </w:p>
          <w:p w14:paraId="2DC28D33" w14:textId="77777777" w:rsidR="003E384A" w:rsidRDefault="00F807FB" w:rsidP="003E384A">
            <w:pPr>
              <w:rPr>
                <w:rFonts w:eastAsia="Times New Roman"/>
                <w:sz w:val="18"/>
                <w:szCs w:val="18"/>
              </w:rPr>
            </w:pPr>
            <w:r>
              <w:rPr>
                <w:rFonts w:eastAsia="Times New Roman"/>
                <w:sz w:val="18"/>
                <w:szCs w:val="18"/>
              </w:rPr>
              <w:t>16 April 2018</w:t>
            </w:r>
            <w:r w:rsidR="008671F9" w:rsidRPr="009F2D27">
              <w:rPr>
                <w:rFonts w:eastAsia="Times New Roman"/>
                <w:sz w:val="18"/>
                <w:szCs w:val="18"/>
              </w:rPr>
              <w:t xml:space="preserve"> </w:t>
            </w:r>
          </w:p>
          <w:p w14:paraId="29D5D6CF" w14:textId="1193D2B2" w:rsidR="000E1EBF" w:rsidRPr="007215CC" w:rsidRDefault="000E1EBF" w:rsidP="003E384A">
            <w:pPr>
              <w:rPr>
                <w:rFonts w:eastAsia="Times New Roman"/>
                <w:sz w:val="18"/>
                <w:szCs w:val="18"/>
                <w:highlight w:val="red"/>
              </w:rPr>
            </w:pPr>
            <w:r w:rsidRPr="000E1EBF">
              <w:rPr>
                <w:rFonts w:eastAsia="Times New Roman"/>
                <w:sz w:val="18"/>
                <w:szCs w:val="18"/>
                <w:highlight w:val="yellow"/>
              </w:rPr>
              <w:t>25 September 2018</w:t>
            </w:r>
          </w:p>
        </w:tc>
      </w:tr>
      <w:tr w:rsidR="003E384A" w:rsidRPr="007215CC" w14:paraId="3D11DB9E" w14:textId="77777777" w:rsidTr="006611A1">
        <w:trPr>
          <w:trHeight w:val="225"/>
        </w:trPr>
        <w:tc>
          <w:tcPr>
            <w:tcW w:w="1227" w:type="pct"/>
          </w:tcPr>
          <w:p w14:paraId="5BF05D5A" w14:textId="77777777" w:rsidR="003E384A" w:rsidRPr="007215CC" w:rsidRDefault="003E384A" w:rsidP="003E384A">
            <w:pPr>
              <w:rPr>
                <w:rFonts w:eastAsia="Times New Roman"/>
                <w:color w:val="000000"/>
                <w:sz w:val="18"/>
                <w:szCs w:val="18"/>
              </w:rPr>
            </w:pPr>
            <w:r w:rsidRPr="007215CC">
              <w:rPr>
                <w:rFonts w:eastAsia="Times New Roman"/>
                <w:color w:val="000000"/>
                <w:sz w:val="18"/>
                <w:szCs w:val="18"/>
              </w:rPr>
              <w:t>GEF Focal Area (s):</w:t>
            </w:r>
          </w:p>
        </w:tc>
        <w:tc>
          <w:tcPr>
            <w:tcW w:w="1643" w:type="pct"/>
          </w:tcPr>
          <w:p w14:paraId="2F3A235B" w14:textId="77777777" w:rsidR="003E384A" w:rsidRPr="007215CC" w:rsidRDefault="000501B4" w:rsidP="003E384A">
            <w:pPr>
              <w:rPr>
                <w:rFonts w:eastAsia="Times New Roman"/>
                <w:color w:val="000000"/>
                <w:sz w:val="18"/>
                <w:szCs w:val="18"/>
              </w:rPr>
            </w:pPr>
            <w:r>
              <w:rPr>
                <w:color w:val="000000"/>
                <w:sz w:val="18"/>
                <w:szCs w:val="18"/>
              </w:rPr>
              <w:t>Biodiversity</w:t>
            </w:r>
          </w:p>
        </w:tc>
        <w:tc>
          <w:tcPr>
            <w:tcW w:w="1247" w:type="pct"/>
            <w:gridSpan w:val="2"/>
          </w:tcPr>
          <w:p w14:paraId="646B35D8" w14:textId="77777777" w:rsidR="003E384A" w:rsidRPr="007215CC" w:rsidRDefault="003E384A" w:rsidP="003E384A">
            <w:pPr>
              <w:rPr>
                <w:rFonts w:eastAsia="Times New Roman"/>
                <w:color w:val="000000"/>
                <w:sz w:val="18"/>
                <w:szCs w:val="18"/>
              </w:rPr>
            </w:pPr>
            <w:r w:rsidRPr="007215CC">
              <w:rPr>
                <w:rFonts w:eastAsia="Times New Roman"/>
                <w:color w:val="000000"/>
                <w:sz w:val="18"/>
                <w:szCs w:val="18"/>
              </w:rPr>
              <w:t>Project Duration (Months)</w:t>
            </w:r>
          </w:p>
        </w:tc>
        <w:tc>
          <w:tcPr>
            <w:tcW w:w="883" w:type="pct"/>
          </w:tcPr>
          <w:p w14:paraId="7FFD8CDC" w14:textId="77777777" w:rsidR="003E384A" w:rsidRPr="007215CC" w:rsidRDefault="008671F9" w:rsidP="003E384A">
            <w:pPr>
              <w:rPr>
                <w:rFonts w:eastAsia="Times New Roman"/>
                <w:color w:val="000000"/>
                <w:sz w:val="18"/>
                <w:szCs w:val="18"/>
              </w:rPr>
            </w:pPr>
            <w:r w:rsidRPr="007215CC">
              <w:rPr>
                <w:rFonts w:eastAsia="Times New Roman"/>
                <w:color w:val="000000"/>
                <w:sz w:val="18"/>
                <w:szCs w:val="18"/>
              </w:rPr>
              <w:t>60+</w:t>
            </w:r>
          </w:p>
        </w:tc>
      </w:tr>
      <w:tr w:rsidR="003E384A" w:rsidRPr="007215CC" w14:paraId="56618DAA" w14:textId="77777777" w:rsidTr="006611A1">
        <w:trPr>
          <w:trHeight w:val="225"/>
        </w:trPr>
        <w:tc>
          <w:tcPr>
            <w:tcW w:w="1227" w:type="pct"/>
          </w:tcPr>
          <w:p w14:paraId="71231470" w14:textId="77777777" w:rsidR="003E384A" w:rsidRPr="007215CC" w:rsidRDefault="003E384A" w:rsidP="003E384A">
            <w:pPr>
              <w:rPr>
                <w:rFonts w:eastAsia="Times New Roman"/>
                <w:color w:val="000000"/>
                <w:sz w:val="18"/>
                <w:szCs w:val="18"/>
              </w:rPr>
            </w:pPr>
            <w:r w:rsidRPr="007215CC">
              <w:rPr>
                <w:rFonts w:eastAsia="Times New Roman"/>
                <w:color w:val="000000"/>
                <w:sz w:val="18"/>
                <w:szCs w:val="18"/>
              </w:rPr>
              <w:t>Integrated Approach Pilot</w:t>
            </w:r>
          </w:p>
        </w:tc>
        <w:tc>
          <w:tcPr>
            <w:tcW w:w="2369" w:type="pct"/>
            <w:gridSpan w:val="2"/>
          </w:tcPr>
          <w:p w14:paraId="69D3F6EF" w14:textId="77777777" w:rsidR="003E384A" w:rsidRPr="007215CC" w:rsidRDefault="003E384A" w:rsidP="003E384A">
            <w:pPr>
              <w:rPr>
                <w:rFonts w:eastAsia="Times New Roman"/>
                <w:color w:val="000000"/>
                <w:sz w:val="18"/>
                <w:szCs w:val="18"/>
              </w:rPr>
            </w:pPr>
            <w:r w:rsidRPr="007215CC">
              <w:rPr>
                <w:rFonts w:eastAsia="Times New Roman"/>
                <w:color w:val="000000"/>
                <w:sz w:val="18"/>
                <w:szCs w:val="18"/>
              </w:rPr>
              <w:t xml:space="preserve">IAP-Cities </w:t>
            </w:r>
            <w:r w:rsidRPr="007215CC">
              <w:rPr>
                <w:color w:val="000000"/>
                <w:sz w:val="18"/>
                <w:szCs w:val="18"/>
              </w:rPr>
              <w:fldChar w:fldCharType="begin">
                <w:ffData>
                  <w:name w:val="ChK_CCCD"/>
                  <w:enabled/>
                  <w:calcOnExit w:val="0"/>
                  <w:checkBox>
                    <w:sizeAuto/>
                    <w:default w:val="0"/>
                  </w:checkBox>
                </w:ffData>
              </w:fldChar>
            </w:r>
            <w:r w:rsidRPr="007215CC">
              <w:rPr>
                <w:color w:val="000000"/>
                <w:sz w:val="18"/>
                <w:szCs w:val="18"/>
              </w:rPr>
              <w:instrText xml:space="preserve"> FORMCHECKBOX </w:instrText>
            </w:r>
            <w:r w:rsidR="00F814A5">
              <w:rPr>
                <w:color w:val="000000"/>
                <w:sz w:val="18"/>
                <w:szCs w:val="18"/>
              </w:rPr>
            </w:r>
            <w:r w:rsidR="00F814A5">
              <w:rPr>
                <w:color w:val="000000"/>
                <w:sz w:val="18"/>
                <w:szCs w:val="18"/>
              </w:rPr>
              <w:fldChar w:fldCharType="separate"/>
            </w:r>
            <w:r w:rsidRPr="007215CC">
              <w:rPr>
                <w:color w:val="000000"/>
                <w:sz w:val="18"/>
                <w:szCs w:val="18"/>
              </w:rPr>
              <w:fldChar w:fldCharType="end"/>
            </w:r>
            <w:r w:rsidRPr="007215CC">
              <w:rPr>
                <w:color w:val="000000"/>
                <w:sz w:val="18"/>
                <w:szCs w:val="18"/>
              </w:rPr>
              <w:t xml:space="preserve">  </w:t>
            </w:r>
            <w:r w:rsidRPr="007215CC">
              <w:rPr>
                <w:rFonts w:eastAsia="Times New Roman"/>
                <w:color w:val="000000"/>
                <w:sz w:val="18"/>
                <w:szCs w:val="18"/>
              </w:rPr>
              <w:t xml:space="preserve">IAP-Commodities </w:t>
            </w:r>
            <w:r w:rsidRPr="007215CC">
              <w:rPr>
                <w:color w:val="000000"/>
                <w:sz w:val="18"/>
                <w:szCs w:val="18"/>
              </w:rPr>
              <w:fldChar w:fldCharType="begin">
                <w:ffData>
                  <w:name w:val="ChK_CCCD"/>
                  <w:enabled/>
                  <w:calcOnExit w:val="0"/>
                  <w:checkBox>
                    <w:sizeAuto/>
                    <w:default w:val="0"/>
                  </w:checkBox>
                </w:ffData>
              </w:fldChar>
            </w:r>
            <w:r w:rsidRPr="007215CC">
              <w:rPr>
                <w:color w:val="000000"/>
                <w:sz w:val="18"/>
                <w:szCs w:val="18"/>
              </w:rPr>
              <w:instrText xml:space="preserve"> FORMCHECKBOX </w:instrText>
            </w:r>
            <w:r w:rsidR="00F814A5">
              <w:rPr>
                <w:color w:val="000000"/>
                <w:sz w:val="18"/>
                <w:szCs w:val="18"/>
              </w:rPr>
            </w:r>
            <w:r w:rsidR="00F814A5">
              <w:rPr>
                <w:color w:val="000000"/>
                <w:sz w:val="18"/>
                <w:szCs w:val="18"/>
              </w:rPr>
              <w:fldChar w:fldCharType="separate"/>
            </w:r>
            <w:r w:rsidRPr="007215CC">
              <w:rPr>
                <w:color w:val="000000"/>
                <w:sz w:val="18"/>
                <w:szCs w:val="18"/>
              </w:rPr>
              <w:fldChar w:fldCharType="end"/>
            </w:r>
            <w:r w:rsidRPr="007215CC">
              <w:rPr>
                <w:color w:val="000000"/>
                <w:sz w:val="18"/>
                <w:szCs w:val="18"/>
              </w:rPr>
              <w:t xml:space="preserve">  </w:t>
            </w:r>
            <w:r w:rsidRPr="007215CC">
              <w:rPr>
                <w:rFonts w:eastAsia="Times New Roman"/>
                <w:color w:val="000000"/>
                <w:sz w:val="18"/>
                <w:szCs w:val="18"/>
              </w:rPr>
              <w:t xml:space="preserve">IAP-Food Security </w:t>
            </w:r>
            <w:r w:rsidRPr="007215CC">
              <w:rPr>
                <w:color w:val="000000"/>
                <w:sz w:val="18"/>
                <w:szCs w:val="18"/>
              </w:rPr>
              <w:fldChar w:fldCharType="begin">
                <w:ffData>
                  <w:name w:val="ChK_CCCD"/>
                  <w:enabled/>
                  <w:calcOnExit w:val="0"/>
                  <w:checkBox>
                    <w:sizeAuto/>
                    <w:default w:val="0"/>
                  </w:checkBox>
                </w:ffData>
              </w:fldChar>
            </w:r>
            <w:r w:rsidRPr="007215CC">
              <w:rPr>
                <w:color w:val="000000"/>
                <w:sz w:val="18"/>
                <w:szCs w:val="18"/>
              </w:rPr>
              <w:instrText xml:space="preserve"> FORMCHECKBOX </w:instrText>
            </w:r>
            <w:r w:rsidR="00F814A5">
              <w:rPr>
                <w:color w:val="000000"/>
                <w:sz w:val="18"/>
                <w:szCs w:val="18"/>
              </w:rPr>
            </w:r>
            <w:r w:rsidR="00F814A5">
              <w:rPr>
                <w:color w:val="000000"/>
                <w:sz w:val="18"/>
                <w:szCs w:val="18"/>
              </w:rPr>
              <w:fldChar w:fldCharType="separate"/>
            </w:r>
            <w:r w:rsidRPr="007215CC">
              <w:rPr>
                <w:color w:val="000000"/>
                <w:sz w:val="18"/>
                <w:szCs w:val="18"/>
              </w:rPr>
              <w:fldChar w:fldCharType="end"/>
            </w:r>
          </w:p>
        </w:tc>
        <w:tc>
          <w:tcPr>
            <w:tcW w:w="1404" w:type="pct"/>
            <w:gridSpan w:val="2"/>
          </w:tcPr>
          <w:p w14:paraId="03B51E8C" w14:textId="77777777" w:rsidR="003E384A" w:rsidRPr="007215CC" w:rsidRDefault="003E384A" w:rsidP="003E384A">
            <w:pPr>
              <w:rPr>
                <w:rFonts w:eastAsia="Times New Roman"/>
                <w:color w:val="000000"/>
                <w:sz w:val="18"/>
                <w:szCs w:val="18"/>
              </w:rPr>
            </w:pPr>
            <w:r w:rsidRPr="007215CC">
              <w:rPr>
                <w:rFonts w:eastAsia="Times New Roman"/>
                <w:color w:val="000000"/>
                <w:sz w:val="18"/>
                <w:szCs w:val="18"/>
              </w:rPr>
              <w:t xml:space="preserve">Corporate Program: SGP </w:t>
            </w:r>
            <w:r w:rsidRPr="007215CC">
              <w:rPr>
                <w:color w:val="000000"/>
                <w:sz w:val="18"/>
                <w:szCs w:val="18"/>
              </w:rPr>
              <w:fldChar w:fldCharType="begin">
                <w:ffData>
                  <w:name w:val="ChK_CCCD"/>
                  <w:enabled/>
                  <w:calcOnExit w:val="0"/>
                  <w:checkBox>
                    <w:sizeAuto/>
                    <w:default w:val="0"/>
                  </w:checkBox>
                </w:ffData>
              </w:fldChar>
            </w:r>
            <w:r w:rsidRPr="007215CC">
              <w:rPr>
                <w:color w:val="000000"/>
                <w:sz w:val="18"/>
                <w:szCs w:val="18"/>
              </w:rPr>
              <w:instrText xml:space="preserve"> FORMCHECKBOX </w:instrText>
            </w:r>
            <w:r w:rsidR="00F814A5">
              <w:rPr>
                <w:color w:val="000000"/>
                <w:sz w:val="18"/>
                <w:szCs w:val="18"/>
              </w:rPr>
            </w:r>
            <w:r w:rsidR="00F814A5">
              <w:rPr>
                <w:color w:val="000000"/>
                <w:sz w:val="18"/>
                <w:szCs w:val="18"/>
              </w:rPr>
              <w:fldChar w:fldCharType="separate"/>
            </w:r>
            <w:r w:rsidRPr="007215CC">
              <w:rPr>
                <w:color w:val="000000"/>
                <w:sz w:val="18"/>
                <w:szCs w:val="18"/>
              </w:rPr>
              <w:fldChar w:fldCharType="end"/>
            </w:r>
            <w:r w:rsidRPr="007215CC">
              <w:rPr>
                <w:color w:val="000000"/>
                <w:sz w:val="18"/>
                <w:szCs w:val="18"/>
              </w:rPr>
              <w:t xml:space="preserve">  </w:t>
            </w:r>
          </w:p>
        </w:tc>
      </w:tr>
      <w:tr w:rsidR="003E384A" w:rsidRPr="007215CC" w14:paraId="7B882DF2" w14:textId="77777777" w:rsidTr="006611A1">
        <w:trPr>
          <w:trHeight w:val="225"/>
        </w:trPr>
        <w:tc>
          <w:tcPr>
            <w:tcW w:w="1227" w:type="pct"/>
          </w:tcPr>
          <w:p w14:paraId="7784A46C" w14:textId="77777777" w:rsidR="003E384A" w:rsidRPr="007215CC" w:rsidRDefault="003E384A" w:rsidP="003E384A">
            <w:pPr>
              <w:rPr>
                <w:rFonts w:eastAsia="Times New Roman"/>
                <w:color w:val="000000"/>
                <w:sz w:val="18"/>
                <w:szCs w:val="18"/>
              </w:rPr>
            </w:pPr>
            <w:r w:rsidRPr="007215CC">
              <w:rPr>
                <w:rFonts w:eastAsia="Times New Roman"/>
                <w:color w:val="000000"/>
                <w:sz w:val="18"/>
                <w:szCs w:val="18"/>
              </w:rPr>
              <w:t>Name of Parent Program</w:t>
            </w:r>
          </w:p>
        </w:tc>
        <w:tc>
          <w:tcPr>
            <w:tcW w:w="1643" w:type="pct"/>
          </w:tcPr>
          <w:p w14:paraId="36A4B221" w14:textId="77777777" w:rsidR="003E384A" w:rsidRPr="007215CC" w:rsidRDefault="003E384A" w:rsidP="003E384A">
            <w:pPr>
              <w:rPr>
                <w:rFonts w:eastAsia="Times New Roman"/>
                <w:color w:val="000000"/>
                <w:sz w:val="18"/>
                <w:szCs w:val="18"/>
              </w:rPr>
            </w:pPr>
            <w:bookmarkStart w:id="2" w:name="ParentProjectName"/>
            <w:r w:rsidRPr="007215CC">
              <w:rPr>
                <w:color w:val="000000"/>
                <w:sz w:val="18"/>
                <w:szCs w:val="18"/>
              </w:rPr>
              <w:t>N/A</w:t>
            </w:r>
          </w:p>
        </w:tc>
        <w:tc>
          <w:tcPr>
            <w:tcW w:w="1247" w:type="pct"/>
            <w:gridSpan w:val="2"/>
          </w:tcPr>
          <w:p w14:paraId="67526F3B" w14:textId="77777777" w:rsidR="003E384A" w:rsidRPr="007215CC" w:rsidRDefault="003E384A" w:rsidP="003E384A">
            <w:pPr>
              <w:rPr>
                <w:rFonts w:eastAsia="Times New Roman"/>
                <w:color w:val="000000"/>
                <w:sz w:val="18"/>
                <w:szCs w:val="18"/>
              </w:rPr>
            </w:pPr>
            <w:r w:rsidRPr="007215CC">
              <w:rPr>
                <w:rFonts w:eastAsia="Times New Roman"/>
                <w:color w:val="000000"/>
                <w:sz w:val="18"/>
                <w:szCs w:val="18"/>
              </w:rPr>
              <w:t>Agency Fee ($)</w:t>
            </w:r>
          </w:p>
        </w:tc>
        <w:bookmarkEnd w:id="2"/>
        <w:tc>
          <w:tcPr>
            <w:tcW w:w="883" w:type="pct"/>
          </w:tcPr>
          <w:p w14:paraId="60822311" w14:textId="77777777" w:rsidR="003E384A" w:rsidRPr="007215CC" w:rsidRDefault="008671F9" w:rsidP="003E384A">
            <w:pPr>
              <w:rPr>
                <w:rFonts w:eastAsia="Times New Roman"/>
                <w:color w:val="000000"/>
                <w:sz w:val="18"/>
                <w:szCs w:val="18"/>
                <w:highlight w:val="magenta"/>
              </w:rPr>
            </w:pPr>
            <w:r w:rsidRPr="007215CC">
              <w:rPr>
                <w:rFonts w:eastAsia="Times New Roman"/>
                <w:color w:val="000000"/>
                <w:sz w:val="18"/>
                <w:szCs w:val="18"/>
              </w:rPr>
              <w:t>589,954</w:t>
            </w:r>
          </w:p>
        </w:tc>
      </w:tr>
    </w:tbl>
    <w:p w14:paraId="325796E6" w14:textId="77777777" w:rsidR="00567E71" w:rsidRPr="007215CC" w:rsidRDefault="00567E71" w:rsidP="00567E71">
      <w:pPr>
        <w:rPr>
          <w:sz w:val="18"/>
          <w:szCs w:val="18"/>
        </w:rPr>
      </w:pPr>
    </w:p>
    <w:p w14:paraId="6544C44D" w14:textId="77777777" w:rsidR="00591870" w:rsidRPr="00FC79CC" w:rsidRDefault="00F814A5" w:rsidP="00FC79CC">
      <w:pPr>
        <w:pStyle w:val="Heading2"/>
        <w:rPr>
          <w:rFonts w:ascii="Times New Roman" w:eastAsia="Times New Roman" w:hAnsi="Times New Roman"/>
          <w:szCs w:val="22"/>
        </w:rPr>
      </w:pPr>
      <w:hyperlink r:id="rId10" w:history="1">
        <w:r w:rsidR="00D13F15" w:rsidRPr="00FC79CC">
          <w:rPr>
            <w:rStyle w:val="Hyperlink"/>
            <w:rFonts w:ascii="Times New Roman" w:hAnsi="Times New Roman"/>
            <w:b w:val="0"/>
            <w:szCs w:val="22"/>
          </w:rPr>
          <w:t>Focal Area  Strategy Framework and Other Program Strategies</w:t>
        </w:r>
      </w:hyperlink>
      <w:r w:rsidR="00591870" w:rsidRPr="00FC79CC">
        <w:rPr>
          <w:rFonts w:ascii="Times New Roman" w:eastAsia="Times New Roman" w:hAnsi="Times New Roman"/>
          <w:szCs w:val="22"/>
          <w:vertAlign w:val="superscript"/>
        </w:rPr>
        <w:footnoteReference w:id="2"/>
      </w:r>
    </w:p>
    <w:tbl>
      <w:tblPr>
        <w:tblW w:w="1091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43"/>
        <w:gridCol w:w="5897"/>
        <w:gridCol w:w="810"/>
        <w:gridCol w:w="1080"/>
        <w:gridCol w:w="1285"/>
      </w:tblGrid>
      <w:tr w:rsidR="001A3724" w:rsidRPr="007215CC" w14:paraId="66E5735A" w14:textId="77777777" w:rsidTr="00084E3E">
        <w:trPr>
          <w:tblHeader/>
        </w:trPr>
        <w:tc>
          <w:tcPr>
            <w:tcW w:w="1843" w:type="dxa"/>
            <w:vMerge w:val="restart"/>
            <w:shd w:val="clear" w:color="auto" w:fill="FFFFFF"/>
            <w:vAlign w:val="center"/>
          </w:tcPr>
          <w:p w14:paraId="1A2BBA82" w14:textId="77777777" w:rsidR="001A3724" w:rsidRPr="007215CC" w:rsidRDefault="001A3724" w:rsidP="00591870">
            <w:pPr>
              <w:keepNext/>
              <w:jc w:val="center"/>
              <w:outlineLvl w:val="2"/>
              <w:rPr>
                <w:rFonts w:eastAsia="Times New Roman"/>
                <w:b/>
                <w:iCs/>
                <w:color w:val="000000"/>
                <w:sz w:val="18"/>
                <w:szCs w:val="18"/>
                <w:highlight w:val="magenta"/>
              </w:rPr>
            </w:pPr>
            <w:r w:rsidRPr="007215CC">
              <w:rPr>
                <w:rFonts w:eastAsia="Times New Roman"/>
                <w:b/>
                <w:iCs/>
                <w:color w:val="000000"/>
                <w:sz w:val="18"/>
                <w:szCs w:val="18"/>
              </w:rPr>
              <w:t>Focal Area Objectives/Programs</w:t>
            </w:r>
          </w:p>
        </w:tc>
        <w:tc>
          <w:tcPr>
            <w:tcW w:w="5897" w:type="dxa"/>
            <w:vMerge w:val="restart"/>
            <w:shd w:val="clear" w:color="auto" w:fill="FFFFFF"/>
            <w:vAlign w:val="center"/>
          </w:tcPr>
          <w:p w14:paraId="1A9EBC5C" w14:textId="77777777" w:rsidR="001A3724" w:rsidRPr="007215CC" w:rsidRDefault="001A3724" w:rsidP="00591870">
            <w:pPr>
              <w:keepNext/>
              <w:jc w:val="center"/>
              <w:outlineLvl w:val="2"/>
              <w:rPr>
                <w:rFonts w:eastAsia="Times New Roman"/>
                <w:b/>
                <w:iCs/>
                <w:color w:val="000000"/>
                <w:sz w:val="18"/>
                <w:szCs w:val="18"/>
                <w:highlight w:val="magenta"/>
              </w:rPr>
            </w:pPr>
            <w:r w:rsidRPr="007215CC">
              <w:rPr>
                <w:rFonts w:eastAsia="Times New Roman"/>
                <w:b/>
                <w:iCs/>
                <w:color w:val="000000"/>
                <w:sz w:val="18"/>
                <w:szCs w:val="18"/>
              </w:rPr>
              <w:t>Focal Area Outcomes</w:t>
            </w:r>
          </w:p>
        </w:tc>
        <w:tc>
          <w:tcPr>
            <w:tcW w:w="810" w:type="dxa"/>
            <w:vMerge w:val="restart"/>
            <w:shd w:val="clear" w:color="auto" w:fill="FFFFFF"/>
            <w:vAlign w:val="center"/>
          </w:tcPr>
          <w:p w14:paraId="56ACD290" w14:textId="77777777" w:rsidR="001A3724" w:rsidRPr="007215CC" w:rsidRDefault="001A3724" w:rsidP="003955D6">
            <w:pPr>
              <w:jc w:val="center"/>
              <w:rPr>
                <w:b/>
                <w:sz w:val="18"/>
                <w:szCs w:val="18"/>
              </w:rPr>
            </w:pPr>
            <w:r w:rsidRPr="007215CC">
              <w:rPr>
                <w:b/>
                <w:sz w:val="18"/>
                <w:szCs w:val="18"/>
              </w:rPr>
              <w:t>Trust Fund</w:t>
            </w:r>
          </w:p>
        </w:tc>
        <w:tc>
          <w:tcPr>
            <w:tcW w:w="2365" w:type="dxa"/>
            <w:gridSpan w:val="2"/>
            <w:shd w:val="clear" w:color="auto" w:fill="FFFFFF"/>
            <w:vAlign w:val="center"/>
          </w:tcPr>
          <w:p w14:paraId="3F16C08B" w14:textId="77777777" w:rsidR="001A3724" w:rsidRPr="007215CC" w:rsidRDefault="001A3724" w:rsidP="003955D6">
            <w:pPr>
              <w:jc w:val="center"/>
              <w:rPr>
                <w:b/>
                <w:sz w:val="18"/>
                <w:szCs w:val="18"/>
              </w:rPr>
            </w:pPr>
            <w:r w:rsidRPr="007215CC">
              <w:rPr>
                <w:b/>
                <w:sz w:val="18"/>
                <w:szCs w:val="18"/>
              </w:rPr>
              <w:t>(in $)</w:t>
            </w:r>
          </w:p>
        </w:tc>
      </w:tr>
      <w:tr w:rsidR="001A3724" w:rsidRPr="007215CC" w14:paraId="3302B8BC" w14:textId="77777777" w:rsidTr="00084E3E">
        <w:trPr>
          <w:tblHeader/>
        </w:trPr>
        <w:tc>
          <w:tcPr>
            <w:tcW w:w="1843" w:type="dxa"/>
            <w:vMerge/>
            <w:shd w:val="clear" w:color="auto" w:fill="FFFFFF"/>
            <w:vAlign w:val="center"/>
          </w:tcPr>
          <w:p w14:paraId="0B874241" w14:textId="77777777" w:rsidR="001A3724" w:rsidRPr="007215CC" w:rsidRDefault="001A3724" w:rsidP="00591870">
            <w:pPr>
              <w:keepNext/>
              <w:jc w:val="center"/>
              <w:outlineLvl w:val="2"/>
              <w:rPr>
                <w:rFonts w:eastAsia="Times New Roman"/>
                <w:b/>
                <w:iCs/>
                <w:color w:val="000000"/>
                <w:sz w:val="18"/>
                <w:szCs w:val="18"/>
                <w:highlight w:val="magenta"/>
              </w:rPr>
            </w:pPr>
          </w:p>
        </w:tc>
        <w:tc>
          <w:tcPr>
            <w:tcW w:w="5897" w:type="dxa"/>
            <w:vMerge/>
            <w:shd w:val="clear" w:color="auto" w:fill="FFFFFF"/>
            <w:vAlign w:val="center"/>
          </w:tcPr>
          <w:p w14:paraId="5F056312" w14:textId="77777777" w:rsidR="001A3724" w:rsidRPr="007215CC" w:rsidRDefault="001A3724" w:rsidP="00591870">
            <w:pPr>
              <w:keepNext/>
              <w:jc w:val="center"/>
              <w:outlineLvl w:val="2"/>
              <w:rPr>
                <w:rFonts w:eastAsia="Times New Roman"/>
                <w:b/>
                <w:iCs/>
                <w:color w:val="000000"/>
                <w:sz w:val="18"/>
                <w:szCs w:val="18"/>
                <w:highlight w:val="magenta"/>
              </w:rPr>
            </w:pPr>
          </w:p>
        </w:tc>
        <w:tc>
          <w:tcPr>
            <w:tcW w:w="810" w:type="dxa"/>
            <w:vMerge/>
            <w:shd w:val="clear" w:color="auto" w:fill="FFFFFF"/>
          </w:tcPr>
          <w:p w14:paraId="6CB690DD" w14:textId="77777777" w:rsidR="001A3724" w:rsidRPr="007215CC" w:rsidRDefault="001A3724" w:rsidP="003955D6">
            <w:pPr>
              <w:jc w:val="center"/>
              <w:rPr>
                <w:b/>
                <w:sz w:val="18"/>
                <w:szCs w:val="18"/>
              </w:rPr>
            </w:pPr>
          </w:p>
        </w:tc>
        <w:tc>
          <w:tcPr>
            <w:tcW w:w="1080" w:type="dxa"/>
            <w:shd w:val="clear" w:color="auto" w:fill="FFFFFF"/>
            <w:vAlign w:val="center"/>
          </w:tcPr>
          <w:p w14:paraId="32E05AA2" w14:textId="77777777" w:rsidR="001A3724" w:rsidRPr="007215CC" w:rsidRDefault="001A3724" w:rsidP="00790E18">
            <w:pPr>
              <w:ind w:left="-113" w:right="-113"/>
              <w:jc w:val="center"/>
              <w:rPr>
                <w:b/>
                <w:sz w:val="18"/>
                <w:szCs w:val="18"/>
              </w:rPr>
            </w:pPr>
            <w:r w:rsidRPr="007215CC">
              <w:rPr>
                <w:b/>
                <w:sz w:val="18"/>
                <w:szCs w:val="18"/>
              </w:rPr>
              <w:t>GEF Project Financing</w:t>
            </w:r>
          </w:p>
        </w:tc>
        <w:tc>
          <w:tcPr>
            <w:tcW w:w="1285" w:type="dxa"/>
            <w:shd w:val="clear" w:color="auto" w:fill="FFFFFF"/>
          </w:tcPr>
          <w:p w14:paraId="6401C580" w14:textId="77777777" w:rsidR="001A3724" w:rsidRPr="007215CC" w:rsidRDefault="001A3724" w:rsidP="00790E18">
            <w:pPr>
              <w:ind w:left="-113" w:right="-113"/>
              <w:jc w:val="center"/>
              <w:rPr>
                <w:b/>
                <w:sz w:val="18"/>
                <w:szCs w:val="18"/>
              </w:rPr>
            </w:pPr>
            <w:r w:rsidRPr="007215CC">
              <w:rPr>
                <w:b/>
                <w:sz w:val="18"/>
                <w:szCs w:val="18"/>
              </w:rPr>
              <w:t>Co-financing</w:t>
            </w:r>
          </w:p>
        </w:tc>
      </w:tr>
      <w:tr w:rsidR="0094429E" w:rsidRPr="007215CC" w14:paraId="7D30D276" w14:textId="77777777" w:rsidTr="00084E3E">
        <w:tc>
          <w:tcPr>
            <w:tcW w:w="1843" w:type="dxa"/>
            <w:shd w:val="clear" w:color="auto" w:fill="FFFFFF"/>
          </w:tcPr>
          <w:p w14:paraId="0A75DA18" w14:textId="77777777" w:rsidR="0094429E" w:rsidRPr="007215CC" w:rsidRDefault="004F5F2F" w:rsidP="00CE58B5">
            <w:pPr>
              <w:rPr>
                <w:color w:val="000000"/>
                <w:sz w:val="18"/>
                <w:szCs w:val="18"/>
                <w:highlight w:val="magenta"/>
              </w:rPr>
            </w:pPr>
            <w:r w:rsidRPr="007215CC">
              <w:rPr>
                <w:color w:val="000000"/>
                <w:sz w:val="18"/>
                <w:szCs w:val="18"/>
              </w:rPr>
              <w:t>BD3</w:t>
            </w:r>
            <w:r w:rsidR="001B2385" w:rsidRPr="007215CC">
              <w:rPr>
                <w:color w:val="000000"/>
                <w:sz w:val="18"/>
                <w:szCs w:val="18"/>
              </w:rPr>
              <w:t xml:space="preserve"> </w:t>
            </w:r>
            <w:r w:rsidR="0094429E" w:rsidRPr="007215CC">
              <w:rPr>
                <w:color w:val="000000"/>
                <w:sz w:val="18"/>
                <w:szCs w:val="18"/>
              </w:rPr>
              <w:t xml:space="preserve">- </w:t>
            </w:r>
            <w:r w:rsidRPr="007215CC">
              <w:rPr>
                <w:color w:val="000000"/>
                <w:sz w:val="18"/>
                <w:szCs w:val="18"/>
              </w:rPr>
              <w:t>Program 8: Implementing the Nagoya Protocol on Access and Benefit Sharing</w:t>
            </w:r>
          </w:p>
        </w:tc>
        <w:tc>
          <w:tcPr>
            <w:tcW w:w="5897" w:type="dxa"/>
            <w:shd w:val="clear" w:color="auto" w:fill="FFFFFF"/>
          </w:tcPr>
          <w:p w14:paraId="663C7D5E" w14:textId="77777777" w:rsidR="005C3761" w:rsidRPr="007215CC" w:rsidRDefault="005C3761" w:rsidP="005C3761">
            <w:pPr>
              <w:rPr>
                <w:color w:val="000000"/>
                <w:sz w:val="18"/>
                <w:szCs w:val="18"/>
              </w:rPr>
            </w:pPr>
            <w:r w:rsidRPr="007215CC">
              <w:rPr>
                <w:color w:val="000000"/>
                <w:sz w:val="18"/>
                <w:szCs w:val="18"/>
              </w:rPr>
              <w:t>Outcome 8.1: Legal and regulatory frameworks, and</w:t>
            </w:r>
          </w:p>
          <w:p w14:paraId="39A27742" w14:textId="77777777" w:rsidR="005C3761" w:rsidRPr="007215CC" w:rsidRDefault="005C3761" w:rsidP="005C3761">
            <w:pPr>
              <w:rPr>
                <w:color w:val="000000"/>
                <w:sz w:val="18"/>
                <w:szCs w:val="18"/>
              </w:rPr>
            </w:pPr>
            <w:r w:rsidRPr="007215CC">
              <w:rPr>
                <w:color w:val="000000"/>
                <w:sz w:val="18"/>
                <w:szCs w:val="18"/>
              </w:rPr>
              <w:t>administrative procedures established that enable access to</w:t>
            </w:r>
          </w:p>
          <w:p w14:paraId="28C5FF56" w14:textId="77777777" w:rsidR="005C3761" w:rsidRPr="007215CC" w:rsidRDefault="005C3761" w:rsidP="005C3761">
            <w:pPr>
              <w:rPr>
                <w:color w:val="000000"/>
                <w:sz w:val="18"/>
                <w:szCs w:val="18"/>
              </w:rPr>
            </w:pPr>
            <w:r w:rsidRPr="007215CC">
              <w:rPr>
                <w:color w:val="000000"/>
                <w:sz w:val="18"/>
                <w:szCs w:val="18"/>
              </w:rPr>
              <w:t>genetic resources and benefit sharing in accordance with the</w:t>
            </w:r>
          </w:p>
          <w:p w14:paraId="4EE15058" w14:textId="77777777" w:rsidR="005C3761" w:rsidRPr="007215CC" w:rsidRDefault="005C3761" w:rsidP="005C3761">
            <w:pPr>
              <w:rPr>
                <w:color w:val="000000"/>
                <w:sz w:val="18"/>
                <w:szCs w:val="18"/>
              </w:rPr>
            </w:pPr>
            <w:r w:rsidRPr="007215CC">
              <w:rPr>
                <w:color w:val="000000"/>
                <w:sz w:val="18"/>
                <w:szCs w:val="18"/>
              </w:rPr>
              <w:t>provisions of the Nagoya Protocol</w:t>
            </w:r>
          </w:p>
          <w:p w14:paraId="34D43276" w14:textId="77777777" w:rsidR="005C3761" w:rsidRPr="007215CC" w:rsidRDefault="005C3761" w:rsidP="005C3761">
            <w:pPr>
              <w:rPr>
                <w:color w:val="000000"/>
                <w:sz w:val="18"/>
                <w:szCs w:val="18"/>
              </w:rPr>
            </w:pPr>
          </w:p>
          <w:p w14:paraId="4BA0A153" w14:textId="77777777" w:rsidR="00F379B5" w:rsidRPr="007215CC" w:rsidRDefault="00A3290E" w:rsidP="00083059">
            <w:pPr>
              <w:rPr>
                <w:color w:val="000000"/>
                <w:sz w:val="18"/>
                <w:szCs w:val="18"/>
              </w:rPr>
            </w:pPr>
            <w:r w:rsidRPr="007215CC">
              <w:rPr>
                <w:rFonts w:eastAsia="Times New Roman"/>
                <w:color w:val="000000"/>
                <w:sz w:val="18"/>
                <w:szCs w:val="18"/>
              </w:rPr>
              <w:t xml:space="preserve">Focal Area </w:t>
            </w:r>
            <w:r w:rsidR="005C3761" w:rsidRPr="007215CC">
              <w:rPr>
                <w:color w:val="000000"/>
                <w:sz w:val="18"/>
                <w:szCs w:val="18"/>
              </w:rPr>
              <w:t>Indicator 8.1: National ABS frameworks operational score.</w:t>
            </w:r>
          </w:p>
          <w:p w14:paraId="6C59B96D" w14:textId="77777777" w:rsidR="00083059" w:rsidRPr="007215CC" w:rsidRDefault="00083059" w:rsidP="00083059">
            <w:pPr>
              <w:rPr>
                <w:color w:val="000000"/>
                <w:sz w:val="18"/>
                <w:szCs w:val="18"/>
              </w:rPr>
            </w:pPr>
          </w:p>
          <w:p w14:paraId="492B875A" w14:textId="77777777" w:rsidR="00D5138F" w:rsidRPr="007215CC" w:rsidRDefault="00D5138F" w:rsidP="0094429E">
            <w:pPr>
              <w:rPr>
                <w:rFonts w:eastAsia="Times New Roman"/>
                <w:i/>
                <w:color w:val="000000"/>
                <w:sz w:val="18"/>
                <w:szCs w:val="18"/>
                <w:highlight w:val="magenta"/>
              </w:rPr>
            </w:pPr>
            <w:r w:rsidRPr="007215CC">
              <w:rPr>
                <w:rFonts w:eastAsia="Times New Roman"/>
                <w:i/>
                <w:color w:val="000000"/>
                <w:sz w:val="18"/>
                <w:szCs w:val="18"/>
              </w:rPr>
              <w:t>[Refer to</w:t>
            </w:r>
            <w:r w:rsidR="0083432F" w:rsidRPr="007215CC">
              <w:rPr>
                <w:rFonts w:eastAsia="Times New Roman"/>
                <w:i/>
                <w:color w:val="000000"/>
                <w:sz w:val="18"/>
                <w:szCs w:val="18"/>
              </w:rPr>
              <w:t>:</w:t>
            </w:r>
            <w:r w:rsidRPr="007215CC">
              <w:rPr>
                <w:rFonts w:eastAsia="Times New Roman"/>
                <w:i/>
                <w:color w:val="000000"/>
                <w:sz w:val="18"/>
                <w:szCs w:val="18"/>
              </w:rPr>
              <w:t xml:space="preserve"> </w:t>
            </w:r>
            <w:r w:rsidR="00F379B5" w:rsidRPr="007215CC">
              <w:rPr>
                <w:rFonts w:eastAsia="Times New Roman"/>
                <w:i/>
                <w:color w:val="000000"/>
                <w:sz w:val="18"/>
                <w:szCs w:val="18"/>
              </w:rPr>
              <w:t xml:space="preserve">(a) </w:t>
            </w:r>
            <w:r w:rsidRPr="007215CC">
              <w:rPr>
                <w:rFonts w:eastAsia="Times New Roman"/>
                <w:i/>
                <w:color w:val="000000"/>
                <w:sz w:val="18"/>
                <w:szCs w:val="18"/>
              </w:rPr>
              <w:t>Project Results Framework indicator #</w:t>
            </w:r>
            <w:r w:rsidR="00A3290E" w:rsidRPr="007215CC">
              <w:rPr>
                <w:rFonts w:eastAsia="Times New Roman"/>
                <w:i/>
                <w:color w:val="000000"/>
                <w:sz w:val="18"/>
                <w:szCs w:val="18"/>
              </w:rPr>
              <w:t>1-4]</w:t>
            </w:r>
          </w:p>
          <w:p w14:paraId="25F4722C" w14:textId="77777777" w:rsidR="008E2F27" w:rsidRPr="007215CC" w:rsidRDefault="008E2F27" w:rsidP="0094429E">
            <w:pPr>
              <w:rPr>
                <w:rFonts w:eastAsia="Times New Roman"/>
                <w:i/>
                <w:color w:val="000000"/>
                <w:sz w:val="18"/>
                <w:szCs w:val="18"/>
                <w:highlight w:val="magenta"/>
              </w:rPr>
            </w:pPr>
          </w:p>
        </w:tc>
        <w:tc>
          <w:tcPr>
            <w:tcW w:w="810" w:type="dxa"/>
            <w:shd w:val="clear" w:color="auto" w:fill="FFFFFF"/>
          </w:tcPr>
          <w:p w14:paraId="2DCCB9BC" w14:textId="77777777" w:rsidR="0094429E" w:rsidRPr="007215CC" w:rsidRDefault="0094429E" w:rsidP="0094429E">
            <w:pPr>
              <w:pStyle w:val="TableParagraph"/>
              <w:spacing w:line="228" w:lineRule="exact"/>
              <w:ind w:left="0"/>
              <w:rPr>
                <w:sz w:val="18"/>
                <w:szCs w:val="18"/>
              </w:rPr>
            </w:pPr>
            <w:r w:rsidRPr="007215CC">
              <w:rPr>
                <w:sz w:val="18"/>
                <w:szCs w:val="18"/>
              </w:rPr>
              <w:t>GEFTF</w:t>
            </w:r>
          </w:p>
        </w:tc>
        <w:tc>
          <w:tcPr>
            <w:tcW w:w="1080" w:type="dxa"/>
            <w:shd w:val="clear" w:color="auto" w:fill="FFFFFF"/>
          </w:tcPr>
          <w:p w14:paraId="21FE1A2B" w14:textId="77777777" w:rsidR="0094429E" w:rsidRPr="007215CC" w:rsidRDefault="004F5F2F" w:rsidP="004F5F2F">
            <w:pPr>
              <w:jc w:val="right"/>
              <w:rPr>
                <w:color w:val="000000"/>
                <w:sz w:val="18"/>
                <w:szCs w:val="18"/>
              </w:rPr>
            </w:pPr>
            <w:r w:rsidRPr="007215CC">
              <w:rPr>
                <w:w w:val="95"/>
                <w:sz w:val="18"/>
                <w:szCs w:val="18"/>
              </w:rPr>
              <w:t>6,210,046</w:t>
            </w:r>
          </w:p>
        </w:tc>
        <w:tc>
          <w:tcPr>
            <w:tcW w:w="1285" w:type="dxa"/>
            <w:shd w:val="clear" w:color="auto" w:fill="FFFFFF"/>
          </w:tcPr>
          <w:p w14:paraId="2C3EB84B" w14:textId="43B0F502" w:rsidR="0094429E" w:rsidRPr="00EE7112" w:rsidRDefault="00EE7112" w:rsidP="00084E3E">
            <w:pPr>
              <w:rPr>
                <w:color w:val="000000"/>
                <w:sz w:val="18"/>
                <w:szCs w:val="18"/>
                <w:highlight w:val="yellow"/>
              </w:rPr>
            </w:pPr>
            <w:r w:rsidRPr="00EE7112">
              <w:rPr>
                <w:color w:val="000000"/>
                <w:sz w:val="18"/>
                <w:szCs w:val="18"/>
                <w:highlight w:val="yellow"/>
              </w:rPr>
              <w:t>35,870,563.86</w:t>
            </w:r>
          </w:p>
        </w:tc>
      </w:tr>
      <w:tr w:rsidR="001B2385" w:rsidRPr="007215CC" w14:paraId="41999E1D" w14:textId="77777777" w:rsidTr="00084E3E">
        <w:tc>
          <w:tcPr>
            <w:tcW w:w="7740" w:type="dxa"/>
            <w:gridSpan w:val="2"/>
            <w:tcBorders>
              <w:top w:val="double" w:sz="4" w:space="0" w:color="auto"/>
              <w:bottom w:val="double" w:sz="4" w:space="0" w:color="auto"/>
            </w:tcBorders>
            <w:shd w:val="clear" w:color="auto" w:fill="FFFFFF"/>
          </w:tcPr>
          <w:p w14:paraId="5506E211" w14:textId="77777777" w:rsidR="001B2385" w:rsidRPr="007215CC" w:rsidRDefault="001B2385" w:rsidP="001B2385">
            <w:pPr>
              <w:jc w:val="right"/>
              <w:rPr>
                <w:rFonts w:eastAsia="Times New Roman"/>
                <w:b/>
                <w:color w:val="000000"/>
                <w:sz w:val="18"/>
                <w:szCs w:val="18"/>
              </w:rPr>
            </w:pPr>
            <w:r w:rsidRPr="007215CC">
              <w:rPr>
                <w:rFonts w:eastAsia="Times New Roman"/>
                <w:b/>
                <w:color w:val="000000"/>
                <w:sz w:val="18"/>
                <w:szCs w:val="18"/>
              </w:rPr>
              <w:t>Total project costs</w:t>
            </w:r>
          </w:p>
        </w:tc>
        <w:tc>
          <w:tcPr>
            <w:tcW w:w="810" w:type="dxa"/>
            <w:tcBorders>
              <w:top w:val="double" w:sz="4" w:space="0" w:color="auto"/>
              <w:bottom w:val="double" w:sz="4" w:space="0" w:color="auto"/>
            </w:tcBorders>
            <w:shd w:val="clear" w:color="auto" w:fill="FFFFFF"/>
          </w:tcPr>
          <w:p w14:paraId="041B80EB" w14:textId="1044D286" w:rsidR="001B2385" w:rsidRPr="007215CC" w:rsidRDefault="003E26BC" w:rsidP="001B2385">
            <w:pPr>
              <w:jc w:val="right"/>
              <w:rPr>
                <w:rFonts w:eastAsia="Times New Roman"/>
                <w:color w:val="000000"/>
                <w:sz w:val="18"/>
                <w:szCs w:val="18"/>
              </w:rPr>
            </w:pPr>
            <w:r>
              <w:rPr>
                <w:rFonts w:eastAsia="Times New Roman"/>
                <w:color w:val="000000"/>
                <w:sz w:val="18"/>
                <w:szCs w:val="18"/>
              </w:rPr>
              <w:t>GEFTF</w:t>
            </w:r>
          </w:p>
        </w:tc>
        <w:tc>
          <w:tcPr>
            <w:tcW w:w="1080" w:type="dxa"/>
            <w:tcBorders>
              <w:top w:val="double" w:sz="4" w:space="0" w:color="auto"/>
              <w:bottom w:val="double" w:sz="4" w:space="0" w:color="auto"/>
            </w:tcBorders>
            <w:shd w:val="clear" w:color="auto" w:fill="FFFFFF"/>
            <w:vAlign w:val="center"/>
          </w:tcPr>
          <w:p w14:paraId="2E2D6993" w14:textId="77777777" w:rsidR="001B2385" w:rsidRPr="00084E3E" w:rsidRDefault="001B2385" w:rsidP="001B2385">
            <w:pPr>
              <w:jc w:val="right"/>
              <w:rPr>
                <w:b/>
                <w:sz w:val="18"/>
                <w:szCs w:val="18"/>
              </w:rPr>
            </w:pPr>
            <w:r w:rsidRPr="00084E3E">
              <w:rPr>
                <w:b/>
                <w:w w:val="95"/>
                <w:sz w:val="18"/>
                <w:szCs w:val="18"/>
              </w:rPr>
              <w:t>6,210,046</w:t>
            </w:r>
          </w:p>
        </w:tc>
        <w:tc>
          <w:tcPr>
            <w:tcW w:w="1285" w:type="dxa"/>
            <w:tcBorders>
              <w:top w:val="double" w:sz="4" w:space="0" w:color="auto"/>
              <w:bottom w:val="double" w:sz="4" w:space="0" w:color="auto"/>
            </w:tcBorders>
            <w:shd w:val="clear" w:color="auto" w:fill="FFFFFF"/>
          </w:tcPr>
          <w:p w14:paraId="1F37FAB4" w14:textId="6E5A2885" w:rsidR="001B2385" w:rsidRPr="00EE7112" w:rsidRDefault="00EE7112" w:rsidP="00084E3E">
            <w:pPr>
              <w:rPr>
                <w:b/>
                <w:color w:val="000000"/>
                <w:sz w:val="18"/>
                <w:szCs w:val="18"/>
                <w:highlight w:val="yellow"/>
              </w:rPr>
            </w:pPr>
            <w:r w:rsidRPr="00EE7112">
              <w:rPr>
                <w:b/>
                <w:color w:val="000000"/>
                <w:sz w:val="18"/>
                <w:szCs w:val="18"/>
                <w:highlight w:val="yellow"/>
              </w:rPr>
              <w:t>35,870,563.86</w:t>
            </w:r>
          </w:p>
        </w:tc>
      </w:tr>
    </w:tbl>
    <w:p w14:paraId="3D538664" w14:textId="77777777" w:rsidR="00567E71" w:rsidRPr="007215CC" w:rsidRDefault="00567E71" w:rsidP="00567E71">
      <w:pPr>
        <w:rPr>
          <w:sz w:val="18"/>
          <w:szCs w:val="18"/>
        </w:rPr>
      </w:pPr>
    </w:p>
    <w:p w14:paraId="48578B96" w14:textId="77777777" w:rsidR="00591870" w:rsidRPr="00FC79CC" w:rsidRDefault="00D13F15" w:rsidP="00341277">
      <w:pPr>
        <w:pStyle w:val="Heading2"/>
        <w:rPr>
          <w:rFonts w:ascii="Times New Roman" w:eastAsia="Times New Roman" w:hAnsi="Times New Roman"/>
          <w:szCs w:val="22"/>
          <w:lang w:eastAsia="x-none"/>
        </w:rPr>
      </w:pPr>
      <w:r w:rsidRPr="00FC79CC">
        <w:rPr>
          <w:rFonts w:ascii="Times New Roman" w:hAnsi="Times New Roman"/>
          <w:szCs w:val="22"/>
        </w:rPr>
        <w:t xml:space="preserve">Project </w:t>
      </w:r>
      <w:r w:rsidR="00DF6E89" w:rsidRPr="00FC79CC">
        <w:rPr>
          <w:rFonts w:ascii="Times New Roman" w:hAnsi="Times New Roman"/>
          <w:szCs w:val="22"/>
        </w:rPr>
        <w:t>D</w:t>
      </w:r>
      <w:r w:rsidRPr="00FC79CC">
        <w:rPr>
          <w:rFonts w:ascii="Times New Roman" w:hAnsi="Times New Roman"/>
          <w:szCs w:val="22"/>
        </w:rPr>
        <w:t xml:space="preserve">escription </w:t>
      </w:r>
      <w:r w:rsidR="00DF6E89" w:rsidRPr="00FC79CC">
        <w:rPr>
          <w:rFonts w:ascii="Times New Roman" w:hAnsi="Times New Roman"/>
          <w:szCs w:val="22"/>
        </w:rPr>
        <w:t>S</w:t>
      </w:r>
      <w:r w:rsidRPr="00FC79CC">
        <w:rPr>
          <w:rFonts w:ascii="Times New Roman" w:hAnsi="Times New Roman"/>
          <w:szCs w:val="22"/>
        </w:rPr>
        <w:t>ummary</w:t>
      </w:r>
      <w:r w:rsidRPr="00FC79CC">
        <w:rPr>
          <w:rFonts w:ascii="Times New Roman" w:hAnsi="Times New Roman"/>
          <w:szCs w:val="22"/>
          <w:lang w:eastAsia="zh-CN"/>
        </w:rPr>
        <w:t xml:space="preserve"> </w:t>
      </w:r>
    </w:p>
    <w:tbl>
      <w:tblPr>
        <w:tblW w:w="49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0768"/>
      </w:tblGrid>
      <w:tr w:rsidR="004C794B" w:rsidRPr="007215CC" w14:paraId="576F04CF" w14:textId="77777777" w:rsidTr="00AE7290">
        <w:trPr>
          <w:trHeight w:val="260"/>
        </w:trPr>
        <w:tc>
          <w:tcPr>
            <w:tcW w:w="5000" w:type="pct"/>
            <w:shd w:val="clear" w:color="auto" w:fill="FFFFFF"/>
          </w:tcPr>
          <w:p w14:paraId="6192CA7D" w14:textId="77777777" w:rsidR="004C794B" w:rsidRPr="007215CC" w:rsidRDefault="004C794B" w:rsidP="000D3EFC">
            <w:pPr>
              <w:keepNext/>
              <w:outlineLvl w:val="2"/>
              <w:rPr>
                <w:rFonts w:eastAsia="Times New Roman"/>
                <w:b/>
                <w:iCs/>
                <w:color w:val="000000"/>
                <w:sz w:val="18"/>
                <w:szCs w:val="18"/>
                <w:highlight w:val="magenta"/>
              </w:rPr>
            </w:pPr>
            <w:r w:rsidRPr="007215CC">
              <w:rPr>
                <w:rFonts w:eastAsia="Times New Roman"/>
                <w:b/>
                <w:iCs/>
                <w:color w:val="000000"/>
                <w:sz w:val="18"/>
                <w:szCs w:val="18"/>
              </w:rPr>
              <w:t xml:space="preserve">Project Objective: </w:t>
            </w:r>
            <w:r w:rsidR="00A2175B" w:rsidRPr="00A2175B">
              <w:rPr>
                <w:rFonts w:eastAsia="Times New Roman"/>
                <w:iCs/>
                <w:color w:val="000000"/>
                <w:sz w:val="18"/>
                <w:szCs w:val="18"/>
              </w:rPr>
              <w:t>to strengthen value chains for products derived from genetic resources that contribute to the equitable sharing of benefits and the conservation of biodiversity, with a focus on bioprospecting of indigenous plant species</w:t>
            </w:r>
          </w:p>
        </w:tc>
      </w:tr>
    </w:tbl>
    <w:p w14:paraId="59186C83" w14:textId="77777777" w:rsidR="00E152E1" w:rsidRPr="007215CC" w:rsidRDefault="00E152E1" w:rsidP="00E152E1">
      <w:pPr>
        <w:rPr>
          <w:sz w:val="18"/>
          <w:szCs w:val="18"/>
          <w:highlight w:val="magent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677"/>
        <w:gridCol w:w="563"/>
        <w:gridCol w:w="2574"/>
        <w:gridCol w:w="2480"/>
        <w:gridCol w:w="859"/>
        <w:gridCol w:w="1198"/>
        <w:gridCol w:w="1439"/>
      </w:tblGrid>
      <w:tr w:rsidR="000E5FEF" w:rsidRPr="007215CC" w14:paraId="7A60BD14" w14:textId="77777777" w:rsidTr="00237A08">
        <w:trPr>
          <w:trHeight w:val="197"/>
          <w:tblHeader/>
        </w:trPr>
        <w:tc>
          <w:tcPr>
            <w:tcW w:w="777" w:type="pct"/>
            <w:vMerge w:val="restart"/>
            <w:shd w:val="clear" w:color="auto" w:fill="FFFFFF"/>
            <w:vAlign w:val="center"/>
          </w:tcPr>
          <w:p w14:paraId="1907CC56" w14:textId="77777777" w:rsidR="004C794B" w:rsidRPr="007215CC" w:rsidRDefault="004C794B" w:rsidP="00936BF0">
            <w:pPr>
              <w:keepNext/>
              <w:outlineLvl w:val="2"/>
              <w:rPr>
                <w:rFonts w:eastAsia="Times New Roman"/>
                <w:b/>
                <w:iCs/>
                <w:color w:val="000000"/>
                <w:sz w:val="18"/>
                <w:szCs w:val="18"/>
              </w:rPr>
            </w:pPr>
            <w:r w:rsidRPr="007215CC">
              <w:rPr>
                <w:rFonts w:eastAsia="Times New Roman"/>
                <w:b/>
                <w:iCs/>
                <w:color w:val="000000"/>
                <w:sz w:val="18"/>
                <w:szCs w:val="18"/>
              </w:rPr>
              <w:t>Project Components</w:t>
            </w:r>
            <w:r w:rsidR="00936BF0" w:rsidRPr="007215CC">
              <w:rPr>
                <w:rFonts w:eastAsia="Times New Roman"/>
                <w:b/>
                <w:iCs/>
                <w:color w:val="000000"/>
                <w:sz w:val="18"/>
                <w:szCs w:val="18"/>
              </w:rPr>
              <w:t xml:space="preserve"> </w:t>
            </w:r>
            <w:r w:rsidRPr="007215CC">
              <w:rPr>
                <w:rFonts w:eastAsia="Times New Roman"/>
                <w:b/>
                <w:iCs/>
                <w:color w:val="000000"/>
                <w:sz w:val="18"/>
                <w:szCs w:val="18"/>
              </w:rPr>
              <w:t>/</w:t>
            </w:r>
            <w:r w:rsidR="00936BF0" w:rsidRPr="007215CC">
              <w:rPr>
                <w:rFonts w:eastAsia="Times New Roman"/>
                <w:b/>
                <w:iCs/>
                <w:color w:val="000000"/>
                <w:sz w:val="18"/>
                <w:szCs w:val="18"/>
              </w:rPr>
              <w:t xml:space="preserve"> </w:t>
            </w:r>
            <w:r w:rsidRPr="007215CC">
              <w:rPr>
                <w:rFonts w:eastAsia="Times New Roman"/>
                <w:b/>
                <w:iCs/>
                <w:color w:val="000000"/>
                <w:sz w:val="18"/>
                <w:szCs w:val="18"/>
              </w:rPr>
              <w:t>Programs</w:t>
            </w:r>
          </w:p>
        </w:tc>
        <w:tc>
          <w:tcPr>
            <w:tcW w:w="261" w:type="pct"/>
            <w:vMerge w:val="restart"/>
            <w:shd w:val="clear" w:color="auto" w:fill="FFFFFF"/>
            <w:vAlign w:val="center"/>
          </w:tcPr>
          <w:p w14:paraId="5B36C48D" w14:textId="77777777" w:rsidR="004C794B" w:rsidRPr="007215CC" w:rsidRDefault="004C794B" w:rsidP="007C4663">
            <w:pPr>
              <w:keepNext/>
              <w:ind w:left="-113" w:right="-113"/>
              <w:jc w:val="center"/>
              <w:outlineLvl w:val="2"/>
              <w:rPr>
                <w:rFonts w:eastAsia="Times New Roman"/>
                <w:b/>
                <w:iCs/>
                <w:color w:val="000000"/>
                <w:sz w:val="18"/>
                <w:szCs w:val="18"/>
              </w:rPr>
            </w:pPr>
            <w:r w:rsidRPr="007215CC">
              <w:rPr>
                <w:rFonts w:eastAsia="Times New Roman"/>
                <w:b/>
                <w:iCs/>
                <w:color w:val="000000"/>
                <w:sz w:val="18"/>
                <w:szCs w:val="18"/>
              </w:rPr>
              <w:t>Type</w:t>
            </w:r>
            <w:r w:rsidRPr="007215CC">
              <w:rPr>
                <w:rStyle w:val="FootnoteReference"/>
                <w:rFonts w:eastAsia="Times New Roman"/>
                <w:b/>
                <w:iCs/>
                <w:color w:val="000000"/>
                <w:sz w:val="18"/>
                <w:szCs w:val="18"/>
              </w:rPr>
              <w:footnoteReference w:id="3"/>
            </w:r>
          </w:p>
        </w:tc>
        <w:tc>
          <w:tcPr>
            <w:tcW w:w="1193" w:type="pct"/>
            <w:vMerge w:val="restart"/>
            <w:shd w:val="clear" w:color="auto" w:fill="FFFFFF"/>
            <w:vAlign w:val="center"/>
          </w:tcPr>
          <w:p w14:paraId="5F1F2FBC" w14:textId="77777777" w:rsidR="004C794B" w:rsidRPr="007215CC" w:rsidRDefault="004C794B" w:rsidP="000D3EFC">
            <w:pPr>
              <w:keepNext/>
              <w:jc w:val="center"/>
              <w:outlineLvl w:val="2"/>
              <w:rPr>
                <w:rFonts w:eastAsia="Times New Roman"/>
                <w:b/>
                <w:iCs/>
                <w:color w:val="000000"/>
                <w:sz w:val="18"/>
                <w:szCs w:val="18"/>
              </w:rPr>
            </w:pPr>
            <w:r w:rsidRPr="007215CC">
              <w:rPr>
                <w:rFonts w:eastAsia="Times New Roman"/>
                <w:b/>
                <w:iCs/>
                <w:color w:val="000000"/>
                <w:sz w:val="18"/>
                <w:szCs w:val="18"/>
              </w:rPr>
              <w:t>Project Outcomes</w:t>
            </w:r>
          </w:p>
        </w:tc>
        <w:tc>
          <w:tcPr>
            <w:tcW w:w="1149" w:type="pct"/>
            <w:vMerge w:val="restart"/>
            <w:shd w:val="clear" w:color="auto" w:fill="FFFFFF"/>
            <w:vAlign w:val="center"/>
          </w:tcPr>
          <w:p w14:paraId="4A772952" w14:textId="77777777" w:rsidR="004C794B" w:rsidRPr="007215CC" w:rsidRDefault="004C794B" w:rsidP="000D3EFC">
            <w:pPr>
              <w:keepNext/>
              <w:jc w:val="center"/>
              <w:outlineLvl w:val="2"/>
              <w:rPr>
                <w:rFonts w:eastAsia="Times New Roman"/>
                <w:b/>
                <w:iCs/>
                <w:color w:val="000000"/>
                <w:sz w:val="18"/>
                <w:szCs w:val="18"/>
              </w:rPr>
            </w:pPr>
            <w:r w:rsidRPr="007215CC">
              <w:rPr>
                <w:rFonts w:eastAsia="Times New Roman"/>
                <w:b/>
                <w:iCs/>
                <w:color w:val="000000"/>
                <w:sz w:val="18"/>
                <w:szCs w:val="18"/>
              </w:rPr>
              <w:t>Project Outputs</w:t>
            </w:r>
          </w:p>
        </w:tc>
        <w:tc>
          <w:tcPr>
            <w:tcW w:w="398" w:type="pct"/>
            <w:vMerge w:val="restart"/>
            <w:shd w:val="clear" w:color="auto" w:fill="FFFFFF"/>
            <w:vAlign w:val="center"/>
          </w:tcPr>
          <w:p w14:paraId="58790973" w14:textId="77777777" w:rsidR="004C794B" w:rsidRPr="007215CC" w:rsidRDefault="004C794B" w:rsidP="00C1731A">
            <w:pPr>
              <w:ind w:left="-57" w:right="-57"/>
              <w:jc w:val="center"/>
              <w:rPr>
                <w:b/>
                <w:sz w:val="18"/>
                <w:szCs w:val="18"/>
              </w:rPr>
            </w:pPr>
            <w:r w:rsidRPr="007215CC">
              <w:rPr>
                <w:b/>
                <w:sz w:val="18"/>
                <w:szCs w:val="18"/>
              </w:rPr>
              <w:t>Trust Fund</w:t>
            </w:r>
          </w:p>
        </w:tc>
        <w:tc>
          <w:tcPr>
            <w:tcW w:w="1222" w:type="pct"/>
            <w:gridSpan w:val="2"/>
            <w:shd w:val="clear" w:color="auto" w:fill="FFFFFF"/>
            <w:vAlign w:val="center"/>
          </w:tcPr>
          <w:p w14:paraId="366C78BD" w14:textId="77777777" w:rsidR="004C794B" w:rsidRPr="007215CC" w:rsidRDefault="004C794B" w:rsidP="00C1731A">
            <w:pPr>
              <w:ind w:left="-57" w:right="-57"/>
              <w:jc w:val="center"/>
              <w:rPr>
                <w:b/>
                <w:sz w:val="18"/>
                <w:szCs w:val="18"/>
              </w:rPr>
            </w:pPr>
            <w:r w:rsidRPr="007215CC">
              <w:rPr>
                <w:b/>
                <w:sz w:val="18"/>
                <w:szCs w:val="18"/>
              </w:rPr>
              <w:t>(in $)</w:t>
            </w:r>
          </w:p>
        </w:tc>
      </w:tr>
      <w:tr w:rsidR="000D4549" w:rsidRPr="007215CC" w14:paraId="71317A6E" w14:textId="77777777" w:rsidTr="009C46F0">
        <w:trPr>
          <w:trHeight w:val="120"/>
          <w:tblHeader/>
        </w:trPr>
        <w:tc>
          <w:tcPr>
            <w:tcW w:w="777" w:type="pct"/>
            <w:vMerge/>
            <w:shd w:val="clear" w:color="auto" w:fill="FFFFFF"/>
            <w:vAlign w:val="center"/>
          </w:tcPr>
          <w:p w14:paraId="6C42A0F9" w14:textId="77777777" w:rsidR="004C794B" w:rsidRPr="007215CC" w:rsidRDefault="004C794B" w:rsidP="000D3EFC">
            <w:pPr>
              <w:keepNext/>
              <w:jc w:val="center"/>
              <w:outlineLvl w:val="2"/>
              <w:rPr>
                <w:rFonts w:eastAsia="Times New Roman"/>
                <w:b/>
                <w:iCs/>
                <w:color w:val="000000"/>
                <w:sz w:val="18"/>
                <w:szCs w:val="18"/>
              </w:rPr>
            </w:pPr>
          </w:p>
        </w:tc>
        <w:tc>
          <w:tcPr>
            <w:tcW w:w="261" w:type="pct"/>
            <w:vMerge/>
            <w:shd w:val="clear" w:color="auto" w:fill="FFFFFF"/>
            <w:vAlign w:val="center"/>
          </w:tcPr>
          <w:p w14:paraId="53266246" w14:textId="77777777" w:rsidR="004C794B" w:rsidRPr="007215CC" w:rsidRDefault="004C794B" w:rsidP="000D3EFC">
            <w:pPr>
              <w:keepNext/>
              <w:jc w:val="center"/>
              <w:outlineLvl w:val="2"/>
              <w:rPr>
                <w:rFonts w:eastAsia="Times New Roman"/>
                <w:b/>
                <w:iCs/>
                <w:color w:val="000000"/>
                <w:sz w:val="18"/>
                <w:szCs w:val="18"/>
              </w:rPr>
            </w:pPr>
          </w:p>
        </w:tc>
        <w:tc>
          <w:tcPr>
            <w:tcW w:w="1193" w:type="pct"/>
            <w:vMerge/>
            <w:shd w:val="clear" w:color="auto" w:fill="FFFFFF"/>
            <w:vAlign w:val="center"/>
          </w:tcPr>
          <w:p w14:paraId="0294EDFA" w14:textId="77777777" w:rsidR="004C794B" w:rsidRPr="007215CC" w:rsidRDefault="004C794B" w:rsidP="000D3EFC">
            <w:pPr>
              <w:keepNext/>
              <w:jc w:val="center"/>
              <w:outlineLvl w:val="2"/>
              <w:rPr>
                <w:rFonts w:eastAsia="Times New Roman"/>
                <w:b/>
                <w:iCs/>
                <w:color w:val="000000"/>
                <w:sz w:val="18"/>
                <w:szCs w:val="18"/>
              </w:rPr>
            </w:pPr>
          </w:p>
        </w:tc>
        <w:tc>
          <w:tcPr>
            <w:tcW w:w="1149" w:type="pct"/>
            <w:vMerge/>
            <w:shd w:val="clear" w:color="auto" w:fill="FFFFFF"/>
            <w:vAlign w:val="center"/>
          </w:tcPr>
          <w:p w14:paraId="267A3B6E" w14:textId="77777777" w:rsidR="004C794B" w:rsidRPr="007215CC" w:rsidRDefault="004C794B" w:rsidP="000D3EFC">
            <w:pPr>
              <w:keepNext/>
              <w:jc w:val="center"/>
              <w:outlineLvl w:val="2"/>
              <w:rPr>
                <w:rFonts w:eastAsia="Times New Roman"/>
                <w:b/>
                <w:iCs/>
                <w:color w:val="000000"/>
                <w:sz w:val="18"/>
                <w:szCs w:val="18"/>
              </w:rPr>
            </w:pPr>
          </w:p>
        </w:tc>
        <w:tc>
          <w:tcPr>
            <w:tcW w:w="398" w:type="pct"/>
            <w:vMerge/>
            <w:shd w:val="clear" w:color="auto" w:fill="FFFFFF"/>
          </w:tcPr>
          <w:p w14:paraId="3A46B9DD" w14:textId="77777777" w:rsidR="004C794B" w:rsidRPr="007215CC" w:rsidRDefault="004C794B" w:rsidP="00C1731A">
            <w:pPr>
              <w:ind w:left="-57" w:right="-57"/>
              <w:rPr>
                <w:b/>
                <w:sz w:val="18"/>
                <w:szCs w:val="18"/>
              </w:rPr>
            </w:pPr>
          </w:p>
        </w:tc>
        <w:tc>
          <w:tcPr>
            <w:tcW w:w="555" w:type="pct"/>
            <w:shd w:val="clear" w:color="auto" w:fill="FFFFFF"/>
            <w:vAlign w:val="center"/>
          </w:tcPr>
          <w:p w14:paraId="46552807" w14:textId="77777777" w:rsidR="004C794B" w:rsidRPr="007215CC" w:rsidRDefault="004C794B" w:rsidP="00C1731A">
            <w:pPr>
              <w:ind w:left="-57" w:right="-57"/>
              <w:jc w:val="center"/>
              <w:rPr>
                <w:b/>
                <w:sz w:val="18"/>
                <w:szCs w:val="18"/>
              </w:rPr>
            </w:pPr>
            <w:r w:rsidRPr="007215CC">
              <w:rPr>
                <w:b/>
                <w:sz w:val="18"/>
                <w:szCs w:val="18"/>
              </w:rPr>
              <w:t>GEF Project Financing</w:t>
            </w:r>
          </w:p>
        </w:tc>
        <w:tc>
          <w:tcPr>
            <w:tcW w:w="667" w:type="pct"/>
            <w:shd w:val="clear" w:color="auto" w:fill="FFFFFF"/>
          </w:tcPr>
          <w:p w14:paraId="4BED7F17" w14:textId="77777777" w:rsidR="004C794B" w:rsidRPr="007215CC" w:rsidRDefault="004C794B" w:rsidP="00C1731A">
            <w:pPr>
              <w:ind w:left="-57" w:right="-57"/>
              <w:jc w:val="center"/>
              <w:rPr>
                <w:b/>
                <w:sz w:val="18"/>
                <w:szCs w:val="18"/>
              </w:rPr>
            </w:pPr>
            <w:r w:rsidRPr="007215CC">
              <w:rPr>
                <w:b/>
                <w:sz w:val="18"/>
                <w:szCs w:val="18"/>
              </w:rPr>
              <w:t>Confirmed Co-financing</w:t>
            </w:r>
          </w:p>
        </w:tc>
      </w:tr>
      <w:tr w:rsidR="009C46F0" w:rsidRPr="007215CC" w14:paraId="5BF2C008" w14:textId="77777777" w:rsidTr="009C46F0">
        <w:tc>
          <w:tcPr>
            <w:tcW w:w="777" w:type="pct"/>
            <w:shd w:val="clear" w:color="auto" w:fill="FFFFFF"/>
          </w:tcPr>
          <w:p w14:paraId="1232CF71" w14:textId="77777777" w:rsidR="009C46F0" w:rsidRPr="006B7B01" w:rsidRDefault="009C46F0" w:rsidP="009C46F0">
            <w:r w:rsidRPr="006B7B01">
              <w:rPr>
                <w:b/>
                <w:color w:val="000000"/>
                <w:sz w:val="18"/>
                <w:szCs w:val="18"/>
              </w:rPr>
              <w:t xml:space="preserve">Component 1) </w:t>
            </w:r>
            <w:r w:rsidRPr="006B7B01">
              <w:t xml:space="preserve"> </w:t>
            </w:r>
          </w:p>
          <w:p w14:paraId="424CD0BB" w14:textId="77777777" w:rsidR="009C46F0" w:rsidRPr="006B7B01" w:rsidRDefault="009C46F0" w:rsidP="009C46F0">
            <w:pPr>
              <w:rPr>
                <w:color w:val="000000"/>
                <w:sz w:val="18"/>
                <w:szCs w:val="18"/>
              </w:rPr>
            </w:pPr>
            <w:r w:rsidRPr="006B7B01">
              <w:rPr>
                <w:color w:val="000000"/>
                <w:sz w:val="18"/>
                <w:szCs w:val="18"/>
              </w:rPr>
              <w:t>Research and development (R&amp;D) of products in line with the definition of utilization of genetic resources of the Nagoya Protocol</w:t>
            </w:r>
          </w:p>
        </w:tc>
        <w:tc>
          <w:tcPr>
            <w:tcW w:w="261" w:type="pct"/>
            <w:shd w:val="clear" w:color="auto" w:fill="FFFFFF"/>
          </w:tcPr>
          <w:p w14:paraId="17F075FF" w14:textId="77777777" w:rsidR="009C46F0" w:rsidRPr="007215CC" w:rsidRDefault="009C46F0" w:rsidP="009C46F0">
            <w:pPr>
              <w:rPr>
                <w:rFonts w:eastAsia="Times New Roman"/>
                <w:color w:val="000000"/>
                <w:sz w:val="18"/>
                <w:szCs w:val="18"/>
                <w:highlight w:val="magenta"/>
              </w:rPr>
            </w:pPr>
            <w:r w:rsidRPr="007215CC">
              <w:rPr>
                <w:rFonts w:eastAsia="Times New Roman"/>
                <w:color w:val="000000"/>
                <w:sz w:val="18"/>
                <w:szCs w:val="18"/>
              </w:rPr>
              <w:t>TA</w:t>
            </w:r>
          </w:p>
        </w:tc>
        <w:tc>
          <w:tcPr>
            <w:tcW w:w="1193" w:type="pct"/>
            <w:shd w:val="clear" w:color="auto" w:fill="FFFFFF"/>
          </w:tcPr>
          <w:p w14:paraId="7EEB65DD" w14:textId="5A1F7C22" w:rsidR="009C46F0" w:rsidRPr="006B7B01" w:rsidRDefault="009C46F0" w:rsidP="009C46F0">
            <w:pPr>
              <w:rPr>
                <w:rFonts w:eastAsia="Times New Roman"/>
                <w:i/>
                <w:color w:val="000000"/>
                <w:sz w:val="18"/>
                <w:szCs w:val="18"/>
              </w:rPr>
            </w:pPr>
            <w:r w:rsidRPr="006B7B01">
              <w:rPr>
                <w:rFonts w:eastAsia="Times New Roman"/>
                <w:b/>
                <w:i/>
                <w:color w:val="000000"/>
                <w:sz w:val="18"/>
                <w:szCs w:val="18"/>
              </w:rPr>
              <w:t xml:space="preserve">Outcome 1) </w:t>
            </w:r>
            <w:r w:rsidRPr="006B7B01">
              <w:rPr>
                <w:rFonts w:eastAsia="Times New Roman"/>
                <w:i/>
                <w:color w:val="000000"/>
                <w:sz w:val="18"/>
                <w:szCs w:val="18"/>
              </w:rPr>
              <w:t xml:space="preserve">Bioprospecting R&amp;D that focuses on indigenous plants contributes to the national </w:t>
            </w:r>
            <w:r w:rsidRPr="007A190D">
              <w:rPr>
                <w:rFonts w:eastAsia="Times New Roman"/>
                <w:i/>
                <w:color w:val="000000"/>
                <w:sz w:val="18"/>
                <w:szCs w:val="18"/>
                <w:highlight w:val="yellow"/>
              </w:rPr>
              <w:t>bio</w:t>
            </w:r>
            <w:r w:rsidR="007A190D" w:rsidRPr="007A190D">
              <w:rPr>
                <w:rFonts w:eastAsia="Times New Roman"/>
                <w:i/>
                <w:color w:val="000000"/>
                <w:sz w:val="18"/>
                <w:szCs w:val="18"/>
                <w:highlight w:val="yellow"/>
              </w:rPr>
              <w:t xml:space="preserve">prospecting </w:t>
            </w:r>
            <w:r w:rsidRPr="007A190D">
              <w:rPr>
                <w:rFonts w:eastAsia="Times New Roman"/>
                <w:i/>
                <w:color w:val="000000"/>
                <w:sz w:val="18"/>
                <w:szCs w:val="18"/>
                <w:highlight w:val="yellow"/>
              </w:rPr>
              <w:t>economy</w:t>
            </w:r>
            <w:r w:rsidRPr="006B7B01">
              <w:rPr>
                <w:rFonts w:eastAsia="Times New Roman"/>
                <w:i/>
                <w:color w:val="000000"/>
                <w:sz w:val="18"/>
                <w:szCs w:val="18"/>
              </w:rPr>
              <w:t>:</w:t>
            </w:r>
          </w:p>
          <w:p w14:paraId="27AFD243" w14:textId="77777777" w:rsidR="009C46F0" w:rsidRPr="006B7B01" w:rsidRDefault="009C46F0" w:rsidP="009C46F0">
            <w:pPr>
              <w:rPr>
                <w:rFonts w:eastAsia="Times New Roman"/>
                <w:color w:val="000000"/>
                <w:sz w:val="18"/>
                <w:szCs w:val="18"/>
              </w:rPr>
            </w:pPr>
          </w:p>
          <w:p w14:paraId="1F221B4D" w14:textId="78C37E70" w:rsidR="009C46F0" w:rsidRDefault="009C46F0" w:rsidP="009C46F0">
            <w:pPr>
              <w:rPr>
                <w:rFonts w:eastAsia="Times New Roman"/>
                <w:color w:val="000000"/>
                <w:sz w:val="18"/>
                <w:szCs w:val="18"/>
              </w:rPr>
            </w:pPr>
            <w:r w:rsidRPr="006B7B01">
              <w:rPr>
                <w:rFonts w:eastAsia="Times New Roman"/>
                <w:color w:val="000000"/>
                <w:sz w:val="18"/>
                <w:szCs w:val="18"/>
              </w:rPr>
              <w:t xml:space="preserve">- </w:t>
            </w:r>
            <w:r>
              <w:rPr>
                <w:rFonts w:eastAsia="Times New Roman"/>
                <w:color w:val="000000"/>
                <w:sz w:val="18"/>
                <w:szCs w:val="18"/>
              </w:rPr>
              <w:t>One</w:t>
            </w:r>
            <w:r w:rsidRPr="006B7B01">
              <w:rPr>
                <w:rFonts w:eastAsia="Times New Roman"/>
                <w:color w:val="000000"/>
                <w:sz w:val="18"/>
                <w:szCs w:val="18"/>
              </w:rPr>
              <w:t xml:space="preserve"> flagship ABS monetary agreement </w:t>
            </w:r>
            <w:r>
              <w:rPr>
                <w:rFonts w:eastAsia="Times New Roman"/>
                <w:color w:val="000000"/>
                <w:sz w:val="18"/>
                <w:szCs w:val="18"/>
              </w:rPr>
              <w:t xml:space="preserve">negotiated </w:t>
            </w:r>
            <w:r w:rsidRPr="006B7B01">
              <w:rPr>
                <w:rFonts w:eastAsia="Times New Roman"/>
                <w:color w:val="000000"/>
                <w:sz w:val="18"/>
                <w:szCs w:val="18"/>
              </w:rPr>
              <w:t xml:space="preserve">for </w:t>
            </w:r>
            <w:r>
              <w:rPr>
                <w:rFonts w:eastAsia="Times New Roman"/>
                <w:color w:val="000000"/>
                <w:sz w:val="18"/>
                <w:szCs w:val="18"/>
              </w:rPr>
              <w:t xml:space="preserve">an ABS product derived from </w:t>
            </w:r>
          </w:p>
          <w:p w14:paraId="7A7E0CF8" w14:textId="77777777" w:rsidR="009C46F0" w:rsidRDefault="009C46F0" w:rsidP="009C46F0">
            <w:pPr>
              <w:rPr>
                <w:color w:val="000000"/>
              </w:rPr>
            </w:pPr>
            <w:r w:rsidRPr="006B7B01">
              <w:rPr>
                <w:rFonts w:eastAsia="Times New Roman"/>
                <w:color w:val="000000"/>
                <w:sz w:val="18"/>
                <w:szCs w:val="18"/>
              </w:rPr>
              <w:t>African Ginger</w:t>
            </w:r>
          </w:p>
          <w:p w14:paraId="50C4888B" w14:textId="77777777" w:rsidR="009C46F0" w:rsidRDefault="009C46F0" w:rsidP="009C46F0">
            <w:pPr>
              <w:rPr>
                <w:color w:val="000000"/>
              </w:rPr>
            </w:pPr>
          </w:p>
          <w:p w14:paraId="1EB71F7B" w14:textId="77777777" w:rsidR="009C46F0" w:rsidRPr="00366FFC" w:rsidRDefault="009C46F0" w:rsidP="009C46F0">
            <w:pPr>
              <w:rPr>
                <w:rFonts w:eastAsia="Times New Roman"/>
                <w:color w:val="000000"/>
                <w:sz w:val="18"/>
                <w:szCs w:val="18"/>
              </w:rPr>
            </w:pPr>
            <w:r w:rsidRPr="00C61B6D">
              <w:rPr>
                <w:rFonts w:eastAsia="Times New Roman"/>
                <w:color w:val="000000"/>
                <w:sz w:val="18"/>
                <w:szCs w:val="18"/>
              </w:rPr>
              <w:lastRenderedPageBreak/>
              <w:t>-</w:t>
            </w:r>
            <w:r>
              <w:rPr>
                <w:rFonts w:eastAsia="Times New Roman"/>
                <w:color w:val="000000"/>
                <w:sz w:val="18"/>
                <w:szCs w:val="18"/>
              </w:rPr>
              <w:t xml:space="preserve"> </w:t>
            </w:r>
            <w:r w:rsidRPr="00366FFC">
              <w:rPr>
                <w:rFonts w:eastAsia="Times New Roman"/>
                <w:color w:val="000000"/>
                <w:sz w:val="18"/>
                <w:szCs w:val="18"/>
              </w:rPr>
              <w:t>One ABS product developed and marketed. This is a product developed following Research and Development procedures and in accordance with the definition of genetic resources of the Nagoya Protocol</w:t>
            </w:r>
          </w:p>
          <w:p w14:paraId="723F6322" w14:textId="77777777" w:rsidR="009C46F0" w:rsidRPr="006B7B01" w:rsidRDefault="009C46F0" w:rsidP="009C46F0">
            <w:pPr>
              <w:rPr>
                <w:rFonts w:eastAsia="Times New Roman"/>
                <w:color w:val="000000"/>
                <w:sz w:val="18"/>
                <w:szCs w:val="18"/>
              </w:rPr>
            </w:pPr>
          </w:p>
          <w:p w14:paraId="04CB0B10" w14:textId="77777777" w:rsidR="009C46F0" w:rsidRPr="006B7B01" w:rsidRDefault="009C46F0" w:rsidP="009C46F0">
            <w:pPr>
              <w:rPr>
                <w:rFonts w:eastAsia="Times New Roman"/>
                <w:color w:val="000000"/>
                <w:sz w:val="18"/>
                <w:szCs w:val="18"/>
              </w:rPr>
            </w:pPr>
            <w:r w:rsidRPr="006B7B01">
              <w:rPr>
                <w:rFonts w:eastAsia="Times New Roman"/>
                <w:color w:val="000000"/>
                <w:sz w:val="18"/>
                <w:szCs w:val="18"/>
              </w:rPr>
              <w:t xml:space="preserve">- At least 1 (one) new patent  registered </w:t>
            </w:r>
          </w:p>
          <w:p w14:paraId="7C741417" w14:textId="77777777" w:rsidR="009C46F0" w:rsidRPr="006B7B01" w:rsidRDefault="009C46F0" w:rsidP="009C46F0">
            <w:pPr>
              <w:rPr>
                <w:rFonts w:eastAsia="Times New Roman"/>
                <w:color w:val="000000"/>
                <w:sz w:val="18"/>
                <w:szCs w:val="18"/>
              </w:rPr>
            </w:pPr>
          </w:p>
          <w:p w14:paraId="0C33A7CD" w14:textId="610529B8" w:rsidR="009C46F0" w:rsidRPr="006B7B01" w:rsidRDefault="009C46F0" w:rsidP="009C46F0">
            <w:pPr>
              <w:rPr>
                <w:rFonts w:eastAsia="Times New Roman"/>
                <w:color w:val="000000"/>
                <w:sz w:val="18"/>
                <w:szCs w:val="18"/>
              </w:rPr>
            </w:pPr>
            <w:r w:rsidRPr="006B7B01">
              <w:rPr>
                <w:rFonts w:eastAsia="Times New Roman"/>
                <w:color w:val="000000"/>
                <w:sz w:val="18"/>
                <w:szCs w:val="18"/>
              </w:rPr>
              <w:t>- At least 4 (four) new market niches explored through sustainable and ABS-compliant value chains in the Northern Cape’s bio</w:t>
            </w:r>
            <w:r w:rsidR="00E75DAB">
              <w:rPr>
                <w:rFonts w:eastAsia="Times New Roman"/>
                <w:color w:val="000000"/>
                <w:sz w:val="18"/>
                <w:szCs w:val="18"/>
              </w:rPr>
              <w:t xml:space="preserve">prospecting </w:t>
            </w:r>
            <w:r w:rsidRPr="006B7B01">
              <w:rPr>
                <w:rFonts w:eastAsia="Times New Roman"/>
                <w:color w:val="000000"/>
                <w:sz w:val="18"/>
                <w:szCs w:val="18"/>
              </w:rPr>
              <w:t>economy.</w:t>
            </w:r>
          </w:p>
          <w:p w14:paraId="34B91740" w14:textId="77777777" w:rsidR="009C46F0" w:rsidRPr="006B7B01" w:rsidRDefault="009C46F0" w:rsidP="009C46F0">
            <w:pPr>
              <w:rPr>
                <w:rFonts w:eastAsia="Times New Roman"/>
                <w:color w:val="000000"/>
                <w:sz w:val="18"/>
                <w:szCs w:val="18"/>
              </w:rPr>
            </w:pPr>
          </w:p>
        </w:tc>
        <w:tc>
          <w:tcPr>
            <w:tcW w:w="1149" w:type="pct"/>
            <w:shd w:val="clear" w:color="auto" w:fill="FFFFFF"/>
          </w:tcPr>
          <w:p w14:paraId="3BBDB96F" w14:textId="77777777" w:rsidR="009C46F0" w:rsidRPr="007215CC" w:rsidRDefault="009C46F0" w:rsidP="009C46F0">
            <w:pPr>
              <w:rPr>
                <w:rFonts w:eastAsia="Times New Roman"/>
                <w:color w:val="000000"/>
                <w:sz w:val="18"/>
                <w:szCs w:val="18"/>
              </w:rPr>
            </w:pPr>
            <w:r w:rsidRPr="007215CC">
              <w:rPr>
                <w:rFonts w:eastAsia="Times New Roman"/>
                <w:b/>
                <w:color w:val="000000"/>
                <w:sz w:val="18"/>
                <w:szCs w:val="18"/>
              </w:rPr>
              <w:lastRenderedPageBreak/>
              <w:t>1.1</w:t>
            </w:r>
            <w:r w:rsidRPr="007215CC">
              <w:rPr>
                <w:rFonts w:eastAsia="Times New Roman"/>
                <w:color w:val="000000"/>
                <w:sz w:val="18"/>
                <w:szCs w:val="18"/>
              </w:rPr>
              <w:t xml:space="preserve"> R&amp;D barriers linked to clinical studies and registration of African Ginger (</w:t>
            </w:r>
            <w:r w:rsidRPr="007215CC">
              <w:rPr>
                <w:rFonts w:eastAsia="Times New Roman"/>
                <w:i/>
                <w:color w:val="000000"/>
                <w:sz w:val="18"/>
                <w:szCs w:val="18"/>
              </w:rPr>
              <w:t>Siphonochilus aethiopicus</w:t>
            </w:r>
            <w:r w:rsidRPr="007215CC">
              <w:rPr>
                <w:rFonts w:eastAsia="Times New Roman"/>
                <w:color w:val="000000"/>
                <w:sz w:val="18"/>
                <w:szCs w:val="18"/>
              </w:rPr>
              <w:t>) as a bioresource to treat inflammatory and allergic diseases are systematically overcome in an ABS-compliant manner.</w:t>
            </w:r>
          </w:p>
          <w:p w14:paraId="787FA03A" w14:textId="77777777" w:rsidR="009C46F0" w:rsidRPr="007215CC" w:rsidRDefault="009C46F0" w:rsidP="009C46F0">
            <w:pPr>
              <w:rPr>
                <w:rFonts w:eastAsia="Times New Roman"/>
                <w:color w:val="000000"/>
                <w:sz w:val="18"/>
                <w:szCs w:val="18"/>
              </w:rPr>
            </w:pPr>
          </w:p>
          <w:p w14:paraId="5332C728" w14:textId="255AA316" w:rsidR="009C46F0" w:rsidRPr="00036287" w:rsidRDefault="009C46F0" w:rsidP="009C46F0">
            <w:pPr>
              <w:rPr>
                <w:rFonts w:eastAsia="Times New Roman"/>
                <w:color w:val="000000"/>
                <w:sz w:val="18"/>
                <w:szCs w:val="18"/>
                <w:highlight w:val="magenta"/>
                <w:lang w:val="en-US"/>
              </w:rPr>
            </w:pPr>
            <w:r w:rsidRPr="007215CC">
              <w:rPr>
                <w:rFonts w:eastAsia="Times New Roman"/>
                <w:b/>
                <w:color w:val="000000"/>
                <w:sz w:val="18"/>
                <w:szCs w:val="18"/>
              </w:rPr>
              <w:t>1.2</w:t>
            </w:r>
            <w:r w:rsidRPr="007215CC">
              <w:rPr>
                <w:rFonts w:eastAsia="Times New Roman"/>
                <w:color w:val="000000"/>
                <w:sz w:val="18"/>
                <w:szCs w:val="18"/>
              </w:rPr>
              <w:t xml:space="preserve"> Bioprospecting R&amp;D in the Northern Cape is supported, </w:t>
            </w:r>
            <w:r w:rsidRPr="007215CC">
              <w:rPr>
                <w:rFonts w:eastAsia="Times New Roman"/>
                <w:color w:val="000000"/>
                <w:sz w:val="18"/>
                <w:szCs w:val="18"/>
              </w:rPr>
              <w:lastRenderedPageBreak/>
              <w:t>boosting the local bio</w:t>
            </w:r>
            <w:r w:rsidR="007A190D">
              <w:rPr>
                <w:rFonts w:eastAsia="Times New Roman"/>
                <w:color w:val="000000"/>
                <w:sz w:val="18"/>
                <w:szCs w:val="18"/>
              </w:rPr>
              <w:t xml:space="preserve">prospecting </w:t>
            </w:r>
            <w:r w:rsidRPr="007215CC">
              <w:rPr>
                <w:rFonts w:eastAsia="Times New Roman"/>
                <w:color w:val="000000"/>
                <w:sz w:val="18"/>
                <w:szCs w:val="18"/>
              </w:rPr>
              <w:t>economy and establishing a strategically located ‘Bioproducts Development Hub’.</w:t>
            </w:r>
          </w:p>
        </w:tc>
        <w:tc>
          <w:tcPr>
            <w:tcW w:w="398" w:type="pct"/>
            <w:shd w:val="clear" w:color="auto" w:fill="auto"/>
          </w:tcPr>
          <w:p w14:paraId="5E0F2D8F" w14:textId="77777777" w:rsidR="009C46F0" w:rsidRPr="007215CC" w:rsidRDefault="009C46F0" w:rsidP="009C46F0">
            <w:pPr>
              <w:pStyle w:val="TableParagraph"/>
              <w:spacing w:line="228" w:lineRule="exact"/>
              <w:ind w:left="-57" w:right="-57"/>
              <w:jc w:val="center"/>
              <w:rPr>
                <w:sz w:val="18"/>
                <w:szCs w:val="18"/>
                <w:highlight w:val="magenta"/>
              </w:rPr>
            </w:pPr>
            <w:r w:rsidRPr="007215CC">
              <w:rPr>
                <w:sz w:val="18"/>
                <w:szCs w:val="18"/>
              </w:rPr>
              <w:lastRenderedPageBreak/>
              <w:t>GEFTF</w:t>
            </w:r>
          </w:p>
        </w:tc>
        <w:tc>
          <w:tcPr>
            <w:tcW w:w="555" w:type="pct"/>
            <w:shd w:val="clear" w:color="auto" w:fill="FFFFFF"/>
          </w:tcPr>
          <w:p w14:paraId="0753B399" w14:textId="77777777" w:rsidR="009C46F0" w:rsidRPr="00120481" w:rsidRDefault="009C46F0" w:rsidP="009C46F0">
            <w:pPr>
              <w:jc w:val="right"/>
              <w:rPr>
                <w:color w:val="000000"/>
                <w:sz w:val="18"/>
                <w:szCs w:val="18"/>
              </w:rPr>
            </w:pPr>
            <w:r w:rsidRPr="00120481">
              <w:rPr>
                <w:color w:val="000000"/>
                <w:sz w:val="18"/>
                <w:szCs w:val="18"/>
              </w:rPr>
              <w:t>1,510,500</w:t>
            </w:r>
          </w:p>
        </w:tc>
        <w:tc>
          <w:tcPr>
            <w:tcW w:w="667" w:type="pct"/>
            <w:shd w:val="clear" w:color="auto" w:fill="FFFFFF"/>
          </w:tcPr>
          <w:p w14:paraId="311DB698" w14:textId="74655170" w:rsidR="009C46F0" w:rsidRPr="004E5E6A" w:rsidRDefault="009C46F0" w:rsidP="009C46F0">
            <w:pPr>
              <w:jc w:val="right"/>
              <w:rPr>
                <w:sz w:val="18"/>
                <w:szCs w:val="18"/>
                <w:highlight w:val="magenta"/>
              </w:rPr>
            </w:pPr>
            <w:r w:rsidRPr="009C46F0">
              <w:rPr>
                <w:highlight w:val="yellow"/>
              </w:rPr>
              <w:t>9,6</w:t>
            </w:r>
            <w:r w:rsidR="00F434D2">
              <w:rPr>
                <w:highlight w:val="yellow"/>
              </w:rPr>
              <w:t>00</w:t>
            </w:r>
            <w:r w:rsidRPr="009C46F0">
              <w:rPr>
                <w:highlight w:val="yellow"/>
              </w:rPr>
              <w:t>,064.94</w:t>
            </w:r>
          </w:p>
        </w:tc>
      </w:tr>
      <w:tr w:rsidR="009C46F0" w:rsidRPr="007215CC" w14:paraId="3849CAFA" w14:textId="77777777" w:rsidTr="009C46F0">
        <w:tc>
          <w:tcPr>
            <w:tcW w:w="777" w:type="pct"/>
            <w:shd w:val="clear" w:color="auto" w:fill="FFFFFF"/>
          </w:tcPr>
          <w:p w14:paraId="0ABDD272" w14:textId="77777777" w:rsidR="009C46F0" w:rsidRPr="006B7B01" w:rsidRDefault="009C46F0" w:rsidP="009C46F0">
            <w:pPr>
              <w:rPr>
                <w:color w:val="000000"/>
                <w:sz w:val="18"/>
                <w:szCs w:val="18"/>
              </w:rPr>
            </w:pPr>
            <w:r w:rsidRPr="006B7B01">
              <w:rPr>
                <w:b/>
                <w:color w:val="000000"/>
                <w:sz w:val="18"/>
                <w:szCs w:val="18"/>
              </w:rPr>
              <w:t xml:space="preserve">Component 2) </w:t>
            </w:r>
          </w:p>
          <w:p w14:paraId="2F3F033B" w14:textId="77777777" w:rsidR="009C46F0" w:rsidRPr="006B7B01" w:rsidRDefault="009C46F0" w:rsidP="009C46F0">
            <w:pPr>
              <w:rPr>
                <w:color w:val="000000"/>
                <w:sz w:val="18"/>
                <w:szCs w:val="18"/>
              </w:rPr>
            </w:pPr>
            <w:r w:rsidRPr="006B7B01">
              <w:rPr>
                <w:color w:val="000000"/>
                <w:sz w:val="18"/>
                <w:szCs w:val="18"/>
              </w:rPr>
              <w:t>Cooperation models support the conservation of and commercial trade in indigenous bioproducts</w:t>
            </w:r>
          </w:p>
          <w:p w14:paraId="1F6BC188" w14:textId="77777777" w:rsidR="009C46F0" w:rsidRPr="006B7B01" w:rsidRDefault="009C46F0" w:rsidP="009C46F0">
            <w:pPr>
              <w:rPr>
                <w:color w:val="000000"/>
                <w:sz w:val="18"/>
                <w:szCs w:val="18"/>
              </w:rPr>
            </w:pPr>
          </w:p>
        </w:tc>
        <w:tc>
          <w:tcPr>
            <w:tcW w:w="261" w:type="pct"/>
            <w:shd w:val="clear" w:color="auto" w:fill="FFFFFF"/>
          </w:tcPr>
          <w:p w14:paraId="03EC42BF" w14:textId="77777777" w:rsidR="009C46F0" w:rsidRPr="007215CC" w:rsidRDefault="009C46F0" w:rsidP="009C46F0">
            <w:pPr>
              <w:rPr>
                <w:rFonts w:eastAsia="Times New Roman"/>
                <w:color w:val="000000"/>
                <w:sz w:val="18"/>
                <w:szCs w:val="18"/>
                <w:highlight w:val="magenta"/>
              </w:rPr>
            </w:pPr>
            <w:r w:rsidRPr="007215CC">
              <w:rPr>
                <w:rFonts w:eastAsia="Times New Roman"/>
                <w:color w:val="000000"/>
                <w:sz w:val="18"/>
                <w:szCs w:val="18"/>
              </w:rPr>
              <w:t>TA</w:t>
            </w:r>
          </w:p>
        </w:tc>
        <w:tc>
          <w:tcPr>
            <w:tcW w:w="1193" w:type="pct"/>
            <w:shd w:val="clear" w:color="auto" w:fill="FFFFFF"/>
          </w:tcPr>
          <w:p w14:paraId="19C93FAE" w14:textId="4FF13C8B" w:rsidR="009C46F0" w:rsidRPr="006B7B01" w:rsidRDefault="009C46F0" w:rsidP="009C46F0">
            <w:pPr>
              <w:rPr>
                <w:rFonts w:eastAsia="Times New Roman"/>
                <w:i/>
                <w:color w:val="000000"/>
                <w:sz w:val="18"/>
                <w:szCs w:val="18"/>
              </w:rPr>
            </w:pPr>
            <w:r w:rsidRPr="006B7B01">
              <w:rPr>
                <w:rFonts w:eastAsia="Times New Roman"/>
                <w:b/>
                <w:i/>
                <w:color w:val="000000"/>
                <w:sz w:val="18"/>
                <w:szCs w:val="18"/>
              </w:rPr>
              <w:t xml:space="preserve">Outcome 2) </w:t>
            </w:r>
            <w:r w:rsidRPr="006B7B01">
              <w:rPr>
                <w:rFonts w:eastAsia="Times New Roman"/>
                <w:i/>
                <w:color w:val="000000"/>
                <w:sz w:val="18"/>
                <w:szCs w:val="18"/>
              </w:rPr>
              <w:t>The ways of working, management conditions and techniques change within 5 (five) strategic value chains, and demonstrate how conservation and ABS-compliance can be simultaneously achieved through cooperation among bio</w:t>
            </w:r>
            <w:r w:rsidR="001E0991">
              <w:rPr>
                <w:rFonts w:eastAsia="Times New Roman"/>
                <w:i/>
                <w:color w:val="000000"/>
                <w:sz w:val="18"/>
                <w:szCs w:val="18"/>
              </w:rPr>
              <w:t xml:space="preserve">prospecting </w:t>
            </w:r>
            <w:r w:rsidRPr="006B7B01">
              <w:rPr>
                <w:rFonts w:eastAsia="Times New Roman"/>
                <w:i/>
                <w:color w:val="000000"/>
                <w:sz w:val="18"/>
                <w:szCs w:val="18"/>
              </w:rPr>
              <w:t>economy players:</w:t>
            </w:r>
          </w:p>
          <w:p w14:paraId="589CA2B8" w14:textId="77777777" w:rsidR="009C46F0" w:rsidRPr="006B7B01" w:rsidRDefault="009C46F0" w:rsidP="009C46F0">
            <w:pPr>
              <w:rPr>
                <w:rFonts w:eastAsia="Times New Roman"/>
                <w:color w:val="000000"/>
                <w:sz w:val="18"/>
                <w:szCs w:val="18"/>
              </w:rPr>
            </w:pPr>
          </w:p>
          <w:p w14:paraId="0C1B42A4" w14:textId="77777777" w:rsidR="009C46F0" w:rsidRDefault="009C46F0" w:rsidP="009C46F0">
            <w:pPr>
              <w:rPr>
                <w:rFonts w:eastAsia="Times New Roman"/>
                <w:color w:val="000000"/>
                <w:sz w:val="18"/>
                <w:szCs w:val="18"/>
              </w:rPr>
            </w:pPr>
            <w:r w:rsidRPr="006B7B01">
              <w:rPr>
                <w:rFonts w:eastAsia="Times New Roman"/>
                <w:color w:val="000000"/>
                <w:sz w:val="18"/>
                <w:szCs w:val="18"/>
              </w:rPr>
              <w:t>-</w:t>
            </w:r>
            <w:r>
              <w:rPr>
                <w:rFonts w:eastAsia="Times New Roman"/>
                <w:color w:val="000000"/>
                <w:sz w:val="18"/>
                <w:szCs w:val="18"/>
              </w:rPr>
              <w:t xml:space="preserve"> One</w:t>
            </w:r>
            <w:r w:rsidRPr="006B7B01">
              <w:rPr>
                <w:rFonts w:eastAsia="Times New Roman"/>
                <w:color w:val="000000"/>
                <w:sz w:val="18"/>
                <w:szCs w:val="18"/>
              </w:rPr>
              <w:t xml:space="preserve"> </w:t>
            </w:r>
            <w:r>
              <w:rPr>
                <w:rFonts w:eastAsia="Times New Roman"/>
                <w:color w:val="000000"/>
                <w:sz w:val="18"/>
                <w:szCs w:val="18"/>
              </w:rPr>
              <w:t>flagship ABS monetary agreement negotiated</w:t>
            </w:r>
            <w:r w:rsidRPr="006B7B01">
              <w:rPr>
                <w:rFonts w:eastAsia="Times New Roman"/>
                <w:color w:val="000000"/>
                <w:sz w:val="18"/>
                <w:szCs w:val="18"/>
              </w:rPr>
              <w:t xml:space="preserve"> for  </w:t>
            </w:r>
            <w:r>
              <w:rPr>
                <w:rFonts w:eastAsia="Times New Roman"/>
                <w:color w:val="000000"/>
                <w:sz w:val="18"/>
                <w:szCs w:val="18"/>
              </w:rPr>
              <w:t>an ABS product derived from Rooibos.</w:t>
            </w:r>
          </w:p>
          <w:p w14:paraId="0CD8403C" w14:textId="77777777" w:rsidR="009C46F0" w:rsidRDefault="009C46F0" w:rsidP="009C46F0">
            <w:pPr>
              <w:rPr>
                <w:rFonts w:eastAsia="Times New Roman"/>
                <w:color w:val="000000"/>
                <w:sz w:val="18"/>
                <w:szCs w:val="18"/>
              </w:rPr>
            </w:pPr>
          </w:p>
          <w:p w14:paraId="5F24E92E" w14:textId="7808D36C" w:rsidR="009C46F0" w:rsidRPr="006B7B01" w:rsidRDefault="009C46F0" w:rsidP="009C46F0">
            <w:pPr>
              <w:rPr>
                <w:rFonts w:eastAsia="Times New Roman"/>
                <w:color w:val="000000"/>
                <w:sz w:val="18"/>
                <w:szCs w:val="18"/>
              </w:rPr>
            </w:pPr>
            <w:r w:rsidRPr="006B7B01">
              <w:rPr>
                <w:rFonts w:eastAsia="Times New Roman"/>
                <w:color w:val="000000"/>
                <w:sz w:val="18"/>
                <w:szCs w:val="18"/>
              </w:rPr>
              <w:t>- Improved scores for the BD-8 Tracking Tool, Section 2, pertaining to the six ABS pilots foreseen under Component 2, and which sum 18 out 60 points in the baseline and increase to at leas</w:t>
            </w:r>
            <w:r w:rsidRPr="003A238C">
              <w:rPr>
                <w:rFonts w:eastAsia="Times New Roman"/>
                <w:color w:val="000000"/>
                <w:sz w:val="18"/>
                <w:szCs w:val="18"/>
                <w:highlight w:val="yellow"/>
              </w:rPr>
              <w:t xml:space="preserve">t </w:t>
            </w:r>
            <w:r w:rsidR="003A238C" w:rsidRPr="003A238C">
              <w:rPr>
                <w:rFonts w:eastAsia="Times New Roman"/>
                <w:color w:val="000000"/>
                <w:sz w:val="18"/>
                <w:szCs w:val="18"/>
                <w:highlight w:val="yellow"/>
              </w:rPr>
              <w:t>32</w:t>
            </w:r>
            <w:r w:rsidRPr="003A238C">
              <w:rPr>
                <w:rFonts w:eastAsia="Times New Roman"/>
                <w:color w:val="000000"/>
                <w:sz w:val="18"/>
                <w:szCs w:val="18"/>
                <w:highlight w:val="yellow"/>
              </w:rPr>
              <w:t xml:space="preserve"> out of </w:t>
            </w:r>
            <w:r w:rsidR="003A238C" w:rsidRPr="003A238C">
              <w:rPr>
                <w:rFonts w:eastAsia="Times New Roman"/>
                <w:color w:val="000000"/>
                <w:sz w:val="18"/>
                <w:szCs w:val="18"/>
                <w:highlight w:val="yellow"/>
              </w:rPr>
              <w:t>4</w:t>
            </w:r>
            <w:r w:rsidRPr="003A238C">
              <w:rPr>
                <w:rFonts w:eastAsia="Times New Roman"/>
                <w:color w:val="000000"/>
                <w:sz w:val="18"/>
                <w:szCs w:val="18"/>
                <w:highlight w:val="yellow"/>
              </w:rPr>
              <w:t>0 by pro</w:t>
            </w:r>
            <w:r w:rsidRPr="006B7B01">
              <w:rPr>
                <w:rFonts w:eastAsia="Times New Roman"/>
                <w:color w:val="000000"/>
                <w:sz w:val="18"/>
                <w:szCs w:val="18"/>
              </w:rPr>
              <w:t xml:space="preserve">ject end. </w:t>
            </w:r>
          </w:p>
          <w:p w14:paraId="26126A12" w14:textId="77777777" w:rsidR="009C46F0" w:rsidRPr="006B7B01" w:rsidRDefault="009C46F0" w:rsidP="009C46F0">
            <w:pPr>
              <w:rPr>
                <w:rFonts w:eastAsia="Times New Roman"/>
                <w:sz w:val="18"/>
                <w:szCs w:val="18"/>
              </w:rPr>
            </w:pPr>
            <w:r w:rsidRPr="006B7B01">
              <w:rPr>
                <w:rFonts w:eastAsia="Times New Roman"/>
                <w:color w:val="000000"/>
                <w:sz w:val="18"/>
                <w:szCs w:val="18"/>
              </w:rPr>
              <w:t xml:space="preserve"> </w:t>
            </w:r>
          </w:p>
          <w:p w14:paraId="2B7BFEA5" w14:textId="00232A8B" w:rsidR="009C46F0" w:rsidRPr="006B7B01" w:rsidRDefault="009C46F0" w:rsidP="009C46F0">
            <w:pPr>
              <w:rPr>
                <w:rFonts w:eastAsia="Times New Roman"/>
                <w:sz w:val="18"/>
                <w:szCs w:val="18"/>
              </w:rPr>
            </w:pPr>
            <w:r w:rsidRPr="006B7B01">
              <w:rPr>
                <w:rFonts w:eastAsia="Times New Roman"/>
                <w:sz w:val="18"/>
                <w:szCs w:val="18"/>
              </w:rPr>
              <w:t>- No</w:t>
            </w:r>
            <w:r w:rsidR="001E0991">
              <w:rPr>
                <w:rFonts w:eastAsia="Times New Roman"/>
                <w:sz w:val="18"/>
                <w:szCs w:val="18"/>
              </w:rPr>
              <w:t>.</w:t>
            </w:r>
            <w:r w:rsidRPr="006B7B01">
              <w:rPr>
                <w:rFonts w:eastAsia="Times New Roman"/>
                <w:sz w:val="18"/>
                <w:szCs w:val="18"/>
              </w:rPr>
              <w:t xml:space="preserve"> of harvesters trained as per the sustainable harvester guidelines for three of the ABS pilots (i.e., Pelargonium, Aloe ferox and Honeybush) &gt; 90 by project end, at least half </w:t>
            </w:r>
            <w:r w:rsidR="001E0991" w:rsidRPr="001E0991">
              <w:rPr>
                <w:rFonts w:eastAsia="Times New Roman"/>
                <w:sz w:val="18"/>
                <w:szCs w:val="18"/>
              </w:rPr>
              <w:t xml:space="preserve">of which </w:t>
            </w:r>
            <w:r w:rsidRPr="006B7B01">
              <w:rPr>
                <w:rFonts w:eastAsia="Times New Roman"/>
                <w:sz w:val="18"/>
                <w:szCs w:val="18"/>
              </w:rPr>
              <w:t xml:space="preserve">are women. </w:t>
            </w:r>
          </w:p>
          <w:p w14:paraId="4EE4CC11" w14:textId="77777777" w:rsidR="009C46F0" w:rsidRPr="006B7B01" w:rsidRDefault="009C46F0" w:rsidP="009C46F0">
            <w:pPr>
              <w:rPr>
                <w:rFonts w:eastAsia="Times New Roman"/>
                <w:color w:val="000000"/>
                <w:sz w:val="18"/>
                <w:szCs w:val="18"/>
              </w:rPr>
            </w:pPr>
          </w:p>
          <w:p w14:paraId="3A7596FF" w14:textId="28B34564" w:rsidR="009C46F0" w:rsidRPr="006B7B01" w:rsidRDefault="009C46F0" w:rsidP="009C46F0">
            <w:pPr>
              <w:rPr>
                <w:rFonts w:eastAsia="Times New Roman"/>
                <w:color w:val="000000"/>
                <w:sz w:val="18"/>
                <w:szCs w:val="18"/>
              </w:rPr>
            </w:pPr>
            <w:r w:rsidRPr="006B7B01">
              <w:rPr>
                <w:rFonts w:eastAsia="Times New Roman"/>
                <w:color w:val="000000"/>
                <w:sz w:val="18"/>
                <w:szCs w:val="18"/>
              </w:rPr>
              <w:t xml:space="preserve">- Number of local community households for which members are employed in aloe </w:t>
            </w:r>
            <w:r w:rsidR="001E0991">
              <w:rPr>
                <w:rFonts w:eastAsia="Times New Roman"/>
                <w:color w:val="000000"/>
                <w:sz w:val="18"/>
                <w:szCs w:val="18"/>
              </w:rPr>
              <w:t xml:space="preserve">ferox </w:t>
            </w:r>
            <w:r w:rsidRPr="006B7B01">
              <w:rPr>
                <w:rFonts w:eastAsia="Times New Roman"/>
                <w:color w:val="000000"/>
                <w:sz w:val="18"/>
                <w:szCs w:val="18"/>
              </w:rPr>
              <w:t xml:space="preserve">cultivation, harvesting and processing increase from &lt;25 in the baseline to &gt;80 by project end. </w:t>
            </w:r>
          </w:p>
          <w:p w14:paraId="4C2E80EA" w14:textId="77777777" w:rsidR="009C46F0" w:rsidRPr="006B7B01" w:rsidRDefault="009C46F0" w:rsidP="009C46F0">
            <w:pPr>
              <w:rPr>
                <w:rFonts w:eastAsia="Times New Roman"/>
                <w:color w:val="000000"/>
                <w:sz w:val="18"/>
                <w:szCs w:val="18"/>
              </w:rPr>
            </w:pPr>
          </w:p>
          <w:p w14:paraId="2F146767" w14:textId="77777777" w:rsidR="009C46F0" w:rsidRPr="006B7B01" w:rsidRDefault="009C46F0" w:rsidP="009C46F0">
            <w:pPr>
              <w:rPr>
                <w:rFonts w:eastAsia="Times New Roman"/>
                <w:color w:val="000000"/>
                <w:sz w:val="18"/>
                <w:szCs w:val="18"/>
              </w:rPr>
            </w:pPr>
            <w:r w:rsidRPr="006B7B01">
              <w:rPr>
                <w:rFonts w:eastAsia="Times New Roman"/>
                <w:color w:val="000000"/>
                <w:sz w:val="18"/>
                <w:szCs w:val="18"/>
              </w:rPr>
              <w:t xml:space="preserve">- Total income (US$/annum) derived from project pilots increased (exact metrics to be defined): </w:t>
            </w:r>
          </w:p>
          <w:p w14:paraId="3CCF9E74" w14:textId="77777777" w:rsidR="009C46F0" w:rsidRPr="006B7B01" w:rsidRDefault="009C46F0" w:rsidP="009C46F0">
            <w:pPr>
              <w:rPr>
                <w:rFonts w:eastAsia="Times New Roman"/>
                <w:color w:val="000000"/>
                <w:sz w:val="18"/>
                <w:szCs w:val="18"/>
              </w:rPr>
            </w:pPr>
            <w:r w:rsidRPr="006B7B01">
              <w:rPr>
                <w:rFonts w:eastAsia="Times New Roman"/>
                <w:color w:val="000000"/>
                <w:sz w:val="18"/>
                <w:szCs w:val="18"/>
              </w:rPr>
              <w:t xml:space="preserve">2.1 Pelargonium </w:t>
            </w:r>
          </w:p>
          <w:p w14:paraId="03FE9F49" w14:textId="77777777" w:rsidR="009C46F0" w:rsidRPr="006B7B01" w:rsidRDefault="009C46F0" w:rsidP="009C46F0">
            <w:pPr>
              <w:rPr>
                <w:rFonts w:eastAsia="Times New Roman"/>
                <w:color w:val="000000"/>
                <w:sz w:val="18"/>
                <w:szCs w:val="18"/>
              </w:rPr>
            </w:pPr>
            <w:r w:rsidRPr="006B7B01">
              <w:rPr>
                <w:rFonts w:eastAsia="Times New Roman"/>
                <w:color w:val="000000"/>
                <w:sz w:val="18"/>
                <w:szCs w:val="18"/>
              </w:rPr>
              <w:t>2.2 Aloe ferox</w:t>
            </w:r>
          </w:p>
          <w:p w14:paraId="5A317083" w14:textId="77777777" w:rsidR="009C46F0" w:rsidRPr="006B7B01" w:rsidRDefault="009C46F0" w:rsidP="009C46F0">
            <w:pPr>
              <w:rPr>
                <w:rFonts w:eastAsia="Times New Roman"/>
                <w:color w:val="000000"/>
                <w:sz w:val="18"/>
                <w:szCs w:val="18"/>
              </w:rPr>
            </w:pPr>
            <w:r w:rsidRPr="006B7B01">
              <w:rPr>
                <w:rFonts w:eastAsia="Times New Roman"/>
                <w:color w:val="000000"/>
                <w:sz w:val="18"/>
                <w:szCs w:val="18"/>
              </w:rPr>
              <w:t>2.3 Honeybush</w:t>
            </w:r>
          </w:p>
          <w:p w14:paraId="2CA44055" w14:textId="77777777" w:rsidR="009C46F0" w:rsidRDefault="009C46F0" w:rsidP="009C46F0">
            <w:pPr>
              <w:rPr>
                <w:rFonts w:eastAsia="Times New Roman"/>
                <w:color w:val="000000"/>
                <w:sz w:val="18"/>
                <w:szCs w:val="18"/>
              </w:rPr>
            </w:pPr>
          </w:p>
          <w:p w14:paraId="3444D5BF" w14:textId="77777777" w:rsidR="009C46F0" w:rsidRPr="006B7B01" w:rsidRDefault="009C46F0" w:rsidP="009C46F0">
            <w:pPr>
              <w:rPr>
                <w:rFonts w:eastAsia="Times New Roman"/>
                <w:color w:val="000000"/>
                <w:sz w:val="18"/>
                <w:szCs w:val="18"/>
              </w:rPr>
            </w:pPr>
            <w:r>
              <w:rPr>
                <w:rFonts w:eastAsia="Times New Roman"/>
                <w:color w:val="000000"/>
                <w:sz w:val="18"/>
                <w:szCs w:val="18"/>
              </w:rPr>
              <w:t xml:space="preserve">- 450 hectares of Honeybush </w:t>
            </w:r>
            <w:r w:rsidRPr="00510DEF">
              <w:rPr>
                <w:rFonts w:eastAsia="Times New Roman"/>
                <w:color w:val="000000"/>
                <w:sz w:val="18"/>
                <w:szCs w:val="18"/>
              </w:rPr>
              <w:t>mitigate the current impact of habitat destruction and overharvesting</w:t>
            </w:r>
            <w:r w:rsidRPr="006B7B01" w:rsidDel="00FC6238">
              <w:rPr>
                <w:rFonts w:eastAsia="Times New Roman"/>
                <w:color w:val="000000"/>
                <w:sz w:val="18"/>
                <w:szCs w:val="18"/>
              </w:rPr>
              <w:t xml:space="preserve"> </w:t>
            </w:r>
            <w:r>
              <w:rPr>
                <w:rFonts w:eastAsia="Times New Roman"/>
                <w:color w:val="000000"/>
                <w:sz w:val="18"/>
                <w:szCs w:val="18"/>
              </w:rPr>
              <w:t>of this species in the wild.</w:t>
            </w:r>
          </w:p>
        </w:tc>
        <w:tc>
          <w:tcPr>
            <w:tcW w:w="1149" w:type="pct"/>
            <w:shd w:val="clear" w:color="auto" w:fill="FFFFFF"/>
          </w:tcPr>
          <w:p w14:paraId="4FC8C432" w14:textId="77777777" w:rsidR="009C46F0" w:rsidRPr="006B7B01" w:rsidRDefault="009C46F0" w:rsidP="009C46F0">
            <w:pPr>
              <w:rPr>
                <w:rFonts w:eastAsia="Times New Roman"/>
                <w:color w:val="000000"/>
                <w:sz w:val="18"/>
                <w:szCs w:val="18"/>
              </w:rPr>
            </w:pPr>
            <w:r w:rsidRPr="006B7B01">
              <w:rPr>
                <w:rFonts w:eastAsia="Times New Roman"/>
                <w:b/>
                <w:color w:val="000000"/>
                <w:sz w:val="18"/>
                <w:szCs w:val="18"/>
              </w:rPr>
              <w:t>2.1</w:t>
            </w:r>
            <w:r w:rsidRPr="006B7B01">
              <w:rPr>
                <w:rFonts w:eastAsia="Times New Roman"/>
                <w:color w:val="000000"/>
                <w:sz w:val="18"/>
                <w:szCs w:val="18"/>
              </w:rPr>
              <w:t xml:space="preserve"> The implementation of the Pelargonium Biodiversity Management Plan (BMP) is supported in close collaboration between the Pelargonium Working Group, community businesses and CSO stakeholders.</w:t>
            </w:r>
          </w:p>
          <w:p w14:paraId="641B9AC3" w14:textId="77777777" w:rsidR="009C46F0" w:rsidRPr="006B7B01" w:rsidRDefault="009C46F0" w:rsidP="009C46F0">
            <w:pPr>
              <w:rPr>
                <w:rFonts w:eastAsia="Times New Roman"/>
                <w:color w:val="000000"/>
                <w:sz w:val="18"/>
                <w:szCs w:val="18"/>
              </w:rPr>
            </w:pPr>
          </w:p>
          <w:p w14:paraId="120D1A90" w14:textId="77777777" w:rsidR="009C46F0" w:rsidRPr="006B7B01" w:rsidRDefault="009C46F0" w:rsidP="009C46F0">
            <w:pPr>
              <w:rPr>
                <w:rFonts w:eastAsia="Times New Roman"/>
                <w:color w:val="000000"/>
                <w:sz w:val="18"/>
                <w:szCs w:val="18"/>
              </w:rPr>
            </w:pPr>
            <w:r w:rsidRPr="006B7B01">
              <w:rPr>
                <w:rFonts w:eastAsia="Times New Roman"/>
                <w:b/>
                <w:color w:val="000000"/>
                <w:sz w:val="18"/>
                <w:szCs w:val="18"/>
              </w:rPr>
              <w:t>2.2</w:t>
            </w:r>
            <w:r w:rsidRPr="006B7B01">
              <w:rPr>
                <w:rFonts w:eastAsia="Times New Roman"/>
                <w:color w:val="000000"/>
                <w:sz w:val="18"/>
                <w:szCs w:val="18"/>
              </w:rPr>
              <w:t xml:space="preserve"> Development of an </w:t>
            </w:r>
            <w:r w:rsidRPr="006B7B01">
              <w:rPr>
                <w:rFonts w:eastAsia="Times New Roman"/>
                <w:i/>
                <w:color w:val="000000"/>
                <w:sz w:val="18"/>
                <w:szCs w:val="18"/>
              </w:rPr>
              <w:t>Aloe ferox</w:t>
            </w:r>
            <w:r w:rsidRPr="006B7B01">
              <w:rPr>
                <w:rFonts w:eastAsia="Times New Roman"/>
                <w:color w:val="000000"/>
                <w:sz w:val="18"/>
                <w:szCs w:val="18"/>
              </w:rPr>
              <w:t xml:space="preserve"> harvesting, processing and trading hub in the Eastern Cape for promoting sustainable and equitable benefit sharing across the value chain is supported.</w:t>
            </w:r>
          </w:p>
          <w:p w14:paraId="1BC0B31F" w14:textId="77777777" w:rsidR="009C46F0" w:rsidRPr="006B7B01" w:rsidRDefault="009C46F0" w:rsidP="009C46F0">
            <w:pPr>
              <w:rPr>
                <w:rFonts w:eastAsia="Times New Roman"/>
                <w:color w:val="000000"/>
                <w:sz w:val="18"/>
                <w:szCs w:val="18"/>
              </w:rPr>
            </w:pPr>
          </w:p>
          <w:p w14:paraId="4AA47790" w14:textId="77777777" w:rsidR="009C46F0" w:rsidRPr="006B7B01" w:rsidRDefault="009C46F0" w:rsidP="009C46F0">
            <w:pPr>
              <w:rPr>
                <w:rFonts w:eastAsia="Times New Roman"/>
                <w:color w:val="000000"/>
                <w:sz w:val="18"/>
                <w:szCs w:val="18"/>
              </w:rPr>
            </w:pPr>
            <w:r w:rsidRPr="006B7B01">
              <w:rPr>
                <w:rFonts w:eastAsia="Times New Roman"/>
                <w:b/>
                <w:color w:val="000000"/>
                <w:sz w:val="18"/>
                <w:szCs w:val="18"/>
              </w:rPr>
              <w:t>2.3</w:t>
            </w:r>
            <w:r w:rsidRPr="006B7B01">
              <w:rPr>
                <w:rFonts w:eastAsia="Times New Roman"/>
                <w:color w:val="000000"/>
                <w:sz w:val="18"/>
                <w:szCs w:val="18"/>
              </w:rPr>
              <w:t xml:space="preserve"> Community-based enterprises in honeybush farming are supported, ensuring conservation and equitable benefit sharing outcomes across the </w:t>
            </w:r>
            <w:r w:rsidRPr="006B7B01">
              <w:rPr>
                <w:rFonts w:eastAsia="Times New Roman"/>
                <w:i/>
                <w:color w:val="000000"/>
                <w:sz w:val="18"/>
                <w:szCs w:val="18"/>
              </w:rPr>
              <w:t>Cyclopia</w:t>
            </w:r>
            <w:r w:rsidRPr="006B7B01">
              <w:rPr>
                <w:rFonts w:eastAsia="Times New Roman"/>
                <w:color w:val="000000"/>
                <w:sz w:val="18"/>
                <w:szCs w:val="18"/>
              </w:rPr>
              <w:t xml:space="preserve"> spp. landscape in the Cape Region.</w:t>
            </w:r>
          </w:p>
          <w:p w14:paraId="228BBE35" w14:textId="77777777" w:rsidR="009C46F0" w:rsidRPr="006B7B01" w:rsidRDefault="009C46F0" w:rsidP="009C46F0">
            <w:pPr>
              <w:rPr>
                <w:rFonts w:eastAsia="Times New Roman"/>
                <w:color w:val="000000"/>
                <w:sz w:val="18"/>
                <w:szCs w:val="18"/>
              </w:rPr>
            </w:pPr>
          </w:p>
          <w:p w14:paraId="40A1A2D2" w14:textId="5AAA45FF" w:rsidR="009C46F0" w:rsidRDefault="009C46F0" w:rsidP="009C46F0">
            <w:pPr>
              <w:rPr>
                <w:rFonts w:eastAsia="Times New Roman"/>
                <w:color w:val="000000"/>
                <w:sz w:val="18"/>
                <w:szCs w:val="18"/>
              </w:rPr>
            </w:pPr>
            <w:r w:rsidRPr="006B7B01">
              <w:rPr>
                <w:rFonts w:eastAsia="Times New Roman"/>
                <w:b/>
                <w:color w:val="000000"/>
                <w:sz w:val="18"/>
                <w:szCs w:val="18"/>
              </w:rPr>
              <w:t>2</w:t>
            </w:r>
            <w:r w:rsidRPr="00A3160E">
              <w:rPr>
                <w:rFonts w:eastAsia="Times New Roman"/>
                <w:b/>
                <w:color w:val="000000"/>
                <w:sz w:val="18"/>
                <w:szCs w:val="18"/>
                <w:highlight w:val="yellow"/>
              </w:rPr>
              <w:t>.</w:t>
            </w:r>
            <w:r w:rsidRPr="005673D2">
              <w:rPr>
                <w:rFonts w:eastAsia="Times New Roman"/>
                <w:b/>
                <w:color w:val="000000"/>
                <w:sz w:val="18"/>
                <w:szCs w:val="18"/>
                <w:highlight w:val="yellow"/>
              </w:rPr>
              <w:t>4</w:t>
            </w:r>
            <w:r w:rsidRPr="005673D2">
              <w:rPr>
                <w:rFonts w:eastAsia="Times New Roman"/>
                <w:color w:val="000000"/>
                <w:sz w:val="18"/>
                <w:szCs w:val="18"/>
                <w:highlight w:val="yellow"/>
              </w:rPr>
              <w:t xml:space="preserve"> [*]</w:t>
            </w:r>
            <w:r>
              <w:rPr>
                <w:rFonts w:eastAsia="Times New Roman"/>
                <w:color w:val="000000"/>
                <w:sz w:val="18"/>
                <w:szCs w:val="18"/>
              </w:rPr>
              <w:t xml:space="preserve"> </w:t>
            </w:r>
            <w:r w:rsidR="001E0991">
              <w:rPr>
                <w:rFonts w:eastAsia="Times New Roman"/>
                <w:color w:val="000000"/>
                <w:sz w:val="18"/>
                <w:szCs w:val="18"/>
              </w:rPr>
              <w:t xml:space="preserve">The </w:t>
            </w:r>
            <w:r w:rsidRPr="006B7B01">
              <w:rPr>
                <w:rFonts w:eastAsia="Times New Roman"/>
                <w:color w:val="000000"/>
                <w:sz w:val="18"/>
                <w:szCs w:val="18"/>
              </w:rPr>
              <w:t>ABS implementation in Rooibos farming is strengthened, ensuring fairness, equity and sustainability in relevant relationships among TK holders and industry.</w:t>
            </w:r>
          </w:p>
          <w:p w14:paraId="13F02876" w14:textId="77777777" w:rsidR="009C46F0" w:rsidRDefault="009C46F0" w:rsidP="009C46F0">
            <w:pPr>
              <w:rPr>
                <w:rFonts w:eastAsia="Times New Roman"/>
                <w:color w:val="000000"/>
                <w:sz w:val="18"/>
                <w:szCs w:val="18"/>
              </w:rPr>
            </w:pPr>
          </w:p>
          <w:p w14:paraId="7F4CE5FE" w14:textId="25EEFD84" w:rsidR="009C46F0" w:rsidRPr="005673D2" w:rsidRDefault="009C46F0" w:rsidP="009C46F0">
            <w:pPr>
              <w:rPr>
                <w:rFonts w:eastAsia="Times New Roman"/>
                <w:i/>
                <w:color w:val="000000"/>
                <w:sz w:val="16"/>
                <w:szCs w:val="18"/>
              </w:rPr>
            </w:pPr>
            <w:r w:rsidRPr="005673D2">
              <w:rPr>
                <w:rFonts w:eastAsia="Times New Roman"/>
                <w:i/>
                <w:color w:val="000000"/>
                <w:sz w:val="16"/>
                <w:szCs w:val="18"/>
                <w:highlight w:val="yellow"/>
              </w:rPr>
              <w:t xml:space="preserve">[* The above Output was renumbered from 2.6 to 2.4, given that two outputs were dropped </w:t>
            </w:r>
            <w:r w:rsidR="001E0991">
              <w:rPr>
                <w:rFonts w:eastAsia="Times New Roman"/>
                <w:i/>
                <w:color w:val="000000"/>
                <w:sz w:val="16"/>
                <w:szCs w:val="18"/>
                <w:highlight w:val="yellow"/>
              </w:rPr>
              <w:t xml:space="preserve">in </w:t>
            </w:r>
            <w:r w:rsidRPr="005673D2">
              <w:rPr>
                <w:rFonts w:eastAsia="Times New Roman"/>
                <w:i/>
                <w:color w:val="000000"/>
                <w:sz w:val="16"/>
                <w:szCs w:val="18"/>
                <w:highlight w:val="yellow"/>
              </w:rPr>
              <w:t xml:space="preserve"> response to GEF comments</w:t>
            </w:r>
            <w:r w:rsidR="001E0991">
              <w:rPr>
                <w:rFonts w:eastAsia="Times New Roman"/>
                <w:i/>
                <w:color w:val="000000"/>
                <w:sz w:val="16"/>
                <w:szCs w:val="18"/>
                <w:highlight w:val="yellow"/>
              </w:rPr>
              <w:t>.</w:t>
            </w:r>
            <w:r w:rsidRPr="005673D2">
              <w:rPr>
                <w:rFonts w:eastAsia="Times New Roman"/>
                <w:i/>
                <w:color w:val="000000"/>
                <w:sz w:val="16"/>
                <w:szCs w:val="18"/>
                <w:highlight w:val="yellow"/>
              </w:rPr>
              <w:t>]</w:t>
            </w:r>
          </w:p>
          <w:p w14:paraId="44204B24" w14:textId="77777777" w:rsidR="009C46F0" w:rsidRDefault="009C46F0" w:rsidP="009C46F0">
            <w:pPr>
              <w:rPr>
                <w:rFonts w:eastAsia="Times New Roman"/>
                <w:color w:val="000000"/>
                <w:sz w:val="18"/>
                <w:szCs w:val="18"/>
              </w:rPr>
            </w:pPr>
          </w:p>
          <w:p w14:paraId="25EF8650" w14:textId="77777777" w:rsidR="009C46F0" w:rsidRPr="006B7B01" w:rsidRDefault="009C46F0" w:rsidP="009C46F0">
            <w:pPr>
              <w:rPr>
                <w:rFonts w:eastAsia="Times New Roman"/>
                <w:color w:val="000000"/>
                <w:sz w:val="18"/>
                <w:szCs w:val="18"/>
              </w:rPr>
            </w:pPr>
          </w:p>
          <w:p w14:paraId="7100638E" w14:textId="77777777" w:rsidR="009C46F0" w:rsidRPr="006B7B01" w:rsidRDefault="009C46F0" w:rsidP="009C46F0">
            <w:pPr>
              <w:rPr>
                <w:rFonts w:eastAsia="Times New Roman"/>
                <w:color w:val="000000"/>
                <w:sz w:val="18"/>
                <w:szCs w:val="18"/>
              </w:rPr>
            </w:pPr>
          </w:p>
        </w:tc>
        <w:tc>
          <w:tcPr>
            <w:tcW w:w="398" w:type="pct"/>
            <w:shd w:val="clear" w:color="auto" w:fill="FFFFFF"/>
          </w:tcPr>
          <w:p w14:paraId="36F83D24" w14:textId="77777777" w:rsidR="009C46F0" w:rsidRPr="007215CC" w:rsidRDefault="009C46F0" w:rsidP="009C46F0">
            <w:pPr>
              <w:pStyle w:val="TableParagraph"/>
              <w:spacing w:line="228" w:lineRule="exact"/>
              <w:ind w:left="-57" w:right="-57"/>
              <w:jc w:val="center"/>
              <w:rPr>
                <w:sz w:val="18"/>
                <w:szCs w:val="18"/>
                <w:highlight w:val="magenta"/>
              </w:rPr>
            </w:pPr>
            <w:r w:rsidRPr="007215CC">
              <w:rPr>
                <w:sz w:val="18"/>
                <w:szCs w:val="18"/>
              </w:rPr>
              <w:t>GEFTF</w:t>
            </w:r>
          </w:p>
        </w:tc>
        <w:tc>
          <w:tcPr>
            <w:tcW w:w="555" w:type="pct"/>
            <w:shd w:val="clear" w:color="auto" w:fill="FFFFFF"/>
          </w:tcPr>
          <w:p w14:paraId="6C4E5FF9" w14:textId="72E4DD8F" w:rsidR="009C46F0" w:rsidRPr="004E5E6A" w:rsidRDefault="009C46F0" w:rsidP="009C46F0">
            <w:pPr>
              <w:jc w:val="right"/>
              <w:rPr>
                <w:color w:val="000000"/>
                <w:sz w:val="18"/>
                <w:szCs w:val="18"/>
                <w:highlight w:val="magenta"/>
              </w:rPr>
            </w:pPr>
            <w:r w:rsidRPr="00116D58">
              <w:rPr>
                <w:color w:val="000000"/>
                <w:sz w:val="18"/>
                <w:szCs w:val="18"/>
                <w:highlight w:val="yellow"/>
              </w:rPr>
              <w:t>2,888,500</w:t>
            </w:r>
          </w:p>
        </w:tc>
        <w:tc>
          <w:tcPr>
            <w:tcW w:w="667" w:type="pct"/>
            <w:shd w:val="clear" w:color="auto" w:fill="FFFFFF"/>
          </w:tcPr>
          <w:p w14:paraId="15C4C1C1" w14:textId="4F88A780" w:rsidR="009C46F0" w:rsidRPr="00EE7112" w:rsidRDefault="00EE7112" w:rsidP="009C46F0">
            <w:pPr>
              <w:jc w:val="right"/>
              <w:rPr>
                <w:sz w:val="18"/>
                <w:szCs w:val="18"/>
                <w:highlight w:val="magenta"/>
              </w:rPr>
            </w:pPr>
            <w:r w:rsidRPr="00EE7112">
              <w:rPr>
                <w:sz w:val="18"/>
                <w:szCs w:val="18"/>
                <w:highlight w:val="yellow"/>
              </w:rPr>
              <w:t>19,020,561.18</w:t>
            </w:r>
          </w:p>
        </w:tc>
      </w:tr>
      <w:tr w:rsidR="009C46F0" w:rsidRPr="007215CC" w14:paraId="7C7389BB" w14:textId="77777777" w:rsidTr="009C46F0">
        <w:tc>
          <w:tcPr>
            <w:tcW w:w="777" w:type="pct"/>
            <w:tcBorders>
              <w:bottom w:val="single" w:sz="4" w:space="0" w:color="auto"/>
            </w:tcBorders>
            <w:shd w:val="clear" w:color="auto" w:fill="FFFFFF"/>
          </w:tcPr>
          <w:p w14:paraId="01FCA5B3" w14:textId="77777777" w:rsidR="009C46F0" w:rsidRPr="006B7B01" w:rsidRDefault="009C46F0" w:rsidP="009C46F0">
            <w:pPr>
              <w:rPr>
                <w:sz w:val="18"/>
                <w:szCs w:val="18"/>
              </w:rPr>
            </w:pPr>
            <w:r w:rsidRPr="006B7B01">
              <w:rPr>
                <w:b/>
                <w:color w:val="000000"/>
                <w:sz w:val="18"/>
                <w:szCs w:val="18"/>
              </w:rPr>
              <w:t xml:space="preserve">Component 3) </w:t>
            </w:r>
          </w:p>
          <w:p w14:paraId="546D8570" w14:textId="7905AFCF" w:rsidR="009C46F0" w:rsidRPr="006B7B01" w:rsidRDefault="009C46F0" w:rsidP="009C46F0">
            <w:pPr>
              <w:rPr>
                <w:rFonts w:eastAsia="Times New Roman"/>
                <w:color w:val="000000"/>
                <w:sz w:val="18"/>
                <w:szCs w:val="18"/>
              </w:rPr>
            </w:pPr>
            <w:r w:rsidRPr="006B7B01">
              <w:rPr>
                <w:rFonts w:eastAsia="Times New Roman"/>
                <w:color w:val="000000"/>
                <w:sz w:val="18"/>
                <w:szCs w:val="18"/>
              </w:rPr>
              <w:t>Bioprospecting and value addition knowledge transfer is enhanced for equitable benefit sharing</w:t>
            </w:r>
          </w:p>
          <w:p w14:paraId="08A5097D" w14:textId="77777777" w:rsidR="009C46F0" w:rsidRPr="006B7B01" w:rsidRDefault="009C46F0" w:rsidP="009C46F0">
            <w:pPr>
              <w:rPr>
                <w:color w:val="000000"/>
                <w:sz w:val="18"/>
                <w:szCs w:val="18"/>
              </w:rPr>
            </w:pPr>
          </w:p>
        </w:tc>
        <w:tc>
          <w:tcPr>
            <w:tcW w:w="261" w:type="pct"/>
            <w:shd w:val="clear" w:color="auto" w:fill="FFFFFF"/>
          </w:tcPr>
          <w:p w14:paraId="3E69A4D3" w14:textId="77777777" w:rsidR="009C46F0" w:rsidRPr="007215CC" w:rsidRDefault="009C46F0" w:rsidP="009C46F0">
            <w:pPr>
              <w:rPr>
                <w:rFonts w:eastAsia="Times New Roman"/>
                <w:color w:val="000000"/>
                <w:sz w:val="18"/>
                <w:szCs w:val="18"/>
                <w:highlight w:val="magenta"/>
              </w:rPr>
            </w:pPr>
            <w:r w:rsidRPr="007215CC">
              <w:rPr>
                <w:rFonts w:eastAsia="Times New Roman"/>
                <w:color w:val="000000"/>
                <w:sz w:val="18"/>
                <w:szCs w:val="18"/>
              </w:rPr>
              <w:t>TA</w:t>
            </w:r>
          </w:p>
        </w:tc>
        <w:tc>
          <w:tcPr>
            <w:tcW w:w="1193" w:type="pct"/>
            <w:shd w:val="clear" w:color="auto" w:fill="FFFFFF"/>
          </w:tcPr>
          <w:p w14:paraId="70B53D14" w14:textId="5CC662F7" w:rsidR="009C46F0" w:rsidRDefault="009C46F0" w:rsidP="009C46F0">
            <w:pPr>
              <w:rPr>
                <w:rFonts w:eastAsia="Times New Roman"/>
                <w:i/>
                <w:color w:val="000000"/>
                <w:sz w:val="18"/>
                <w:szCs w:val="18"/>
              </w:rPr>
            </w:pPr>
            <w:r w:rsidRPr="006B7B01">
              <w:rPr>
                <w:rFonts w:eastAsia="Times New Roman"/>
                <w:b/>
                <w:i/>
                <w:color w:val="000000"/>
                <w:sz w:val="18"/>
                <w:szCs w:val="18"/>
              </w:rPr>
              <w:t xml:space="preserve">Outcome 3) </w:t>
            </w:r>
            <w:r w:rsidR="001E0991" w:rsidRPr="001E0991">
              <w:rPr>
                <w:rFonts w:eastAsia="Times New Roman"/>
                <w:i/>
                <w:color w:val="000000"/>
                <w:sz w:val="18"/>
                <w:szCs w:val="18"/>
              </w:rPr>
              <w:t>National capacity for the protection of traditional knowledge within the bioprospecting segment, as well as the general mainstreaming of both conservation and ABS compliance within them, is improved.</w:t>
            </w:r>
          </w:p>
          <w:p w14:paraId="41CF8030" w14:textId="77777777" w:rsidR="001E0991" w:rsidRPr="006B7B01" w:rsidRDefault="001E0991" w:rsidP="009C46F0">
            <w:pPr>
              <w:rPr>
                <w:rFonts w:eastAsia="Times New Roman"/>
                <w:b/>
                <w:color w:val="000000"/>
                <w:sz w:val="18"/>
                <w:szCs w:val="18"/>
              </w:rPr>
            </w:pPr>
          </w:p>
          <w:p w14:paraId="73F51E46" w14:textId="77777777" w:rsidR="009C46F0" w:rsidRPr="006B7B01" w:rsidRDefault="009C46F0" w:rsidP="009C46F0">
            <w:pPr>
              <w:rPr>
                <w:rFonts w:eastAsia="Times New Roman"/>
                <w:color w:val="000000"/>
                <w:sz w:val="18"/>
                <w:szCs w:val="18"/>
              </w:rPr>
            </w:pPr>
            <w:r w:rsidRPr="006B7B01">
              <w:rPr>
                <w:rFonts w:eastAsia="Times New Roman"/>
                <w:color w:val="000000"/>
                <w:sz w:val="18"/>
                <w:szCs w:val="18"/>
              </w:rPr>
              <w:t xml:space="preserve">- Level of mainstreaming of gender considerations in project monitoring </w:t>
            </w:r>
            <w:r w:rsidRPr="006B7B01">
              <w:rPr>
                <w:rFonts w:eastAsia="Times New Roman"/>
                <w:i/>
                <w:color w:val="000000"/>
                <w:sz w:val="18"/>
                <w:szCs w:val="18"/>
              </w:rPr>
              <w:t>(measured through scoring on the state of advancement in gender disaggregated data collection and analysis in ABS pilots)</w:t>
            </w:r>
            <w:r w:rsidRPr="006B7B01">
              <w:rPr>
                <w:rFonts w:eastAsia="Times New Roman"/>
                <w:color w:val="000000"/>
                <w:sz w:val="18"/>
                <w:szCs w:val="18"/>
              </w:rPr>
              <w:t xml:space="preserve">, increase from 65% in the baseline to close to 100% by project end. </w:t>
            </w:r>
          </w:p>
          <w:p w14:paraId="1D9766EE" w14:textId="77777777" w:rsidR="009C46F0" w:rsidRPr="006B7B01" w:rsidRDefault="009C46F0" w:rsidP="009C46F0">
            <w:pPr>
              <w:rPr>
                <w:rFonts w:eastAsia="Times New Roman"/>
                <w:color w:val="000000"/>
                <w:sz w:val="18"/>
                <w:szCs w:val="18"/>
              </w:rPr>
            </w:pPr>
          </w:p>
          <w:p w14:paraId="545489E8" w14:textId="77777777" w:rsidR="009C46F0" w:rsidRPr="006B7B01" w:rsidRDefault="009C46F0" w:rsidP="009C46F0">
            <w:pPr>
              <w:rPr>
                <w:i/>
                <w:sz w:val="18"/>
                <w:szCs w:val="18"/>
              </w:rPr>
            </w:pPr>
            <w:r w:rsidRPr="006B7B01">
              <w:rPr>
                <w:sz w:val="18"/>
                <w:szCs w:val="18"/>
              </w:rPr>
              <w:t xml:space="preserve">-Increase in capacity scores for  institutions implementing different aspects of ABS </w:t>
            </w:r>
            <w:r w:rsidRPr="006B7B01">
              <w:rPr>
                <w:i/>
                <w:sz w:val="18"/>
                <w:szCs w:val="18"/>
              </w:rPr>
              <w:t>(as per the UNDP Capacity Scorecard and the ABS Tracking Tool Section 1)</w:t>
            </w:r>
          </w:p>
          <w:p w14:paraId="4A3B7421" w14:textId="77777777" w:rsidR="009C46F0" w:rsidRDefault="009C46F0" w:rsidP="009C46F0">
            <w:pPr>
              <w:rPr>
                <w:rFonts w:eastAsia="Times New Roman"/>
                <w:color w:val="000000"/>
                <w:sz w:val="18"/>
                <w:szCs w:val="18"/>
              </w:rPr>
            </w:pPr>
          </w:p>
          <w:p w14:paraId="65E2F093" w14:textId="77777777" w:rsidR="009C46F0" w:rsidRPr="006B7B01" w:rsidRDefault="009C46F0" w:rsidP="009C46F0">
            <w:pPr>
              <w:rPr>
                <w:rFonts w:eastAsia="Times New Roman"/>
                <w:color w:val="000000"/>
                <w:sz w:val="18"/>
                <w:szCs w:val="18"/>
              </w:rPr>
            </w:pPr>
            <w:r>
              <w:rPr>
                <w:rFonts w:eastAsia="Times New Roman"/>
                <w:color w:val="000000"/>
                <w:sz w:val="18"/>
                <w:szCs w:val="18"/>
              </w:rPr>
              <w:t>-A</w:t>
            </w:r>
            <w:r w:rsidRPr="00561799">
              <w:rPr>
                <w:rFonts w:eastAsia="Times New Roman"/>
                <w:color w:val="000000"/>
                <w:sz w:val="18"/>
                <w:szCs w:val="18"/>
              </w:rPr>
              <w:t xml:space="preserve"> National Recordal System </w:t>
            </w:r>
            <w:r>
              <w:rPr>
                <w:rFonts w:eastAsia="Times New Roman"/>
                <w:color w:val="000000"/>
                <w:sz w:val="18"/>
                <w:szCs w:val="18"/>
              </w:rPr>
              <w:t xml:space="preserve">for Traditional Knowledge </w:t>
            </w:r>
            <w:r w:rsidRPr="00561799">
              <w:rPr>
                <w:rFonts w:eastAsia="Times New Roman"/>
                <w:color w:val="000000"/>
                <w:sz w:val="18"/>
                <w:szCs w:val="18"/>
              </w:rPr>
              <w:t>is fully functional and under utilisation</w:t>
            </w:r>
          </w:p>
        </w:tc>
        <w:tc>
          <w:tcPr>
            <w:tcW w:w="1149" w:type="pct"/>
            <w:shd w:val="clear" w:color="auto" w:fill="FFFFFF"/>
          </w:tcPr>
          <w:p w14:paraId="4E342865" w14:textId="77777777" w:rsidR="009C46F0" w:rsidRPr="00084E3E" w:rsidRDefault="009C46F0" w:rsidP="009C46F0">
            <w:pPr>
              <w:rPr>
                <w:rFonts w:eastAsia="Times New Roman"/>
                <w:color w:val="000000"/>
                <w:sz w:val="18"/>
                <w:szCs w:val="18"/>
              </w:rPr>
            </w:pPr>
            <w:r w:rsidRPr="00084E3E">
              <w:rPr>
                <w:rFonts w:eastAsia="Times New Roman"/>
                <w:b/>
                <w:color w:val="000000"/>
                <w:sz w:val="18"/>
                <w:szCs w:val="18"/>
              </w:rPr>
              <w:t>3.1</w:t>
            </w:r>
            <w:r w:rsidRPr="00084E3E">
              <w:rPr>
                <w:rFonts w:eastAsia="Times New Roman"/>
                <w:color w:val="000000"/>
                <w:sz w:val="18"/>
                <w:szCs w:val="18"/>
              </w:rPr>
              <w:t xml:space="preserve"> The National Recordal System for TK linked to bioprospecting is supported for ensuring ABS compliance in current and future agreements between indigenous and traditional knowledge holders and industry.</w:t>
            </w:r>
          </w:p>
          <w:p w14:paraId="41FE813C" w14:textId="77777777" w:rsidR="009C46F0" w:rsidRPr="00084E3E" w:rsidRDefault="009C46F0" w:rsidP="009C46F0">
            <w:pPr>
              <w:rPr>
                <w:rFonts w:eastAsia="Times New Roman"/>
                <w:color w:val="000000"/>
                <w:sz w:val="18"/>
                <w:szCs w:val="18"/>
              </w:rPr>
            </w:pPr>
          </w:p>
          <w:p w14:paraId="5BB0ACC4" w14:textId="77777777" w:rsidR="009C46F0" w:rsidRPr="00084E3E" w:rsidRDefault="009C46F0" w:rsidP="009C46F0">
            <w:pPr>
              <w:rPr>
                <w:rFonts w:eastAsia="Times New Roman"/>
                <w:color w:val="000000"/>
                <w:sz w:val="18"/>
                <w:szCs w:val="18"/>
              </w:rPr>
            </w:pPr>
            <w:r w:rsidRPr="00084E3E">
              <w:rPr>
                <w:rFonts w:eastAsia="Times New Roman"/>
                <w:b/>
                <w:color w:val="000000"/>
                <w:sz w:val="18"/>
                <w:szCs w:val="18"/>
              </w:rPr>
              <w:t>3.2</w:t>
            </w:r>
            <w:r w:rsidRPr="00084E3E">
              <w:rPr>
                <w:rFonts w:eastAsia="Times New Roman"/>
                <w:color w:val="000000"/>
                <w:sz w:val="18"/>
                <w:szCs w:val="18"/>
              </w:rPr>
              <w:t xml:space="preserve"> </w:t>
            </w:r>
            <w:r w:rsidRPr="00084E3E">
              <w:rPr>
                <w:sz w:val="18"/>
                <w:szCs w:val="18"/>
              </w:rPr>
              <w:t xml:space="preserve">A biotrade certification system for South Africa is developed </w:t>
            </w:r>
            <w:r>
              <w:rPr>
                <w:sz w:val="18"/>
                <w:szCs w:val="18"/>
              </w:rPr>
              <w:t>with a</w:t>
            </w:r>
            <w:r w:rsidRPr="00084E3E">
              <w:rPr>
                <w:sz w:val="18"/>
                <w:szCs w:val="18"/>
              </w:rPr>
              <w:t xml:space="preserve"> view </w:t>
            </w:r>
            <w:r>
              <w:rPr>
                <w:sz w:val="18"/>
                <w:szCs w:val="18"/>
              </w:rPr>
              <w:t>to</w:t>
            </w:r>
            <w:r w:rsidRPr="00084E3E">
              <w:rPr>
                <w:sz w:val="18"/>
                <w:szCs w:val="18"/>
              </w:rPr>
              <w:t xml:space="preserve"> safeguarding biodiversity conservation within bioprospecting value chains.</w:t>
            </w:r>
          </w:p>
          <w:p w14:paraId="23E0D078" w14:textId="77777777" w:rsidR="009C46F0" w:rsidRPr="00084E3E" w:rsidRDefault="009C46F0" w:rsidP="009C46F0">
            <w:pPr>
              <w:rPr>
                <w:rFonts w:eastAsia="Times New Roman"/>
                <w:color w:val="000000"/>
                <w:sz w:val="18"/>
                <w:szCs w:val="18"/>
              </w:rPr>
            </w:pPr>
          </w:p>
        </w:tc>
        <w:tc>
          <w:tcPr>
            <w:tcW w:w="398" w:type="pct"/>
            <w:tcBorders>
              <w:bottom w:val="single" w:sz="4" w:space="0" w:color="auto"/>
            </w:tcBorders>
            <w:shd w:val="clear" w:color="auto" w:fill="FFFFFF"/>
          </w:tcPr>
          <w:p w14:paraId="02AA4957" w14:textId="77777777" w:rsidR="009C46F0" w:rsidRPr="007215CC" w:rsidRDefault="009C46F0" w:rsidP="009C46F0">
            <w:pPr>
              <w:pStyle w:val="TableParagraph"/>
              <w:spacing w:line="228" w:lineRule="exact"/>
              <w:ind w:left="-57" w:right="-57"/>
              <w:jc w:val="center"/>
              <w:rPr>
                <w:sz w:val="18"/>
                <w:szCs w:val="18"/>
              </w:rPr>
            </w:pPr>
            <w:r w:rsidRPr="007215CC">
              <w:rPr>
                <w:sz w:val="18"/>
                <w:szCs w:val="18"/>
              </w:rPr>
              <w:t>GEFTF</w:t>
            </w:r>
          </w:p>
        </w:tc>
        <w:tc>
          <w:tcPr>
            <w:tcW w:w="555" w:type="pct"/>
            <w:tcBorders>
              <w:bottom w:val="single" w:sz="4" w:space="0" w:color="auto"/>
            </w:tcBorders>
            <w:shd w:val="clear" w:color="auto" w:fill="FFFFFF"/>
          </w:tcPr>
          <w:p w14:paraId="59CC357E" w14:textId="4F9D0E40" w:rsidR="009C46F0" w:rsidRPr="0075260E" w:rsidRDefault="009C46F0" w:rsidP="009C46F0">
            <w:pPr>
              <w:jc w:val="right"/>
              <w:rPr>
                <w:color w:val="000000"/>
                <w:sz w:val="18"/>
                <w:szCs w:val="18"/>
                <w:highlight w:val="yellow"/>
              </w:rPr>
            </w:pPr>
            <w:r w:rsidRPr="0075260E">
              <w:rPr>
                <w:color w:val="000000"/>
                <w:sz w:val="18"/>
                <w:szCs w:val="18"/>
                <w:highlight w:val="yellow"/>
              </w:rPr>
              <w:t>1,365,000</w:t>
            </w:r>
          </w:p>
        </w:tc>
        <w:tc>
          <w:tcPr>
            <w:tcW w:w="667" w:type="pct"/>
            <w:tcBorders>
              <w:bottom w:val="single" w:sz="4" w:space="0" w:color="auto"/>
            </w:tcBorders>
            <w:shd w:val="clear" w:color="auto" w:fill="FFFFFF"/>
          </w:tcPr>
          <w:p w14:paraId="0A2D0709" w14:textId="5E4A2E7F" w:rsidR="009C46F0" w:rsidRPr="00EE7112" w:rsidRDefault="009C46F0" w:rsidP="009C46F0">
            <w:pPr>
              <w:jc w:val="right"/>
              <w:rPr>
                <w:sz w:val="18"/>
                <w:szCs w:val="18"/>
                <w:highlight w:val="magenta"/>
              </w:rPr>
            </w:pPr>
            <w:r w:rsidRPr="00EE7112">
              <w:rPr>
                <w:sz w:val="18"/>
                <w:szCs w:val="18"/>
                <w:highlight w:val="yellow"/>
              </w:rPr>
              <w:t>4,7</w:t>
            </w:r>
            <w:r w:rsidR="00F434D2" w:rsidRPr="00EE7112">
              <w:rPr>
                <w:sz w:val="18"/>
                <w:szCs w:val="18"/>
                <w:highlight w:val="yellow"/>
              </w:rPr>
              <w:t>21</w:t>
            </w:r>
            <w:r w:rsidRPr="00EE7112">
              <w:rPr>
                <w:sz w:val="18"/>
                <w:szCs w:val="18"/>
                <w:highlight w:val="yellow"/>
              </w:rPr>
              <w:t>,</w:t>
            </w:r>
            <w:r w:rsidR="00F434D2" w:rsidRPr="00EE7112">
              <w:rPr>
                <w:sz w:val="18"/>
                <w:szCs w:val="18"/>
                <w:highlight w:val="yellow"/>
              </w:rPr>
              <w:t>593</w:t>
            </w:r>
            <w:r w:rsidRPr="00EE7112">
              <w:rPr>
                <w:sz w:val="18"/>
                <w:szCs w:val="18"/>
                <w:highlight w:val="yellow"/>
              </w:rPr>
              <w:t>.00</w:t>
            </w:r>
          </w:p>
        </w:tc>
      </w:tr>
      <w:tr w:rsidR="009C46F0" w:rsidRPr="007215CC" w14:paraId="5E7E44EB" w14:textId="77777777" w:rsidTr="009C46F0">
        <w:tc>
          <w:tcPr>
            <w:tcW w:w="777" w:type="pct"/>
            <w:tcBorders>
              <w:bottom w:val="single" w:sz="4" w:space="0" w:color="auto"/>
            </w:tcBorders>
            <w:shd w:val="clear" w:color="auto" w:fill="FFFFFF"/>
          </w:tcPr>
          <w:p w14:paraId="7777C43D" w14:textId="77777777" w:rsidR="009C46F0" w:rsidRPr="006B7B01" w:rsidRDefault="009C46F0" w:rsidP="009C46F0">
            <w:pPr>
              <w:rPr>
                <w:b/>
                <w:color w:val="000000"/>
                <w:sz w:val="18"/>
                <w:szCs w:val="18"/>
              </w:rPr>
            </w:pPr>
            <w:r w:rsidRPr="006B7B01">
              <w:rPr>
                <w:b/>
                <w:color w:val="000000"/>
                <w:sz w:val="18"/>
                <w:szCs w:val="18"/>
              </w:rPr>
              <w:t xml:space="preserve">Component 4) </w:t>
            </w:r>
            <w:r w:rsidRPr="006B7B01">
              <w:rPr>
                <w:color w:val="000000"/>
                <w:sz w:val="18"/>
                <w:szCs w:val="18"/>
              </w:rPr>
              <w:t>Knowledge Management and M&amp;E.</w:t>
            </w:r>
          </w:p>
        </w:tc>
        <w:tc>
          <w:tcPr>
            <w:tcW w:w="261" w:type="pct"/>
            <w:shd w:val="clear" w:color="auto" w:fill="FFFFFF"/>
          </w:tcPr>
          <w:p w14:paraId="48B05B5C" w14:textId="77777777" w:rsidR="009C46F0" w:rsidRPr="00D22C89" w:rsidRDefault="009C46F0" w:rsidP="009C46F0">
            <w:pPr>
              <w:rPr>
                <w:rFonts w:eastAsia="Times New Roman"/>
                <w:color w:val="000000"/>
                <w:sz w:val="18"/>
                <w:szCs w:val="18"/>
                <w:highlight w:val="green"/>
              </w:rPr>
            </w:pPr>
          </w:p>
        </w:tc>
        <w:tc>
          <w:tcPr>
            <w:tcW w:w="1193" w:type="pct"/>
            <w:shd w:val="clear" w:color="auto" w:fill="FFFFFF"/>
          </w:tcPr>
          <w:p w14:paraId="30ADB45C" w14:textId="77777777" w:rsidR="009C46F0" w:rsidRPr="006B7B01" w:rsidRDefault="009C46F0" w:rsidP="009C46F0">
            <w:pPr>
              <w:rPr>
                <w:rFonts w:eastAsia="Times New Roman"/>
                <w:i/>
                <w:color w:val="000000"/>
                <w:sz w:val="18"/>
                <w:szCs w:val="18"/>
              </w:rPr>
            </w:pPr>
            <w:r w:rsidRPr="006B7B01">
              <w:rPr>
                <w:rFonts w:eastAsia="Times New Roman"/>
                <w:b/>
                <w:i/>
                <w:color w:val="000000"/>
                <w:sz w:val="18"/>
                <w:szCs w:val="18"/>
              </w:rPr>
              <w:t xml:space="preserve">Outcome 4) </w:t>
            </w:r>
            <w:bookmarkStart w:id="3" w:name="_Hlk493416149"/>
            <w:r w:rsidRPr="006B7B01">
              <w:rPr>
                <w:rFonts w:eastAsia="Times New Roman"/>
                <w:i/>
                <w:color w:val="000000"/>
                <w:sz w:val="18"/>
                <w:szCs w:val="18"/>
              </w:rPr>
              <w:t>Lessons learned and the application of a participatory and gender sensitive M&amp;E framework effectively contribute to institutional, community and corporate learning on ABS</w:t>
            </w:r>
            <w:bookmarkEnd w:id="3"/>
          </w:p>
          <w:p w14:paraId="12ED0265" w14:textId="77777777" w:rsidR="009C46F0" w:rsidRPr="006B7B01" w:rsidRDefault="009C46F0" w:rsidP="009C46F0">
            <w:pPr>
              <w:rPr>
                <w:rFonts w:eastAsia="Times New Roman"/>
                <w:i/>
                <w:color w:val="000000"/>
                <w:sz w:val="18"/>
                <w:szCs w:val="18"/>
              </w:rPr>
            </w:pPr>
          </w:p>
          <w:p w14:paraId="29818F6B" w14:textId="77777777" w:rsidR="009C46F0" w:rsidRPr="006B7B01" w:rsidRDefault="009C46F0" w:rsidP="009C46F0">
            <w:pPr>
              <w:rPr>
                <w:sz w:val="18"/>
                <w:szCs w:val="18"/>
              </w:rPr>
            </w:pPr>
            <w:r w:rsidRPr="006B7B01">
              <w:rPr>
                <w:sz w:val="18"/>
                <w:szCs w:val="18"/>
              </w:rPr>
              <w:t>-Number of project lessons generated and disseminated to share knowledge on implementation of ABS  initiatives</w:t>
            </w:r>
          </w:p>
          <w:p w14:paraId="6A67D495" w14:textId="77777777" w:rsidR="009C46F0" w:rsidRPr="006B7B01" w:rsidRDefault="009C46F0" w:rsidP="009C46F0">
            <w:pPr>
              <w:jc w:val="both"/>
              <w:rPr>
                <w:sz w:val="18"/>
                <w:szCs w:val="18"/>
              </w:rPr>
            </w:pPr>
          </w:p>
          <w:p w14:paraId="2C535ABB" w14:textId="77777777" w:rsidR="009C46F0" w:rsidRPr="006B7B01" w:rsidRDefault="009C46F0" w:rsidP="009C46F0">
            <w:pPr>
              <w:rPr>
                <w:sz w:val="18"/>
                <w:szCs w:val="18"/>
              </w:rPr>
            </w:pPr>
            <w:r w:rsidRPr="006B7B01">
              <w:rPr>
                <w:sz w:val="18"/>
                <w:szCs w:val="18"/>
              </w:rPr>
              <w:t>-Number of women and men participating and benefiting from project intereventions</w:t>
            </w:r>
          </w:p>
          <w:p w14:paraId="14CC826A" w14:textId="77777777" w:rsidR="009C46F0" w:rsidRPr="006B7B01" w:rsidRDefault="009C46F0" w:rsidP="009C46F0">
            <w:pPr>
              <w:jc w:val="both"/>
              <w:rPr>
                <w:sz w:val="18"/>
                <w:szCs w:val="18"/>
              </w:rPr>
            </w:pPr>
          </w:p>
          <w:p w14:paraId="04B3E51E" w14:textId="77777777" w:rsidR="009C46F0" w:rsidRPr="006B7B01" w:rsidRDefault="009C46F0" w:rsidP="009C46F0">
            <w:pPr>
              <w:rPr>
                <w:rFonts w:eastAsia="Times New Roman"/>
                <w:b/>
                <w:i/>
                <w:color w:val="000000"/>
                <w:sz w:val="18"/>
                <w:szCs w:val="18"/>
              </w:rPr>
            </w:pPr>
            <w:r w:rsidRPr="006B7B01">
              <w:rPr>
                <w:sz w:val="18"/>
                <w:szCs w:val="18"/>
              </w:rPr>
              <w:t>-50% women/50% men</w:t>
            </w:r>
          </w:p>
        </w:tc>
        <w:tc>
          <w:tcPr>
            <w:tcW w:w="1149" w:type="pct"/>
            <w:shd w:val="clear" w:color="auto" w:fill="FFFFFF"/>
          </w:tcPr>
          <w:p w14:paraId="046963C1" w14:textId="3DD463B1" w:rsidR="009C46F0" w:rsidRPr="006B7B01" w:rsidRDefault="009C46F0" w:rsidP="009C46F0">
            <w:pPr>
              <w:rPr>
                <w:rFonts w:eastAsia="Times New Roman"/>
                <w:b/>
                <w:color w:val="000000"/>
                <w:sz w:val="18"/>
                <w:szCs w:val="18"/>
              </w:rPr>
            </w:pPr>
            <w:r w:rsidRPr="006B7B01">
              <w:rPr>
                <w:rFonts w:eastAsia="Times New Roman"/>
                <w:b/>
                <w:color w:val="000000"/>
                <w:sz w:val="18"/>
                <w:szCs w:val="18"/>
              </w:rPr>
              <w:t xml:space="preserve">4.0 </w:t>
            </w:r>
            <w:r w:rsidRPr="006B7B01">
              <w:rPr>
                <w:rFonts w:eastAsia="Times New Roman"/>
                <w:color w:val="000000"/>
                <w:sz w:val="18"/>
                <w:szCs w:val="18"/>
              </w:rPr>
              <w:t>National and international stakeholders supported to participate in the project M&amp;E and to system</w:t>
            </w:r>
            <w:r w:rsidR="00A540B2">
              <w:rPr>
                <w:rFonts w:eastAsia="Times New Roman"/>
                <w:color w:val="000000"/>
                <w:sz w:val="18"/>
                <w:szCs w:val="18"/>
              </w:rPr>
              <w:t>at</w:t>
            </w:r>
            <w:r w:rsidRPr="006B7B01">
              <w:rPr>
                <w:rFonts w:eastAsia="Times New Roman"/>
                <w:color w:val="000000"/>
                <w:sz w:val="18"/>
                <w:szCs w:val="18"/>
              </w:rPr>
              <w:t>ize lessons learned from its implementation.</w:t>
            </w:r>
          </w:p>
        </w:tc>
        <w:tc>
          <w:tcPr>
            <w:tcW w:w="398" w:type="pct"/>
            <w:tcBorders>
              <w:bottom w:val="single" w:sz="4" w:space="0" w:color="auto"/>
            </w:tcBorders>
            <w:shd w:val="clear" w:color="auto" w:fill="FFFFFF"/>
          </w:tcPr>
          <w:p w14:paraId="5A248AE6" w14:textId="77777777" w:rsidR="009C46F0" w:rsidRPr="006B7B01" w:rsidRDefault="009C46F0" w:rsidP="009C46F0">
            <w:pPr>
              <w:pStyle w:val="TableParagraph"/>
              <w:spacing w:line="228" w:lineRule="exact"/>
              <w:ind w:left="-57" w:right="-57"/>
              <w:jc w:val="center"/>
              <w:rPr>
                <w:sz w:val="18"/>
                <w:szCs w:val="18"/>
              </w:rPr>
            </w:pPr>
            <w:r w:rsidRPr="006B7B01">
              <w:rPr>
                <w:sz w:val="18"/>
                <w:szCs w:val="18"/>
              </w:rPr>
              <w:t>GEFTF</w:t>
            </w:r>
          </w:p>
        </w:tc>
        <w:tc>
          <w:tcPr>
            <w:tcW w:w="555" w:type="pct"/>
            <w:tcBorders>
              <w:bottom w:val="single" w:sz="4" w:space="0" w:color="auto"/>
            </w:tcBorders>
            <w:shd w:val="clear" w:color="auto" w:fill="FFFFFF"/>
          </w:tcPr>
          <w:p w14:paraId="46F184B4" w14:textId="77777777" w:rsidR="009C46F0" w:rsidRPr="00116D58" w:rsidRDefault="009C46F0" w:rsidP="009C46F0">
            <w:pPr>
              <w:jc w:val="right"/>
              <w:rPr>
                <w:color w:val="000000"/>
                <w:sz w:val="18"/>
                <w:szCs w:val="18"/>
              </w:rPr>
            </w:pPr>
            <w:r w:rsidRPr="00116D58">
              <w:rPr>
                <w:color w:val="000000"/>
                <w:sz w:val="18"/>
                <w:szCs w:val="18"/>
              </w:rPr>
              <w:t>150,330</w:t>
            </w:r>
          </w:p>
        </w:tc>
        <w:tc>
          <w:tcPr>
            <w:tcW w:w="667" w:type="pct"/>
            <w:tcBorders>
              <w:bottom w:val="single" w:sz="4" w:space="0" w:color="auto"/>
            </w:tcBorders>
            <w:shd w:val="clear" w:color="auto" w:fill="FFFFFF"/>
          </w:tcPr>
          <w:p w14:paraId="3A7CBD7D" w14:textId="27373B2A" w:rsidR="009C46F0" w:rsidRPr="00EE7112" w:rsidRDefault="009C46F0" w:rsidP="009C46F0">
            <w:pPr>
              <w:jc w:val="right"/>
              <w:rPr>
                <w:color w:val="000000"/>
                <w:sz w:val="18"/>
                <w:szCs w:val="18"/>
                <w:highlight w:val="magenta"/>
              </w:rPr>
            </w:pPr>
            <w:r w:rsidRPr="00EE7112">
              <w:rPr>
                <w:sz w:val="18"/>
                <w:szCs w:val="18"/>
                <w:highlight w:val="yellow"/>
              </w:rPr>
              <w:t>820,</w:t>
            </w:r>
            <w:r w:rsidR="00F434D2" w:rsidRPr="00EE7112">
              <w:rPr>
                <w:sz w:val="18"/>
                <w:szCs w:val="18"/>
                <w:highlight w:val="yellow"/>
              </w:rPr>
              <w:t>222</w:t>
            </w:r>
            <w:r w:rsidRPr="00EE7112">
              <w:rPr>
                <w:sz w:val="18"/>
                <w:szCs w:val="18"/>
                <w:highlight w:val="yellow"/>
              </w:rPr>
              <w:t>.65</w:t>
            </w:r>
          </w:p>
        </w:tc>
      </w:tr>
      <w:tr w:rsidR="009C46F0" w:rsidRPr="007215CC" w14:paraId="48FFD8ED" w14:textId="77777777" w:rsidTr="009C46F0">
        <w:tc>
          <w:tcPr>
            <w:tcW w:w="3380" w:type="pct"/>
            <w:gridSpan w:val="4"/>
            <w:tcBorders>
              <w:bottom w:val="double" w:sz="4" w:space="0" w:color="auto"/>
            </w:tcBorders>
            <w:shd w:val="clear" w:color="auto" w:fill="FFFFFF"/>
          </w:tcPr>
          <w:p w14:paraId="2D26C36A" w14:textId="77777777" w:rsidR="009C46F0" w:rsidRPr="007215CC" w:rsidRDefault="009C46F0" w:rsidP="009C46F0">
            <w:pPr>
              <w:jc w:val="right"/>
              <w:rPr>
                <w:rFonts w:eastAsia="Times New Roman"/>
                <w:color w:val="000000"/>
                <w:sz w:val="18"/>
                <w:szCs w:val="18"/>
              </w:rPr>
            </w:pPr>
            <w:r w:rsidRPr="007215CC">
              <w:rPr>
                <w:rFonts w:eastAsia="Times New Roman"/>
                <w:color w:val="000000"/>
                <w:sz w:val="18"/>
                <w:szCs w:val="18"/>
              </w:rPr>
              <w:t>Subtotal</w:t>
            </w:r>
          </w:p>
        </w:tc>
        <w:tc>
          <w:tcPr>
            <w:tcW w:w="398" w:type="pct"/>
            <w:tcBorders>
              <w:bottom w:val="double" w:sz="4" w:space="0" w:color="auto"/>
            </w:tcBorders>
            <w:shd w:val="clear" w:color="auto" w:fill="FFFFFF"/>
          </w:tcPr>
          <w:p w14:paraId="43237D65" w14:textId="77777777" w:rsidR="009C46F0" w:rsidRPr="007215CC" w:rsidRDefault="009C46F0" w:rsidP="009C46F0">
            <w:pPr>
              <w:ind w:left="-57" w:right="-57"/>
              <w:jc w:val="center"/>
              <w:rPr>
                <w:rFonts w:eastAsia="Times New Roman"/>
                <w:color w:val="000000"/>
                <w:sz w:val="18"/>
                <w:szCs w:val="18"/>
              </w:rPr>
            </w:pPr>
          </w:p>
        </w:tc>
        <w:tc>
          <w:tcPr>
            <w:tcW w:w="555" w:type="pct"/>
            <w:tcBorders>
              <w:bottom w:val="double" w:sz="4" w:space="0" w:color="auto"/>
            </w:tcBorders>
            <w:shd w:val="clear" w:color="auto" w:fill="FFFFFF"/>
          </w:tcPr>
          <w:p w14:paraId="438E54E5" w14:textId="77777777" w:rsidR="009C46F0" w:rsidRPr="00116D58" w:rsidRDefault="009C46F0" w:rsidP="009C46F0">
            <w:pPr>
              <w:jc w:val="right"/>
              <w:rPr>
                <w:sz w:val="18"/>
                <w:szCs w:val="18"/>
              </w:rPr>
            </w:pPr>
            <w:r w:rsidRPr="00116D58">
              <w:rPr>
                <w:sz w:val="18"/>
                <w:szCs w:val="18"/>
              </w:rPr>
              <w:t>5,914,330</w:t>
            </w:r>
          </w:p>
        </w:tc>
        <w:tc>
          <w:tcPr>
            <w:tcW w:w="667" w:type="pct"/>
            <w:tcBorders>
              <w:bottom w:val="double" w:sz="4" w:space="0" w:color="auto"/>
            </w:tcBorders>
            <w:shd w:val="clear" w:color="auto" w:fill="FFFFFF"/>
          </w:tcPr>
          <w:p w14:paraId="465BC0CA" w14:textId="7D11CED0" w:rsidR="009C46F0" w:rsidRPr="004E5E6A" w:rsidRDefault="00EE7112" w:rsidP="009C46F0">
            <w:pPr>
              <w:jc w:val="right"/>
              <w:rPr>
                <w:sz w:val="18"/>
                <w:szCs w:val="18"/>
                <w:highlight w:val="magenta"/>
              </w:rPr>
            </w:pPr>
            <w:r w:rsidRPr="00EE7112">
              <w:rPr>
                <w:sz w:val="18"/>
                <w:szCs w:val="18"/>
                <w:highlight w:val="yellow"/>
              </w:rPr>
              <w:t>34,162,441.77</w:t>
            </w:r>
          </w:p>
        </w:tc>
      </w:tr>
      <w:tr w:rsidR="00CD0CA2" w:rsidRPr="007215CC" w14:paraId="4A5B84A2" w14:textId="77777777" w:rsidTr="009C46F0">
        <w:tc>
          <w:tcPr>
            <w:tcW w:w="3380" w:type="pct"/>
            <w:gridSpan w:val="4"/>
            <w:tcBorders>
              <w:top w:val="double" w:sz="4" w:space="0" w:color="auto"/>
              <w:left w:val="single" w:sz="4" w:space="0" w:color="auto"/>
              <w:bottom w:val="double" w:sz="4" w:space="0" w:color="auto"/>
              <w:right w:val="single" w:sz="4" w:space="0" w:color="auto"/>
            </w:tcBorders>
            <w:shd w:val="clear" w:color="auto" w:fill="FFFFFF"/>
          </w:tcPr>
          <w:p w14:paraId="1A31EA3F" w14:textId="77777777" w:rsidR="00CD0CA2" w:rsidRPr="007215CC" w:rsidRDefault="00CD0CA2" w:rsidP="00CD0CA2">
            <w:pPr>
              <w:jc w:val="right"/>
              <w:rPr>
                <w:rFonts w:eastAsia="Times New Roman"/>
                <w:color w:val="000000"/>
                <w:sz w:val="18"/>
                <w:szCs w:val="18"/>
              </w:rPr>
            </w:pPr>
            <w:r w:rsidRPr="007215CC">
              <w:rPr>
                <w:rFonts w:eastAsia="Times New Roman"/>
                <w:color w:val="000000"/>
                <w:sz w:val="18"/>
                <w:szCs w:val="18"/>
              </w:rPr>
              <w:t>Project Management Cost (PMC)</w:t>
            </w:r>
            <w:r w:rsidRPr="007215CC">
              <w:rPr>
                <w:rFonts w:eastAsia="Times New Roman"/>
                <w:color w:val="000000"/>
                <w:sz w:val="18"/>
                <w:szCs w:val="18"/>
                <w:vertAlign w:val="superscript"/>
              </w:rPr>
              <w:footnoteReference w:id="4"/>
            </w:r>
          </w:p>
        </w:tc>
        <w:tc>
          <w:tcPr>
            <w:tcW w:w="398" w:type="pct"/>
            <w:tcBorders>
              <w:top w:val="double" w:sz="4" w:space="0" w:color="auto"/>
              <w:left w:val="single" w:sz="4" w:space="0" w:color="auto"/>
              <w:bottom w:val="double" w:sz="4" w:space="0" w:color="auto"/>
              <w:right w:val="single" w:sz="4" w:space="0" w:color="auto"/>
            </w:tcBorders>
            <w:shd w:val="clear" w:color="auto" w:fill="FFFFFF"/>
          </w:tcPr>
          <w:p w14:paraId="07F426D1" w14:textId="77777777" w:rsidR="00CD0CA2" w:rsidRPr="007215CC" w:rsidRDefault="00CD0CA2" w:rsidP="00CD0CA2">
            <w:pPr>
              <w:pStyle w:val="TableParagraph"/>
              <w:spacing w:line="228" w:lineRule="exact"/>
              <w:ind w:left="-57" w:right="-57"/>
              <w:jc w:val="center"/>
              <w:rPr>
                <w:sz w:val="18"/>
                <w:szCs w:val="18"/>
              </w:rPr>
            </w:pPr>
            <w:r w:rsidRPr="007215CC">
              <w:rPr>
                <w:sz w:val="18"/>
                <w:szCs w:val="18"/>
              </w:rPr>
              <w:t>GEFTF</w:t>
            </w:r>
          </w:p>
        </w:tc>
        <w:tc>
          <w:tcPr>
            <w:tcW w:w="555" w:type="pct"/>
            <w:tcBorders>
              <w:top w:val="double" w:sz="4" w:space="0" w:color="auto"/>
              <w:bottom w:val="double" w:sz="4" w:space="0" w:color="auto"/>
              <w:right w:val="single" w:sz="4" w:space="0" w:color="auto"/>
            </w:tcBorders>
            <w:shd w:val="clear" w:color="auto" w:fill="FFFFFF"/>
          </w:tcPr>
          <w:p w14:paraId="3C81CEAE" w14:textId="77777777" w:rsidR="00CD0CA2" w:rsidRPr="00116D58" w:rsidRDefault="00CD0CA2" w:rsidP="004043D4">
            <w:pPr>
              <w:jc w:val="right"/>
              <w:rPr>
                <w:sz w:val="18"/>
                <w:szCs w:val="18"/>
              </w:rPr>
            </w:pPr>
            <w:r w:rsidRPr="00116D58">
              <w:rPr>
                <w:sz w:val="18"/>
                <w:szCs w:val="18"/>
              </w:rPr>
              <w:t>295,716</w:t>
            </w:r>
          </w:p>
        </w:tc>
        <w:tc>
          <w:tcPr>
            <w:tcW w:w="667" w:type="pct"/>
            <w:tcBorders>
              <w:top w:val="double" w:sz="4" w:space="0" w:color="auto"/>
              <w:left w:val="single" w:sz="4" w:space="0" w:color="auto"/>
              <w:bottom w:val="double" w:sz="4" w:space="0" w:color="auto"/>
              <w:right w:val="single" w:sz="4" w:space="0" w:color="auto"/>
            </w:tcBorders>
            <w:shd w:val="clear" w:color="auto" w:fill="FFFFFF"/>
          </w:tcPr>
          <w:p w14:paraId="5AE2D03C" w14:textId="37728925" w:rsidR="00CD0CA2" w:rsidRPr="00EE7112" w:rsidRDefault="00EE7112" w:rsidP="00C61CAB">
            <w:pPr>
              <w:jc w:val="right"/>
              <w:rPr>
                <w:sz w:val="18"/>
                <w:szCs w:val="18"/>
                <w:highlight w:val="yellow"/>
              </w:rPr>
            </w:pPr>
            <w:r w:rsidRPr="00EE7112">
              <w:rPr>
                <w:sz w:val="18"/>
                <w:szCs w:val="18"/>
                <w:highlight w:val="yellow"/>
              </w:rPr>
              <w:t>1,708,122.09</w:t>
            </w:r>
          </w:p>
        </w:tc>
      </w:tr>
      <w:tr w:rsidR="00CD0CA2" w:rsidRPr="007215CC" w14:paraId="1A77BFB4" w14:textId="77777777" w:rsidTr="009C46F0">
        <w:trPr>
          <w:trHeight w:val="30"/>
        </w:trPr>
        <w:tc>
          <w:tcPr>
            <w:tcW w:w="3380" w:type="pct"/>
            <w:gridSpan w:val="4"/>
            <w:tcBorders>
              <w:top w:val="double" w:sz="4" w:space="0" w:color="auto"/>
              <w:bottom w:val="double" w:sz="4" w:space="0" w:color="auto"/>
            </w:tcBorders>
            <w:shd w:val="clear" w:color="auto" w:fill="FFFFFF"/>
          </w:tcPr>
          <w:p w14:paraId="33FC17D7" w14:textId="77777777" w:rsidR="00CD0CA2" w:rsidRPr="007215CC" w:rsidRDefault="00CD0CA2" w:rsidP="00CD0CA2">
            <w:pPr>
              <w:jc w:val="right"/>
              <w:rPr>
                <w:rFonts w:eastAsia="Times New Roman"/>
                <w:color w:val="000000"/>
                <w:sz w:val="18"/>
                <w:szCs w:val="18"/>
              </w:rPr>
            </w:pPr>
            <w:r w:rsidRPr="007215CC">
              <w:rPr>
                <w:rFonts w:eastAsia="Times New Roman"/>
                <w:b/>
                <w:color w:val="000000"/>
                <w:sz w:val="18"/>
                <w:szCs w:val="18"/>
              </w:rPr>
              <w:t>Total project costs</w:t>
            </w:r>
          </w:p>
        </w:tc>
        <w:tc>
          <w:tcPr>
            <w:tcW w:w="398" w:type="pct"/>
            <w:tcBorders>
              <w:top w:val="double" w:sz="4" w:space="0" w:color="auto"/>
              <w:bottom w:val="double" w:sz="4" w:space="0" w:color="auto"/>
            </w:tcBorders>
            <w:shd w:val="clear" w:color="auto" w:fill="FFFFFF"/>
          </w:tcPr>
          <w:p w14:paraId="692B568A" w14:textId="77777777" w:rsidR="00CD0CA2" w:rsidRPr="007215CC" w:rsidRDefault="00CD0CA2" w:rsidP="00CD0CA2">
            <w:pPr>
              <w:ind w:left="-57" w:right="-57"/>
              <w:jc w:val="center"/>
              <w:rPr>
                <w:rFonts w:eastAsia="Times New Roman"/>
                <w:color w:val="000000"/>
                <w:sz w:val="18"/>
                <w:szCs w:val="18"/>
              </w:rPr>
            </w:pPr>
          </w:p>
        </w:tc>
        <w:tc>
          <w:tcPr>
            <w:tcW w:w="555" w:type="pct"/>
            <w:tcBorders>
              <w:top w:val="double" w:sz="4" w:space="0" w:color="auto"/>
              <w:bottom w:val="double" w:sz="4" w:space="0" w:color="auto"/>
            </w:tcBorders>
            <w:shd w:val="clear" w:color="auto" w:fill="FFFFFF"/>
          </w:tcPr>
          <w:p w14:paraId="3EA3D841" w14:textId="77777777" w:rsidR="00CD0CA2" w:rsidRPr="00084E3E" w:rsidRDefault="00CD0CA2" w:rsidP="004043D4">
            <w:pPr>
              <w:jc w:val="right"/>
              <w:rPr>
                <w:b/>
                <w:sz w:val="18"/>
                <w:szCs w:val="18"/>
              </w:rPr>
            </w:pPr>
            <w:r w:rsidRPr="00084E3E">
              <w:rPr>
                <w:b/>
                <w:sz w:val="18"/>
                <w:szCs w:val="18"/>
              </w:rPr>
              <w:t>6,210,046</w:t>
            </w:r>
          </w:p>
        </w:tc>
        <w:tc>
          <w:tcPr>
            <w:tcW w:w="667" w:type="pct"/>
            <w:tcBorders>
              <w:top w:val="double" w:sz="4" w:space="0" w:color="auto"/>
              <w:bottom w:val="double" w:sz="4" w:space="0" w:color="auto"/>
            </w:tcBorders>
            <w:shd w:val="clear" w:color="auto" w:fill="FFFFFF"/>
          </w:tcPr>
          <w:p w14:paraId="2EAC1393" w14:textId="6ED35709" w:rsidR="00CD0CA2" w:rsidRPr="00EE7112" w:rsidRDefault="00EE7112" w:rsidP="00C61CAB">
            <w:pPr>
              <w:jc w:val="right"/>
              <w:rPr>
                <w:b/>
                <w:sz w:val="18"/>
                <w:szCs w:val="18"/>
                <w:highlight w:val="yellow"/>
              </w:rPr>
            </w:pPr>
            <w:r w:rsidRPr="00EE7112">
              <w:rPr>
                <w:b/>
                <w:sz w:val="18"/>
                <w:szCs w:val="18"/>
                <w:highlight w:val="yellow"/>
              </w:rPr>
              <w:t>35,870,563.86</w:t>
            </w:r>
          </w:p>
        </w:tc>
      </w:tr>
    </w:tbl>
    <w:p w14:paraId="7F0212EF" w14:textId="77777777" w:rsidR="006611A1" w:rsidRPr="007215CC" w:rsidRDefault="006611A1" w:rsidP="006611A1">
      <w:pPr>
        <w:rPr>
          <w:sz w:val="18"/>
          <w:szCs w:val="18"/>
          <w:highlight w:val="magenta"/>
        </w:rPr>
      </w:pPr>
    </w:p>
    <w:p w14:paraId="0D9D6405" w14:textId="77777777" w:rsidR="0016256B" w:rsidRPr="007215CC" w:rsidRDefault="0016256B" w:rsidP="006611A1">
      <w:pPr>
        <w:rPr>
          <w:sz w:val="18"/>
          <w:szCs w:val="18"/>
          <w:highlight w:val="magenta"/>
        </w:rPr>
      </w:pPr>
    </w:p>
    <w:p w14:paraId="6A12DDC5" w14:textId="77777777" w:rsidR="00591870" w:rsidRPr="00FC79CC" w:rsidRDefault="00DF6E89" w:rsidP="0016256B">
      <w:pPr>
        <w:pStyle w:val="Heading2"/>
        <w:rPr>
          <w:rFonts w:ascii="Times New Roman" w:hAnsi="Times New Roman"/>
          <w:szCs w:val="22"/>
        </w:rPr>
      </w:pPr>
      <w:r w:rsidRPr="00FC79CC">
        <w:rPr>
          <w:rFonts w:ascii="Times New Roman" w:hAnsi="Times New Roman"/>
          <w:szCs w:val="22"/>
        </w:rPr>
        <w:t>C</w:t>
      </w:r>
      <w:r w:rsidR="00E42310" w:rsidRPr="00FC79CC">
        <w:rPr>
          <w:rFonts w:ascii="Times New Roman" w:hAnsi="Times New Roman"/>
          <w:szCs w:val="22"/>
        </w:rPr>
        <w:t xml:space="preserve">onfirmed </w:t>
      </w:r>
      <w:r w:rsidRPr="00FC79CC">
        <w:rPr>
          <w:rFonts w:ascii="Times New Roman" w:hAnsi="Times New Roman"/>
          <w:szCs w:val="22"/>
        </w:rPr>
        <w:t>S</w:t>
      </w:r>
      <w:r w:rsidR="00CD7D5A" w:rsidRPr="00FC79CC">
        <w:rPr>
          <w:rFonts w:ascii="Times New Roman" w:hAnsi="Times New Roman"/>
          <w:szCs w:val="22"/>
        </w:rPr>
        <w:t xml:space="preserve">ources of </w:t>
      </w:r>
      <w:hyperlink r:id="rId11" w:history="1">
        <w:r w:rsidR="00CD7D5A" w:rsidRPr="00FC79CC">
          <w:rPr>
            <w:rStyle w:val="Hyperlink"/>
            <w:rFonts w:ascii="Times New Roman" w:eastAsia="Times New Roman" w:hAnsi="Times New Roman"/>
            <w:b w:val="0"/>
            <w:smallCaps w:val="0"/>
            <w:szCs w:val="22"/>
            <w:lang w:eastAsia="x-none"/>
          </w:rPr>
          <w:t>Co-financing</w:t>
        </w:r>
      </w:hyperlink>
      <w:r w:rsidR="00CD7D5A" w:rsidRPr="00FC79CC">
        <w:rPr>
          <w:rFonts w:ascii="Times New Roman" w:hAnsi="Times New Roman"/>
          <w:szCs w:val="22"/>
        </w:rPr>
        <w:t xml:space="preserve"> for the </w:t>
      </w:r>
      <w:r w:rsidRPr="00FC79CC">
        <w:rPr>
          <w:rFonts w:ascii="Times New Roman" w:hAnsi="Times New Roman"/>
          <w:szCs w:val="22"/>
        </w:rPr>
        <w:t>P</w:t>
      </w:r>
      <w:r w:rsidR="00CD7D5A" w:rsidRPr="00FC79CC">
        <w:rPr>
          <w:rFonts w:ascii="Times New Roman" w:hAnsi="Times New Roman"/>
          <w:szCs w:val="22"/>
        </w:rPr>
        <w:t>roject b</w:t>
      </w:r>
      <w:r w:rsidR="00E42310" w:rsidRPr="00FC79CC">
        <w:rPr>
          <w:rFonts w:ascii="Times New Roman" w:hAnsi="Times New Roman"/>
          <w:szCs w:val="22"/>
        </w:rPr>
        <w:t>y name and by type</w:t>
      </w:r>
    </w:p>
    <w:p w14:paraId="70D2B31E" w14:textId="77777777" w:rsidR="00591870" w:rsidRPr="007215CC" w:rsidRDefault="004961C2" w:rsidP="0016256B">
      <w:pPr>
        <w:keepNext/>
        <w:spacing w:before="240" w:after="80"/>
        <w:ind w:left="-91"/>
        <w:rPr>
          <w:rFonts w:eastAsia="Times New Roman"/>
          <w:smallCaps/>
          <w:color w:val="A6A6A6" w:themeColor="background1" w:themeShade="A6"/>
          <w:sz w:val="18"/>
          <w:szCs w:val="18"/>
          <w:lang w:eastAsia="x-none"/>
        </w:rPr>
      </w:pPr>
      <w:r w:rsidRPr="007215CC">
        <w:rPr>
          <w:rFonts w:eastAsia="Times New Roman"/>
          <w:color w:val="A6A6A6" w:themeColor="background1" w:themeShade="A6"/>
          <w:sz w:val="18"/>
          <w:szCs w:val="18"/>
          <w:lang w:eastAsia="x-none"/>
        </w:rPr>
        <w:tab/>
      </w:r>
      <w:r w:rsidR="00591870" w:rsidRPr="007215CC">
        <w:rPr>
          <w:rFonts w:eastAsia="Times New Roman"/>
          <w:color w:val="A6A6A6" w:themeColor="background1" w:themeShade="A6"/>
          <w:sz w:val="18"/>
          <w:szCs w:val="18"/>
          <w:lang w:eastAsia="x-none"/>
        </w:rPr>
        <w:t>Please include</w:t>
      </w:r>
      <w:r w:rsidR="006E089C" w:rsidRPr="007215CC">
        <w:rPr>
          <w:rFonts w:eastAsia="Times New Roman"/>
          <w:color w:val="A6A6A6" w:themeColor="background1" w:themeShade="A6"/>
          <w:sz w:val="18"/>
          <w:szCs w:val="18"/>
          <w:lang w:eastAsia="x-none"/>
        </w:rPr>
        <w:t xml:space="preserve"> </w:t>
      </w:r>
      <w:r w:rsidR="0052782E" w:rsidRPr="007215CC">
        <w:rPr>
          <w:rFonts w:eastAsia="Times New Roman"/>
          <w:color w:val="A6A6A6" w:themeColor="background1" w:themeShade="A6"/>
          <w:sz w:val="18"/>
          <w:szCs w:val="18"/>
          <w:lang w:eastAsia="x-none"/>
        </w:rPr>
        <w:t>evidence for</w:t>
      </w:r>
      <w:r w:rsidR="00591870" w:rsidRPr="007215CC">
        <w:rPr>
          <w:rFonts w:eastAsia="Times New Roman"/>
          <w:color w:val="A6A6A6" w:themeColor="background1" w:themeShade="A6"/>
          <w:sz w:val="18"/>
          <w:szCs w:val="18"/>
          <w:lang w:eastAsia="x-none"/>
        </w:rPr>
        <w:t xml:space="preserve"> </w:t>
      </w:r>
      <w:hyperlink r:id="rId12" w:history="1">
        <w:r w:rsidR="00591870" w:rsidRPr="007215CC">
          <w:rPr>
            <w:rStyle w:val="Hyperlink"/>
            <w:rFonts w:eastAsia="Times New Roman"/>
            <w:color w:val="A6A6A6" w:themeColor="background1" w:themeShade="A6"/>
            <w:sz w:val="18"/>
            <w:szCs w:val="18"/>
            <w:lang w:eastAsia="x-none"/>
          </w:rPr>
          <w:t>co</w:t>
        </w:r>
        <w:r w:rsidR="00F1015F" w:rsidRPr="007215CC">
          <w:rPr>
            <w:rStyle w:val="Hyperlink"/>
            <w:rFonts w:eastAsia="Times New Roman"/>
            <w:color w:val="A6A6A6" w:themeColor="background1" w:themeShade="A6"/>
            <w:sz w:val="18"/>
            <w:szCs w:val="18"/>
            <w:lang w:eastAsia="x-none"/>
          </w:rPr>
          <w:t>-</w:t>
        </w:r>
        <w:r w:rsidR="00591870" w:rsidRPr="007215CC">
          <w:rPr>
            <w:rStyle w:val="Hyperlink"/>
            <w:rFonts w:eastAsia="Times New Roman"/>
            <w:color w:val="A6A6A6" w:themeColor="background1" w:themeShade="A6"/>
            <w:sz w:val="18"/>
            <w:szCs w:val="18"/>
            <w:lang w:eastAsia="x-none"/>
          </w:rPr>
          <w:t>financing</w:t>
        </w:r>
      </w:hyperlink>
      <w:r w:rsidR="00591870" w:rsidRPr="007215CC">
        <w:rPr>
          <w:rFonts w:eastAsia="Times New Roman"/>
          <w:color w:val="A6A6A6" w:themeColor="background1" w:themeShade="A6"/>
          <w:sz w:val="18"/>
          <w:szCs w:val="18"/>
          <w:lang w:eastAsia="x-none"/>
        </w:rPr>
        <w:t xml:space="preserve"> for the project with this form</w:t>
      </w:r>
      <w:r w:rsidR="00F1015F" w:rsidRPr="007215CC">
        <w:rPr>
          <w:rFonts w:eastAsia="Times New Roman"/>
          <w:color w:val="A6A6A6" w:themeColor="background1" w:themeShade="A6"/>
          <w:sz w:val="18"/>
          <w:szCs w:val="18"/>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8"/>
        <w:gridCol w:w="4896"/>
        <w:gridCol w:w="1428"/>
        <w:gridCol w:w="2057"/>
      </w:tblGrid>
      <w:tr w:rsidR="00F36214" w:rsidRPr="009F2D27" w14:paraId="5729ED1C" w14:textId="77777777" w:rsidTr="00567E71">
        <w:trPr>
          <w:cantSplit/>
          <w:trHeight w:val="401"/>
          <w:tblHeader/>
        </w:trPr>
        <w:tc>
          <w:tcPr>
            <w:tcW w:w="1080" w:type="pct"/>
            <w:vAlign w:val="center"/>
          </w:tcPr>
          <w:p w14:paraId="5E2E7CF5" w14:textId="77777777" w:rsidR="00591870" w:rsidRPr="009F2D27" w:rsidRDefault="00591870" w:rsidP="00C11EE2">
            <w:pPr>
              <w:keepNext/>
              <w:jc w:val="center"/>
              <w:rPr>
                <w:rFonts w:eastAsia="Times New Roman"/>
                <w:b/>
                <w:color w:val="000000"/>
                <w:sz w:val="18"/>
                <w:szCs w:val="18"/>
              </w:rPr>
            </w:pPr>
            <w:r w:rsidRPr="009F2D27">
              <w:rPr>
                <w:rFonts w:eastAsia="Times New Roman"/>
                <w:b/>
                <w:color w:val="000000"/>
                <w:sz w:val="18"/>
                <w:szCs w:val="18"/>
              </w:rPr>
              <w:t xml:space="preserve">Sources of Co-financing </w:t>
            </w:r>
          </w:p>
        </w:tc>
        <w:tc>
          <w:tcPr>
            <w:tcW w:w="2290" w:type="pct"/>
            <w:vAlign w:val="center"/>
          </w:tcPr>
          <w:p w14:paraId="387CB4F8" w14:textId="77777777" w:rsidR="00591870" w:rsidRPr="009F2D27" w:rsidRDefault="00F3283C" w:rsidP="00C11EE2">
            <w:pPr>
              <w:keepNext/>
              <w:jc w:val="center"/>
              <w:rPr>
                <w:rFonts w:eastAsia="Times New Roman"/>
                <w:b/>
                <w:color w:val="000000"/>
                <w:sz w:val="18"/>
                <w:szCs w:val="18"/>
              </w:rPr>
            </w:pPr>
            <w:r w:rsidRPr="009F2D27">
              <w:rPr>
                <w:rFonts w:eastAsia="Times New Roman"/>
                <w:b/>
                <w:color w:val="000000"/>
                <w:sz w:val="18"/>
                <w:szCs w:val="18"/>
              </w:rPr>
              <w:t>Name of Co-financier</w:t>
            </w:r>
          </w:p>
        </w:tc>
        <w:tc>
          <w:tcPr>
            <w:tcW w:w="668" w:type="pct"/>
            <w:vAlign w:val="center"/>
          </w:tcPr>
          <w:p w14:paraId="23377280" w14:textId="77777777" w:rsidR="00591870" w:rsidRPr="009F2D27" w:rsidRDefault="00591870" w:rsidP="00C11EE2">
            <w:pPr>
              <w:keepNext/>
              <w:jc w:val="center"/>
              <w:rPr>
                <w:rFonts w:eastAsia="Times New Roman"/>
                <w:b/>
                <w:color w:val="000000"/>
                <w:sz w:val="18"/>
                <w:szCs w:val="18"/>
              </w:rPr>
            </w:pPr>
            <w:r w:rsidRPr="009F2D27">
              <w:rPr>
                <w:rFonts w:eastAsia="Times New Roman"/>
                <w:b/>
                <w:color w:val="000000"/>
                <w:sz w:val="18"/>
                <w:szCs w:val="18"/>
              </w:rPr>
              <w:t>Type of Cofinancing</w:t>
            </w:r>
          </w:p>
        </w:tc>
        <w:tc>
          <w:tcPr>
            <w:tcW w:w="962" w:type="pct"/>
            <w:shd w:val="clear" w:color="auto" w:fill="auto"/>
            <w:vAlign w:val="center"/>
          </w:tcPr>
          <w:p w14:paraId="21305B43" w14:textId="77777777" w:rsidR="00591870" w:rsidRPr="009F2D27" w:rsidRDefault="00591870" w:rsidP="00C11EE2">
            <w:pPr>
              <w:keepNext/>
              <w:jc w:val="center"/>
              <w:rPr>
                <w:rFonts w:eastAsia="Times New Roman"/>
                <w:b/>
                <w:color w:val="000000"/>
                <w:sz w:val="18"/>
                <w:szCs w:val="18"/>
              </w:rPr>
            </w:pPr>
            <w:r w:rsidRPr="009F2D27">
              <w:rPr>
                <w:rFonts w:eastAsia="Times New Roman"/>
                <w:b/>
                <w:color w:val="000000"/>
                <w:sz w:val="18"/>
                <w:szCs w:val="18"/>
              </w:rPr>
              <w:t>Amount ($)</w:t>
            </w:r>
            <w:r w:rsidRPr="009F2D27">
              <w:rPr>
                <w:rFonts w:eastAsia="Times New Roman"/>
                <w:color w:val="000000"/>
                <w:sz w:val="18"/>
                <w:szCs w:val="18"/>
              </w:rPr>
              <w:t xml:space="preserve"> </w:t>
            </w:r>
          </w:p>
        </w:tc>
      </w:tr>
      <w:tr w:rsidR="00EE7112" w:rsidRPr="009F2D27" w14:paraId="6CB0B32B" w14:textId="77777777" w:rsidTr="00CA5674">
        <w:trPr>
          <w:cantSplit/>
          <w:trHeight w:val="401"/>
        </w:trPr>
        <w:tc>
          <w:tcPr>
            <w:tcW w:w="1080" w:type="pct"/>
          </w:tcPr>
          <w:p w14:paraId="7E7A27DB" w14:textId="77777777" w:rsidR="00EE7112" w:rsidRPr="009F2D27" w:rsidRDefault="00EE7112" w:rsidP="00EE7112">
            <w:pPr>
              <w:rPr>
                <w:color w:val="000000"/>
                <w:sz w:val="18"/>
                <w:szCs w:val="18"/>
              </w:rPr>
            </w:pPr>
            <w:r w:rsidRPr="009F2D27">
              <w:rPr>
                <w:color w:val="000000"/>
                <w:sz w:val="18"/>
                <w:szCs w:val="18"/>
              </w:rPr>
              <w:t>Recipient Government</w:t>
            </w:r>
          </w:p>
        </w:tc>
        <w:tc>
          <w:tcPr>
            <w:tcW w:w="2290" w:type="pct"/>
          </w:tcPr>
          <w:p w14:paraId="2F57F0D9" w14:textId="77777777" w:rsidR="00EE7112" w:rsidRPr="009F2D27" w:rsidRDefault="00EE7112" w:rsidP="00EE7112">
            <w:pPr>
              <w:rPr>
                <w:color w:val="000000"/>
                <w:sz w:val="18"/>
                <w:szCs w:val="18"/>
              </w:rPr>
            </w:pPr>
            <w:r w:rsidRPr="009F2D27">
              <w:rPr>
                <w:color w:val="000000"/>
                <w:sz w:val="18"/>
                <w:szCs w:val="18"/>
              </w:rPr>
              <w:t>Department of Environmental Affairs (DEA)</w:t>
            </w:r>
          </w:p>
        </w:tc>
        <w:tc>
          <w:tcPr>
            <w:tcW w:w="668" w:type="pct"/>
          </w:tcPr>
          <w:p w14:paraId="5BBF8B13" w14:textId="77777777" w:rsidR="00EE7112" w:rsidRPr="009F2D27" w:rsidRDefault="00EE7112" w:rsidP="00EE7112">
            <w:pPr>
              <w:rPr>
                <w:color w:val="000000"/>
                <w:sz w:val="18"/>
                <w:szCs w:val="18"/>
              </w:rPr>
            </w:pPr>
            <w:r w:rsidRPr="009F2D27">
              <w:rPr>
                <w:color w:val="000000"/>
                <w:sz w:val="18"/>
                <w:szCs w:val="18"/>
              </w:rPr>
              <w:t>Grants</w:t>
            </w:r>
          </w:p>
        </w:tc>
        <w:tc>
          <w:tcPr>
            <w:tcW w:w="962" w:type="pct"/>
            <w:shd w:val="clear" w:color="auto" w:fill="auto"/>
          </w:tcPr>
          <w:p w14:paraId="5E47345D" w14:textId="18046E17" w:rsidR="00EE7112" w:rsidRPr="00EE7112" w:rsidRDefault="00EE7112" w:rsidP="00EE7112">
            <w:pPr>
              <w:jc w:val="right"/>
              <w:rPr>
                <w:color w:val="000000"/>
                <w:sz w:val="18"/>
                <w:szCs w:val="18"/>
              </w:rPr>
            </w:pPr>
            <w:r w:rsidRPr="00EE7112">
              <w:rPr>
                <w:sz w:val="18"/>
                <w:szCs w:val="18"/>
              </w:rPr>
              <w:t>30,387,060.53</w:t>
            </w:r>
          </w:p>
        </w:tc>
      </w:tr>
      <w:tr w:rsidR="00EE7112" w:rsidRPr="009F2D27" w14:paraId="4CBD8935" w14:textId="77777777" w:rsidTr="00CA5674">
        <w:trPr>
          <w:cantSplit/>
          <w:trHeight w:val="401"/>
        </w:trPr>
        <w:tc>
          <w:tcPr>
            <w:tcW w:w="1080" w:type="pct"/>
          </w:tcPr>
          <w:p w14:paraId="51D65B3A" w14:textId="77777777" w:rsidR="00EE7112" w:rsidRPr="009F2D27" w:rsidRDefault="00EE7112" w:rsidP="00EE7112">
            <w:pPr>
              <w:rPr>
                <w:color w:val="000000"/>
                <w:sz w:val="18"/>
                <w:szCs w:val="18"/>
              </w:rPr>
            </w:pPr>
            <w:r w:rsidRPr="009F2D27">
              <w:rPr>
                <w:color w:val="000000"/>
                <w:sz w:val="18"/>
                <w:szCs w:val="18"/>
              </w:rPr>
              <w:t>Recipient Government</w:t>
            </w:r>
          </w:p>
        </w:tc>
        <w:tc>
          <w:tcPr>
            <w:tcW w:w="2290" w:type="pct"/>
          </w:tcPr>
          <w:p w14:paraId="27769B69" w14:textId="77777777" w:rsidR="00EE7112" w:rsidRPr="009F2D27" w:rsidRDefault="00EE7112" w:rsidP="00EE7112">
            <w:pPr>
              <w:rPr>
                <w:color w:val="000000"/>
                <w:sz w:val="18"/>
                <w:szCs w:val="18"/>
              </w:rPr>
            </w:pPr>
            <w:r w:rsidRPr="009F2D27">
              <w:rPr>
                <w:color w:val="000000"/>
                <w:sz w:val="18"/>
                <w:szCs w:val="18"/>
              </w:rPr>
              <w:t>Department of Science and Technology (DST)</w:t>
            </w:r>
          </w:p>
        </w:tc>
        <w:tc>
          <w:tcPr>
            <w:tcW w:w="668" w:type="pct"/>
          </w:tcPr>
          <w:p w14:paraId="0C34CEBC" w14:textId="77777777" w:rsidR="00EE7112" w:rsidRPr="009F2D27" w:rsidRDefault="00EE7112" w:rsidP="00EE7112">
            <w:pPr>
              <w:rPr>
                <w:color w:val="000000"/>
                <w:sz w:val="18"/>
                <w:szCs w:val="18"/>
              </w:rPr>
            </w:pPr>
            <w:r w:rsidRPr="009F2D27">
              <w:rPr>
                <w:color w:val="000000"/>
                <w:sz w:val="18"/>
                <w:szCs w:val="18"/>
              </w:rPr>
              <w:t>Grants</w:t>
            </w:r>
          </w:p>
        </w:tc>
        <w:tc>
          <w:tcPr>
            <w:tcW w:w="962" w:type="pct"/>
            <w:shd w:val="clear" w:color="auto" w:fill="auto"/>
          </w:tcPr>
          <w:p w14:paraId="60EBAFA0" w14:textId="372D54E1" w:rsidR="00EE7112" w:rsidRPr="00EE7112" w:rsidRDefault="00EE7112" w:rsidP="00EE7112">
            <w:pPr>
              <w:jc w:val="right"/>
              <w:rPr>
                <w:color w:val="000000"/>
                <w:sz w:val="18"/>
                <w:szCs w:val="18"/>
              </w:rPr>
            </w:pPr>
            <w:r w:rsidRPr="00EE7112">
              <w:rPr>
                <w:sz w:val="18"/>
                <w:szCs w:val="18"/>
              </w:rPr>
              <w:t>769,230.76</w:t>
            </w:r>
          </w:p>
        </w:tc>
      </w:tr>
      <w:tr w:rsidR="00EE7112" w:rsidRPr="009F2D27" w14:paraId="71C3FBC9" w14:textId="77777777" w:rsidTr="005C161C">
        <w:trPr>
          <w:cantSplit/>
          <w:trHeight w:val="278"/>
        </w:trPr>
        <w:tc>
          <w:tcPr>
            <w:tcW w:w="1080" w:type="pct"/>
          </w:tcPr>
          <w:p w14:paraId="1E45884E" w14:textId="77777777" w:rsidR="00EE7112" w:rsidRPr="009F2D27" w:rsidRDefault="00EE7112" w:rsidP="00EE7112">
            <w:pPr>
              <w:rPr>
                <w:color w:val="000000"/>
                <w:sz w:val="18"/>
                <w:szCs w:val="18"/>
              </w:rPr>
            </w:pPr>
            <w:r w:rsidRPr="009F2D27">
              <w:rPr>
                <w:color w:val="000000"/>
                <w:sz w:val="18"/>
                <w:szCs w:val="18"/>
              </w:rPr>
              <w:t>Recipient Government</w:t>
            </w:r>
          </w:p>
        </w:tc>
        <w:tc>
          <w:tcPr>
            <w:tcW w:w="2290" w:type="pct"/>
          </w:tcPr>
          <w:p w14:paraId="6C8AC7D7" w14:textId="77777777" w:rsidR="00EE7112" w:rsidRPr="009F2D27" w:rsidRDefault="00EE7112" w:rsidP="00EE7112">
            <w:pPr>
              <w:rPr>
                <w:color w:val="000000"/>
                <w:sz w:val="18"/>
                <w:szCs w:val="18"/>
              </w:rPr>
            </w:pPr>
            <w:r w:rsidRPr="009F2D27">
              <w:rPr>
                <w:color w:val="000000"/>
                <w:sz w:val="18"/>
                <w:szCs w:val="18"/>
              </w:rPr>
              <w:t>Council for Scientific and Industrial Research (CSIR)</w:t>
            </w:r>
          </w:p>
        </w:tc>
        <w:tc>
          <w:tcPr>
            <w:tcW w:w="668" w:type="pct"/>
          </w:tcPr>
          <w:p w14:paraId="23216317" w14:textId="77777777" w:rsidR="00EE7112" w:rsidRPr="009F2D27" w:rsidRDefault="00EE7112" w:rsidP="00EE7112">
            <w:pPr>
              <w:rPr>
                <w:color w:val="000000"/>
                <w:sz w:val="18"/>
                <w:szCs w:val="18"/>
              </w:rPr>
            </w:pPr>
            <w:r w:rsidRPr="009F2D27">
              <w:rPr>
                <w:color w:val="000000"/>
                <w:sz w:val="18"/>
                <w:szCs w:val="18"/>
              </w:rPr>
              <w:t>Grants</w:t>
            </w:r>
          </w:p>
        </w:tc>
        <w:tc>
          <w:tcPr>
            <w:tcW w:w="962" w:type="pct"/>
            <w:shd w:val="clear" w:color="auto" w:fill="auto"/>
          </w:tcPr>
          <w:p w14:paraId="52E3370E" w14:textId="661815CB" w:rsidR="00EE7112" w:rsidRPr="00EE7112" w:rsidRDefault="00EE7112" w:rsidP="00EE7112">
            <w:pPr>
              <w:jc w:val="right"/>
              <w:rPr>
                <w:color w:val="000000"/>
                <w:sz w:val="18"/>
                <w:szCs w:val="18"/>
              </w:rPr>
            </w:pPr>
            <w:r w:rsidRPr="00EE7112">
              <w:rPr>
                <w:sz w:val="18"/>
                <w:szCs w:val="18"/>
              </w:rPr>
              <w:t>2,783,777.00</w:t>
            </w:r>
          </w:p>
        </w:tc>
      </w:tr>
      <w:tr w:rsidR="00EE7112" w:rsidRPr="009F2D27" w14:paraId="4BC1EF4F" w14:textId="77777777" w:rsidTr="00625697">
        <w:trPr>
          <w:cantSplit/>
          <w:trHeight w:val="278"/>
        </w:trPr>
        <w:tc>
          <w:tcPr>
            <w:tcW w:w="1080" w:type="pct"/>
          </w:tcPr>
          <w:p w14:paraId="069F36D9" w14:textId="3D49D3D7" w:rsidR="00EE7112" w:rsidRPr="008A0DA2" w:rsidRDefault="00EE7112" w:rsidP="00EE7112">
            <w:pPr>
              <w:rPr>
                <w:color w:val="000000"/>
                <w:sz w:val="18"/>
                <w:szCs w:val="18"/>
                <w:highlight w:val="yellow"/>
              </w:rPr>
            </w:pPr>
            <w:r w:rsidRPr="008A0DA2">
              <w:rPr>
                <w:color w:val="000000"/>
                <w:highlight w:val="yellow"/>
              </w:rPr>
              <w:t>Recipient Government</w:t>
            </w:r>
          </w:p>
        </w:tc>
        <w:tc>
          <w:tcPr>
            <w:tcW w:w="2290" w:type="pct"/>
          </w:tcPr>
          <w:p w14:paraId="2507DACE" w14:textId="22D80DF8" w:rsidR="00EE7112" w:rsidRPr="008A0DA2" w:rsidRDefault="00EE7112" w:rsidP="00EE7112">
            <w:pPr>
              <w:rPr>
                <w:color w:val="000000"/>
                <w:sz w:val="18"/>
                <w:szCs w:val="18"/>
                <w:highlight w:val="yellow"/>
              </w:rPr>
            </w:pPr>
            <w:r w:rsidRPr="008A0DA2">
              <w:rPr>
                <w:color w:val="000000"/>
                <w:highlight w:val="yellow"/>
              </w:rPr>
              <w:t>Agricultural Research Council (ARC)</w:t>
            </w:r>
          </w:p>
        </w:tc>
        <w:tc>
          <w:tcPr>
            <w:tcW w:w="668" w:type="pct"/>
          </w:tcPr>
          <w:p w14:paraId="3961DE9D" w14:textId="60788182" w:rsidR="00EE7112" w:rsidRPr="008A0DA2" w:rsidRDefault="00EE7112" w:rsidP="00EE7112">
            <w:pPr>
              <w:rPr>
                <w:color w:val="000000"/>
                <w:sz w:val="18"/>
                <w:szCs w:val="18"/>
                <w:highlight w:val="yellow"/>
              </w:rPr>
            </w:pPr>
            <w:r w:rsidRPr="008A0DA2">
              <w:rPr>
                <w:color w:val="000000"/>
                <w:sz w:val="18"/>
                <w:highlight w:val="yellow"/>
              </w:rPr>
              <w:t>Grants</w:t>
            </w:r>
          </w:p>
        </w:tc>
        <w:tc>
          <w:tcPr>
            <w:tcW w:w="962" w:type="pct"/>
            <w:shd w:val="clear" w:color="auto" w:fill="auto"/>
          </w:tcPr>
          <w:p w14:paraId="7AA5F556" w14:textId="07FD19FC" w:rsidR="00EE7112" w:rsidRPr="00EE7112" w:rsidRDefault="00EE7112" w:rsidP="00EE7112">
            <w:pPr>
              <w:jc w:val="right"/>
              <w:rPr>
                <w:color w:val="000000"/>
                <w:sz w:val="18"/>
                <w:szCs w:val="18"/>
                <w:highlight w:val="yellow"/>
              </w:rPr>
            </w:pPr>
            <w:r w:rsidRPr="00EE7112">
              <w:rPr>
                <w:sz w:val="18"/>
                <w:szCs w:val="18"/>
                <w:highlight w:val="yellow"/>
              </w:rPr>
              <w:t>1,415,110.96</w:t>
            </w:r>
          </w:p>
        </w:tc>
      </w:tr>
      <w:tr w:rsidR="00EE7112" w:rsidRPr="009F2D27" w14:paraId="4F1F2D4C" w14:textId="77777777" w:rsidTr="00625697">
        <w:trPr>
          <w:cantSplit/>
          <w:trHeight w:val="278"/>
        </w:trPr>
        <w:tc>
          <w:tcPr>
            <w:tcW w:w="1080" w:type="pct"/>
          </w:tcPr>
          <w:p w14:paraId="5C9499D8" w14:textId="3DE15BC4" w:rsidR="00EE7112" w:rsidRPr="008A0DA2" w:rsidRDefault="00EE7112" w:rsidP="00EE7112">
            <w:pPr>
              <w:rPr>
                <w:color w:val="000000"/>
                <w:highlight w:val="yellow"/>
              </w:rPr>
            </w:pPr>
            <w:r>
              <w:rPr>
                <w:color w:val="000000"/>
                <w:highlight w:val="yellow"/>
              </w:rPr>
              <w:t xml:space="preserve">Recipient Government </w:t>
            </w:r>
          </w:p>
        </w:tc>
        <w:tc>
          <w:tcPr>
            <w:tcW w:w="2290" w:type="pct"/>
          </w:tcPr>
          <w:p w14:paraId="4BDEE1B0" w14:textId="45ED085B" w:rsidR="00EE7112" w:rsidRPr="008A0DA2" w:rsidRDefault="00EE7112" w:rsidP="00EE7112">
            <w:pPr>
              <w:rPr>
                <w:color w:val="000000"/>
                <w:highlight w:val="yellow"/>
              </w:rPr>
            </w:pPr>
            <w:r>
              <w:rPr>
                <w:color w:val="000000"/>
                <w:highlight w:val="yellow"/>
              </w:rPr>
              <w:t>South African National Boidiversity Institute</w:t>
            </w:r>
            <w:r w:rsidR="00C87076">
              <w:rPr>
                <w:color w:val="000000"/>
                <w:highlight w:val="yellow"/>
              </w:rPr>
              <w:t xml:space="preserve"> (SANBI)</w:t>
            </w:r>
          </w:p>
        </w:tc>
        <w:tc>
          <w:tcPr>
            <w:tcW w:w="668" w:type="pct"/>
          </w:tcPr>
          <w:p w14:paraId="4084FE32" w14:textId="631AEC70" w:rsidR="00EE7112" w:rsidRPr="008A0DA2" w:rsidRDefault="00EE7112" w:rsidP="00EE7112">
            <w:pPr>
              <w:rPr>
                <w:color w:val="000000"/>
                <w:sz w:val="18"/>
                <w:highlight w:val="yellow"/>
              </w:rPr>
            </w:pPr>
            <w:r>
              <w:rPr>
                <w:color w:val="000000"/>
                <w:sz w:val="18"/>
                <w:highlight w:val="yellow"/>
              </w:rPr>
              <w:t>Grants</w:t>
            </w:r>
          </w:p>
        </w:tc>
        <w:tc>
          <w:tcPr>
            <w:tcW w:w="962" w:type="pct"/>
            <w:shd w:val="clear" w:color="auto" w:fill="auto"/>
          </w:tcPr>
          <w:p w14:paraId="49189529" w14:textId="5EBCCCFA" w:rsidR="00EE7112" w:rsidRPr="00EE7112" w:rsidRDefault="00EE7112" w:rsidP="00EE7112">
            <w:pPr>
              <w:jc w:val="right"/>
              <w:rPr>
                <w:sz w:val="18"/>
                <w:szCs w:val="18"/>
                <w:highlight w:val="yellow"/>
              </w:rPr>
            </w:pPr>
            <w:r w:rsidRPr="00EE7112">
              <w:rPr>
                <w:sz w:val="18"/>
                <w:szCs w:val="18"/>
                <w:highlight w:val="yellow"/>
              </w:rPr>
              <w:t>515,384.61</w:t>
            </w:r>
          </w:p>
        </w:tc>
      </w:tr>
      <w:tr w:rsidR="004043D4" w:rsidRPr="007215CC" w14:paraId="1D080FFB" w14:textId="77777777" w:rsidTr="007C13E5">
        <w:trPr>
          <w:cantSplit/>
          <w:trHeight w:val="279"/>
        </w:trPr>
        <w:tc>
          <w:tcPr>
            <w:tcW w:w="1080" w:type="pct"/>
            <w:tcBorders>
              <w:top w:val="double" w:sz="4" w:space="0" w:color="auto"/>
            </w:tcBorders>
          </w:tcPr>
          <w:p w14:paraId="6A068855" w14:textId="77777777" w:rsidR="004043D4" w:rsidRPr="009F2D27" w:rsidRDefault="004043D4" w:rsidP="004043D4">
            <w:pPr>
              <w:rPr>
                <w:rFonts w:eastAsia="Times New Roman"/>
                <w:b/>
                <w:color w:val="000000"/>
                <w:sz w:val="18"/>
                <w:szCs w:val="18"/>
              </w:rPr>
            </w:pPr>
            <w:r w:rsidRPr="009F2D27">
              <w:rPr>
                <w:rFonts w:eastAsia="Times New Roman"/>
                <w:b/>
                <w:color w:val="000000"/>
                <w:sz w:val="18"/>
                <w:szCs w:val="18"/>
              </w:rPr>
              <w:t>Total Co-financing</w:t>
            </w:r>
          </w:p>
        </w:tc>
        <w:tc>
          <w:tcPr>
            <w:tcW w:w="2290" w:type="pct"/>
            <w:tcBorders>
              <w:top w:val="double" w:sz="4" w:space="0" w:color="auto"/>
            </w:tcBorders>
          </w:tcPr>
          <w:p w14:paraId="17A90E88" w14:textId="77777777" w:rsidR="004043D4" w:rsidRPr="009F2D27" w:rsidRDefault="004043D4" w:rsidP="004043D4">
            <w:pPr>
              <w:jc w:val="right"/>
              <w:rPr>
                <w:rFonts w:eastAsia="Times New Roman"/>
                <w:b/>
                <w:color w:val="000000"/>
                <w:sz w:val="18"/>
                <w:szCs w:val="18"/>
              </w:rPr>
            </w:pPr>
          </w:p>
        </w:tc>
        <w:tc>
          <w:tcPr>
            <w:tcW w:w="668" w:type="pct"/>
            <w:tcBorders>
              <w:top w:val="double" w:sz="4" w:space="0" w:color="auto"/>
            </w:tcBorders>
          </w:tcPr>
          <w:p w14:paraId="4B9F2F3A" w14:textId="77777777" w:rsidR="004043D4" w:rsidRPr="009F2D27" w:rsidRDefault="004043D4" w:rsidP="004043D4">
            <w:pPr>
              <w:jc w:val="right"/>
              <w:rPr>
                <w:rFonts w:eastAsia="Times New Roman"/>
                <w:b/>
                <w:color w:val="000000"/>
                <w:sz w:val="18"/>
                <w:szCs w:val="18"/>
              </w:rPr>
            </w:pPr>
          </w:p>
        </w:tc>
        <w:tc>
          <w:tcPr>
            <w:tcW w:w="962" w:type="pct"/>
            <w:tcBorders>
              <w:top w:val="double" w:sz="4" w:space="0" w:color="auto"/>
            </w:tcBorders>
          </w:tcPr>
          <w:p w14:paraId="34E3AA46" w14:textId="340B2D3B" w:rsidR="004043D4" w:rsidRPr="00EE7112" w:rsidRDefault="00EE7112" w:rsidP="004043D4">
            <w:pPr>
              <w:jc w:val="right"/>
              <w:rPr>
                <w:rFonts w:eastAsia="Times New Roman"/>
                <w:b/>
                <w:color w:val="000000"/>
                <w:sz w:val="18"/>
                <w:szCs w:val="18"/>
                <w:highlight w:val="yellow"/>
              </w:rPr>
            </w:pPr>
            <w:r w:rsidRPr="00EE7112">
              <w:rPr>
                <w:rFonts w:eastAsia="Times New Roman"/>
                <w:b/>
                <w:color w:val="000000"/>
                <w:sz w:val="18"/>
                <w:szCs w:val="18"/>
                <w:highlight w:val="yellow"/>
              </w:rPr>
              <w:t>35,870,563.86</w:t>
            </w:r>
          </w:p>
        </w:tc>
      </w:tr>
    </w:tbl>
    <w:p w14:paraId="65380A9B" w14:textId="77777777" w:rsidR="006611A1" w:rsidRPr="007215CC" w:rsidRDefault="006611A1" w:rsidP="006611A1">
      <w:pPr>
        <w:rPr>
          <w:sz w:val="18"/>
          <w:szCs w:val="18"/>
          <w:highlight w:val="magenta"/>
        </w:rPr>
      </w:pPr>
    </w:p>
    <w:p w14:paraId="31FBC8CE" w14:textId="77777777" w:rsidR="00591870" w:rsidRPr="00FC79CC" w:rsidRDefault="00E03F08" w:rsidP="00341277">
      <w:pPr>
        <w:pStyle w:val="Heading2"/>
        <w:rPr>
          <w:rFonts w:ascii="Times New Roman" w:hAnsi="Times New Roman"/>
          <w:szCs w:val="22"/>
        </w:rPr>
      </w:pPr>
      <w:r w:rsidRPr="00FC79CC">
        <w:rPr>
          <w:rFonts w:ascii="Times New Roman" w:hAnsi="Times New Roman"/>
          <w:szCs w:val="22"/>
        </w:rPr>
        <w:t xml:space="preserve">Trust </w:t>
      </w:r>
      <w:r w:rsidR="00B30064" w:rsidRPr="00FC79CC">
        <w:rPr>
          <w:rFonts w:ascii="Times New Roman" w:hAnsi="Times New Roman"/>
          <w:szCs w:val="22"/>
        </w:rPr>
        <w:t>FUND RESOURCES</w:t>
      </w:r>
      <w:r w:rsidRPr="00FC79CC">
        <w:rPr>
          <w:rFonts w:ascii="Times New Roman" w:hAnsi="Times New Roman"/>
          <w:szCs w:val="22"/>
        </w:rPr>
        <w:t xml:space="preserve"> Requested by Agency(ies</w:t>
      </w:r>
      <w:r w:rsidR="00B30064" w:rsidRPr="00FC79CC">
        <w:rPr>
          <w:rFonts w:ascii="Times New Roman" w:hAnsi="Times New Roman"/>
          <w:szCs w:val="22"/>
        </w:rPr>
        <w:t>), COUNTRY</w:t>
      </w:r>
      <w:r w:rsidRPr="00FC79CC">
        <w:rPr>
          <w:rFonts w:ascii="Times New Roman" w:hAnsi="Times New Roman"/>
          <w:szCs w:val="22"/>
        </w:rPr>
        <w:t>(ies)</w:t>
      </w:r>
      <w:r w:rsidR="005B7213" w:rsidRPr="00FC79CC">
        <w:rPr>
          <w:rFonts w:ascii="Times New Roman" w:hAnsi="Times New Roman"/>
          <w:szCs w:val="22"/>
        </w:rPr>
        <w:t>, Focal Area</w:t>
      </w:r>
      <w:r w:rsidRPr="00FC79CC">
        <w:rPr>
          <w:rFonts w:ascii="Times New Roman" w:hAnsi="Times New Roman"/>
          <w:szCs w:val="22"/>
        </w:rPr>
        <w:t xml:space="preserve"> and the Programming of Funds</w:t>
      </w:r>
    </w:p>
    <w:tbl>
      <w:tblPr>
        <w:tblW w:w="49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7"/>
        <w:gridCol w:w="1050"/>
        <w:gridCol w:w="1236"/>
        <w:gridCol w:w="1957"/>
        <w:gridCol w:w="1415"/>
        <w:gridCol w:w="1563"/>
        <w:gridCol w:w="1329"/>
        <w:gridCol w:w="1017"/>
      </w:tblGrid>
      <w:tr w:rsidR="001D3A37" w:rsidRPr="007215CC" w14:paraId="5E99E5FB" w14:textId="77777777" w:rsidTr="00567E71">
        <w:trPr>
          <w:trHeight w:val="296"/>
        </w:trPr>
        <w:tc>
          <w:tcPr>
            <w:tcW w:w="0" w:type="auto"/>
            <w:vMerge w:val="restart"/>
            <w:shd w:val="clear" w:color="auto" w:fill="auto"/>
            <w:vAlign w:val="center"/>
          </w:tcPr>
          <w:p w14:paraId="23536147" w14:textId="77777777" w:rsidR="00A775F3" w:rsidRPr="007215CC" w:rsidRDefault="00A775F3" w:rsidP="00E316EE">
            <w:pPr>
              <w:jc w:val="center"/>
              <w:rPr>
                <w:rFonts w:eastAsia="Times New Roman"/>
                <w:b/>
                <w:color w:val="000000"/>
                <w:sz w:val="18"/>
                <w:szCs w:val="18"/>
              </w:rPr>
            </w:pPr>
            <w:r w:rsidRPr="007215CC">
              <w:rPr>
                <w:rFonts w:eastAsia="Times New Roman"/>
                <w:b/>
                <w:color w:val="000000"/>
                <w:sz w:val="18"/>
                <w:szCs w:val="18"/>
              </w:rPr>
              <w:t>GEF Agency</w:t>
            </w:r>
          </w:p>
        </w:tc>
        <w:tc>
          <w:tcPr>
            <w:tcW w:w="0" w:type="auto"/>
            <w:vMerge w:val="restart"/>
            <w:shd w:val="clear" w:color="auto" w:fill="auto"/>
            <w:vAlign w:val="center"/>
          </w:tcPr>
          <w:p w14:paraId="50C79D7C" w14:textId="77777777" w:rsidR="00A775F3" w:rsidRPr="007215CC" w:rsidRDefault="00A775F3" w:rsidP="00E316EE">
            <w:pPr>
              <w:jc w:val="center"/>
              <w:rPr>
                <w:rFonts w:eastAsia="Times New Roman"/>
                <w:b/>
                <w:color w:val="000000"/>
                <w:sz w:val="18"/>
                <w:szCs w:val="18"/>
              </w:rPr>
            </w:pPr>
            <w:r w:rsidRPr="007215CC">
              <w:rPr>
                <w:rFonts w:eastAsia="Times New Roman"/>
                <w:b/>
                <w:color w:val="000000"/>
                <w:sz w:val="18"/>
                <w:szCs w:val="18"/>
              </w:rPr>
              <w:t>Trust Fund</w:t>
            </w:r>
          </w:p>
        </w:tc>
        <w:tc>
          <w:tcPr>
            <w:tcW w:w="0" w:type="auto"/>
            <w:vMerge w:val="restart"/>
            <w:shd w:val="clear" w:color="auto" w:fill="auto"/>
            <w:vAlign w:val="center"/>
          </w:tcPr>
          <w:p w14:paraId="14F17CD6" w14:textId="77777777" w:rsidR="00A775F3" w:rsidRPr="007215CC" w:rsidRDefault="00A775F3" w:rsidP="00E316EE">
            <w:pPr>
              <w:ind w:right="-108"/>
              <w:jc w:val="center"/>
              <w:rPr>
                <w:rFonts w:eastAsia="Times New Roman"/>
                <w:b/>
                <w:color w:val="000000"/>
                <w:sz w:val="18"/>
                <w:szCs w:val="18"/>
              </w:rPr>
            </w:pPr>
            <w:r w:rsidRPr="007215CC">
              <w:rPr>
                <w:rFonts w:eastAsia="Times New Roman"/>
                <w:b/>
                <w:color w:val="000000"/>
                <w:sz w:val="18"/>
                <w:szCs w:val="18"/>
              </w:rPr>
              <w:t xml:space="preserve">Country </w:t>
            </w:r>
          </w:p>
          <w:p w14:paraId="0F4EC89B" w14:textId="77777777" w:rsidR="00A775F3" w:rsidRPr="007215CC" w:rsidRDefault="00A775F3" w:rsidP="00E316EE">
            <w:pPr>
              <w:ind w:right="-108"/>
              <w:jc w:val="center"/>
              <w:rPr>
                <w:rFonts w:eastAsia="Times New Roman"/>
                <w:b/>
                <w:color w:val="000000"/>
                <w:sz w:val="18"/>
                <w:szCs w:val="18"/>
              </w:rPr>
            </w:pPr>
            <w:r w:rsidRPr="007215CC">
              <w:rPr>
                <w:rFonts w:eastAsia="Times New Roman"/>
                <w:b/>
                <w:color w:val="000000"/>
                <w:sz w:val="18"/>
                <w:szCs w:val="18"/>
              </w:rPr>
              <w:t>Name/Global</w:t>
            </w:r>
          </w:p>
        </w:tc>
        <w:tc>
          <w:tcPr>
            <w:tcW w:w="914" w:type="pct"/>
            <w:vMerge w:val="restart"/>
            <w:shd w:val="clear" w:color="auto" w:fill="auto"/>
            <w:vAlign w:val="center"/>
          </w:tcPr>
          <w:p w14:paraId="5C7291E3" w14:textId="77777777" w:rsidR="00A775F3" w:rsidRPr="007215CC" w:rsidRDefault="00A775F3" w:rsidP="00E316EE">
            <w:pPr>
              <w:ind w:right="-108"/>
              <w:jc w:val="center"/>
              <w:rPr>
                <w:rFonts w:eastAsia="Times New Roman"/>
                <w:b/>
                <w:color w:val="000000"/>
                <w:sz w:val="18"/>
                <w:szCs w:val="18"/>
              </w:rPr>
            </w:pPr>
            <w:r w:rsidRPr="007215CC">
              <w:rPr>
                <w:rFonts w:eastAsia="Times New Roman"/>
                <w:b/>
                <w:color w:val="000000"/>
                <w:sz w:val="18"/>
                <w:szCs w:val="18"/>
              </w:rPr>
              <w:t>Focal Area</w:t>
            </w:r>
          </w:p>
        </w:tc>
        <w:tc>
          <w:tcPr>
            <w:tcW w:w="661" w:type="pct"/>
            <w:vMerge w:val="restart"/>
            <w:shd w:val="clear" w:color="auto" w:fill="auto"/>
            <w:vAlign w:val="center"/>
          </w:tcPr>
          <w:p w14:paraId="3253986B" w14:textId="77777777" w:rsidR="00A775F3" w:rsidRPr="007215CC" w:rsidRDefault="00A775F3" w:rsidP="00D12E4F">
            <w:pPr>
              <w:jc w:val="center"/>
              <w:rPr>
                <w:rFonts w:eastAsia="Times New Roman"/>
                <w:b/>
                <w:color w:val="000000"/>
                <w:sz w:val="18"/>
                <w:szCs w:val="18"/>
              </w:rPr>
            </w:pPr>
            <w:r w:rsidRPr="007215CC">
              <w:rPr>
                <w:rFonts w:eastAsia="Times New Roman"/>
                <w:b/>
                <w:color w:val="000000"/>
                <w:sz w:val="18"/>
                <w:szCs w:val="18"/>
              </w:rPr>
              <w:t>Programming of Funds</w:t>
            </w:r>
          </w:p>
        </w:tc>
        <w:tc>
          <w:tcPr>
            <w:tcW w:w="1826" w:type="pct"/>
            <w:gridSpan w:val="3"/>
            <w:shd w:val="clear" w:color="auto" w:fill="auto"/>
            <w:vAlign w:val="center"/>
          </w:tcPr>
          <w:p w14:paraId="4C0B0A60" w14:textId="77777777" w:rsidR="00A775F3" w:rsidRPr="007215CC" w:rsidRDefault="00A775F3" w:rsidP="00E316EE">
            <w:pPr>
              <w:jc w:val="center"/>
              <w:rPr>
                <w:rFonts w:eastAsia="Times New Roman"/>
                <w:b/>
                <w:color w:val="000000"/>
                <w:sz w:val="18"/>
                <w:szCs w:val="18"/>
              </w:rPr>
            </w:pPr>
            <w:r w:rsidRPr="007215CC">
              <w:rPr>
                <w:rFonts w:eastAsia="Times New Roman"/>
                <w:b/>
                <w:color w:val="000000"/>
                <w:sz w:val="18"/>
                <w:szCs w:val="18"/>
              </w:rPr>
              <w:t>(in $)</w:t>
            </w:r>
          </w:p>
        </w:tc>
      </w:tr>
      <w:tr w:rsidR="00982048" w:rsidRPr="007215CC" w14:paraId="2044127E" w14:textId="77777777" w:rsidTr="00567E71">
        <w:trPr>
          <w:trHeight w:val="568"/>
        </w:trPr>
        <w:tc>
          <w:tcPr>
            <w:tcW w:w="0" w:type="auto"/>
            <w:vMerge/>
            <w:shd w:val="clear" w:color="auto" w:fill="auto"/>
          </w:tcPr>
          <w:p w14:paraId="5118B79B" w14:textId="77777777" w:rsidR="00A775F3" w:rsidRPr="007215CC" w:rsidRDefault="00A775F3" w:rsidP="00E316EE">
            <w:pPr>
              <w:rPr>
                <w:rFonts w:eastAsia="Times New Roman"/>
                <w:b/>
                <w:smallCaps/>
                <w:color w:val="000000"/>
                <w:sz w:val="18"/>
                <w:szCs w:val="18"/>
              </w:rPr>
            </w:pPr>
          </w:p>
        </w:tc>
        <w:tc>
          <w:tcPr>
            <w:tcW w:w="0" w:type="auto"/>
            <w:vMerge/>
            <w:shd w:val="clear" w:color="auto" w:fill="auto"/>
          </w:tcPr>
          <w:p w14:paraId="3C48A4F4" w14:textId="77777777" w:rsidR="00A775F3" w:rsidRPr="007215CC" w:rsidRDefault="00A775F3" w:rsidP="00E316EE">
            <w:pPr>
              <w:rPr>
                <w:rFonts w:eastAsia="Times New Roman"/>
                <w:b/>
                <w:smallCaps/>
                <w:color w:val="000000"/>
                <w:sz w:val="18"/>
                <w:szCs w:val="18"/>
              </w:rPr>
            </w:pPr>
          </w:p>
        </w:tc>
        <w:tc>
          <w:tcPr>
            <w:tcW w:w="0" w:type="auto"/>
            <w:vMerge/>
            <w:shd w:val="clear" w:color="auto" w:fill="auto"/>
          </w:tcPr>
          <w:p w14:paraId="49ECF0D8" w14:textId="77777777" w:rsidR="00A775F3" w:rsidRPr="007215CC" w:rsidRDefault="00A775F3" w:rsidP="00E316EE">
            <w:pPr>
              <w:jc w:val="center"/>
              <w:rPr>
                <w:rFonts w:eastAsia="Times New Roman"/>
                <w:b/>
                <w:color w:val="000000"/>
                <w:sz w:val="18"/>
                <w:szCs w:val="18"/>
              </w:rPr>
            </w:pPr>
          </w:p>
        </w:tc>
        <w:tc>
          <w:tcPr>
            <w:tcW w:w="914" w:type="pct"/>
            <w:vMerge/>
            <w:shd w:val="clear" w:color="auto" w:fill="auto"/>
          </w:tcPr>
          <w:p w14:paraId="21E05DE5" w14:textId="77777777" w:rsidR="00A775F3" w:rsidRPr="007215CC" w:rsidRDefault="00A775F3" w:rsidP="00E316EE">
            <w:pPr>
              <w:jc w:val="center"/>
              <w:rPr>
                <w:rFonts w:eastAsia="Times New Roman"/>
                <w:b/>
                <w:color w:val="000000"/>
                <w:sz w:val="18"/>
                <w:szCs w:val="18"/>
              </w:rPr>
            </w:pPr>
          </w:p>
        </w:tc>
        <w:tc>
          <w:tcPr>
            <w:tcW w:w="661" w:type="pct"/>
            <w:vMerge/>
            <w:shd w:val="clear" w:color="auto" w:fill="auto"/>
          </w:tcPr>
          <w:p w14:paraId="377EE259" w14:textId="77777777" w:rsidR="00A775F3" w:rsidRPr="007215CC" w:rsidRDefault="00A775F3" w:rsidP="00E316EE">
            <w:pPr>
              <w:jc w:val="center"/>
              <w:rPr>
                <w:rFonts w:eastAsia="Times New Roman"/>
                <w:b/>
                <w:color w:val="000000"/>
                <w:sz w:val="18"/>
                <w:szCs w:val="18"/>
              </w:rPr>
            </w:pPr>
          </w:p>
        </w:tc>
        <w:tc>
          <w:tcPr>
            <w:tcW w:w="730" w:type="pct"/>
            <w:shd w:val="clear" w:color="auto" w:fill="auto"/>
            <w:vAlign w:val="center"/>
          </w:tcPr>
          <w:p w14:paraId="19BE471A" w14:textId="77777777" w:rsidR="00A775F3" w:rsidRPr="007215CC" w:rsidRDefault="00A775F3" w:rsidP="00E316EE">
            <w:pPr>
              <w:jc w:val="center"/>
              <w:rPr>
                <w:rFonts w:eastAsia="Times New Roman"/>
                <w:b/>
                <w:color w:val="000000"/>
                <w:sz w:val="18"/>
                <w:szCs w:val="18"/>
              </w:rPr>
            </w:pPr>
            <w:r w:rsidRPr="007215CC">
              <w:rPr>
                <w:rFonts w:eastAsia="Times New Roman"/>
                <w:b/>
                <w:color w:val="000000"/>
                <w:sz w:val="18"/>
                <w:szCs w:val="18"/>
              </w:rPr>
              <w:t xml:space="preserve">GEF Project Financing </w:t>
            </w:r>
            <w:r w:rsidRPr="007215CC">
              <w:rPr>
                <w:rFonts w:eastAsia="Times New Roman"/>
                <w:color w:val="000000"/>
                <w:sz w:val="18"/>
                <w:szCs w:val="18"/>
              </w:rPr>
              <w:t>(a)</w:t>
            </w:r>
          </w:p>
        </w:tc>
        <w:tc>
          <w:tcPr>
            <w:tcW w:w="621" w:type="pct"/>
            <w:shd w:val="clear" w:color="auto" w:fill="auto"/>
            <w:vAlign w:val="center"/>
          </w:tcPr>
          <w:p w14:paraId="33BA70F6" w14:textId="77777777" w:rsidR="00A775F3" w:rsidRPr="007215CC" w:rsidRDefault="00A775F3" w:rsidP="00E316EE">
            <w:pPr>
              <w:jc w:val="center"/>
              <w:rPr>
                <w:rFonts w:eastAsia="Times New Roman"/>
                <w:b/>
                <w:color w:val="000000"/>
                <w:sz w:val="18"/>
                <w:szCs w:val="18"/>
              </w:rPr>
            </w:pPr>
            <w:r w:rsidRPr="007215CC">
              <w:rPr>
                <w:rFonts w:eastAsia="Times New Roman"/>
                <w:b/>
                <w:color w:val="000000"/>
                <w:sz w:val="18"/>
                <w:szCs w:val="18"/>
              </w:rPr>
              <w:t>Agency Fee</w:t>
            </w:r>
            <w:r w:rsidRPr="007215CC">
              <w:rPr>
                <w:bCs/>
                <w:smallCaps/>
                <w:color w:val="000000"/>
                <w:sz w:val="18"/>
                <w:szCs w:val="18"/>
                <w:vertAlign w:val="superscript"/>
              </w:rPr>
              <w:t xml:space="preserve"> </w:t>
            </w:r>
            <w:r w:rsidR="00E42310" w:rsidRPr="007215CC">
              <w:rPr>
                <w:rFonts w:eastAsia="Times New Roman"/>
                <w:color w:val="000000"/>
                <w:sz w:val="18"/>
                <w:szCs w:val="18"/>
                <w:vertAlign w:val="superscript"/>
              </w:rPr>
              <w:t>a</w:t>
            </w:r>
            <w:r w:rsidR="00C06504" w:rsidRPr="007215CC">
              <w:rPr>
                <w:rFonts w:eastAsia="Times New Roman"/>
                <w:color w:val="000000"/>
                <w:sz w:val="18"/>
                <w:szCs w:val="18"/>
                <w:vertAlign w:val="superscript"/>
              </w:rPr>
              <w:t>)</w:t>
            </w:r>
            <w:r w:rsidR="00C06504" w:rsidRPr="007215CC" w:rsidDel="00C06504">
              <w:rPr>
                <w:bCs/>
                <w:smallCaps/>
                <w:color w:val="000000"/>
                <w:sz w:val="18"/>
                <w:szCs w:val="18"/>
                <w:vertAlign w:val="superscript"/>
              </w:rPr>
              <w:t xml:space="preserve"> </w:t>
            </w:r>
            <w:r w:rsidRPr="007215CC">
              <w:rPr>
                <w:rFonts w:eastAsia="Times New Roman"/>
                <w:b/>
                <w:color w:val="000000"/>
                <w:sz w:val="18"/>
                <w:szCs w:val="18"/>
              </w:rPr>
              <w:t xml:space="preserve"> </w:t>
            </w:r>
            <w:r w:rsidRPr="007215CC">
              <w:rPr>
                <w:rFonts w:eastAsia="Times New Roman"/>
                <w:color w:val="000000"/>
                <w:sz w:val="18"/>
                <w:szCs w:val="18"/>
              </w:rPr>
              <w:t>(b)</w:t>
            </w:r>
            <w:r w:rsidRPr="007215CC">
              <w:rPr>
                <w:rFonts w:eastAsia="Times New Roman"/>
                <w:color w:val="000000"/>
                <w:sz w:val="18"/>
                <w:szCs w:val="18"/>
                <w:vertAlign w:val="superscript"/>
              </w:rPr>
              <w:t>2</w:t>
            </w:r>
          </w:p>
        </w:tc>
        <w:tc>
          <w:tcPr>
            <w:tcW w:w="475" w:type="pct"/>
            <w:shd w:val="clear" w:color="auto" w:fill="auto"/>
            <w:vAlign w:val="center"/>
          </w:tcPr>
          <w:p w14:paraId="128C4FE8" w14:textId="77777777" w:rsidR="00AE1C1A" w:rsidRPr="007215CC" w:rsidRDefault="00A775F3" w:rsidP="00E316EE">
            <w:pPr>
              <w:ind w:firstLine="195"/>
              <w:jc w:val="center"/>
              <w:rPr>
                <w:b/>
                <w:color w:val="000000"/>
                <w:sz w:val="18"/>
                <w:szCs w:val="18"/>
                <w:lang w:eastAsia="zh-CN"/>
              </w:rPr>
            </w:pPr>
            <w:r w:rsidRPr="007215CC">
              <w:rPr>
                <w:rFonts w:eastAsia="Times New Roman"/>
                <w:b/>
                <w:color w:val="000000"/>
                <w:sz w:val="18"/>
                <w:szCs w:val="18"/>
              </w:rPr>
              <w:t>Total</w:t>
            </w:r>
          </w:p>
          <w:p w14:paraId="2BE23626" w14:textId="77777777" w:rsidR="00A775F3" w:rsidRPr="007215CC" w:rsidRDefault="00C06504" w:rsidP="00E316EE">
            <w:pPr>
              <w:ind w:firstLine="195"/>
              <w:jc w:val="center"/>
              <w:rPr>
                <w:rFonts w:eastAsia="Times New Roman"/>
                <w:color w:val="000000"/>
                <w:sz w:val="18"/>
                <w:szCs w:val="18"/>
              </w:rPr>
            </w:pPr>
            <w:r w:rsidRPr="007215CC">
              <w:rPr>
                <w:rFonts w:eastAsia="Times New Roman"/>
                <w:color w:val="000000"/>
                <w:sz w:val="18"/>
                <w:szCs w:val="18"/>
              </w:rPr>
              <w:t>(</w:t>
            </w:r>
            <w:r w:rsidR="00A775F3" w:rsidRPr="007215CC">
              <w:rPr>
                <w:rFonts w:eastAsia="Times New Roman"/>
                <w:color w:val="000000"/>
                <w:sz w:val="18"/>
                <w:szCs w:val="18"/>
              </w:rPr>
              <w:t>c</w:t>
            </w:r>
            <w:r w:rsidRPr="007215CC">
              <w:rPr>
                <w:rFonts w:eastAsia="Times New Roman"/>
                <w:color w:val="000000"/>
                <w:sz w:val="18"/>
                <w:szCs w:val="18"/>
              </w:rPr>
              <w:t>)</w:t>
            </w:r>
            <w:r w:rsidR="00A775F3" w:rsidRPr="007215CC">
              <w:rPr>
                <w:rFonts w:eastAsia="Times New Roman"/>
                <w:color w:val="000000"/>
                <w:sz w:val="18"/>
                <w:szCs w:val="18"/>
              </w:rPr>
              <w:t>=a+b</w:t>
            </w:r>
          </w:p>
        </w:tc>
      </w:tr>
      <w:tr w:rsidR="00982048" w:rsidRPr="007215CC" w14:paraId="62A9D357" w14:textId="77777777" w:rsidTr="00567E71">
        <w:trPr>
          <w:trHeight w:val="321"/>
        </w:trPr>
        <w:tc>
          <w:tcPr>
            <w:tcW w:w="0" w:type="auto"/>
            <w:shd w:val="clear" w:color="auto" w:fill="auto"/>
          </w:tcPr>
          <w:p w14:paraId="6E863893" w14:textId="77777777" w:rsidR="00982048" w:rsidRPr="007215CC" w:rsidRDefault="00982048" w:rsidP="00982048">
            <w:pPr>
              <w:rPr>
                <w:sz w:val="18"/>
                <w:szCs w:val="18"/>
              </w:rPr>
            </w:pPr>
            <w:r w:rsidRPr="007215CC">
              <w:rPr>
                <w:sz w:val="18"/>
                <w:szCs w:val="18"/>
              </w:rPr>
              <w:t>UNDP</w:t>
            </w:r>
          </w:p>
        </w:tc>
        <w:tc>
          <w:tcPr>
            <w:tcW w:w="0" w:type="auto"/>
            <w:shd w:val="clear" w:color="auto" w:fill="auto"/>
          </w:tcPr>
          <w:p w14:paraId="2E354036" w14:textId="77777777" w:rsidR="00982048" w:rsidRPr="007215CC" w:rsidRDefault="00982048" w:rsidP="00982048">
            <w:pPr>
              <w:rPr>
                <w:sz w:val="18"/>
                <w:szCs w:val="18"/>
              </w:rPr>
            </w:pPr>
            <w:r w:rsidRPr="007215CC">
              <w:rPr>
                <w:sz w:val="18"/>
                <w:szCs w:val="18"/>
              </w:rPr>
              <w:t>GEFTF</w:t>
            </w:r>
          </w:p>
        </w:tc>
        <w:tc>
          <w:tcPr>
            <w:tcW w:w="0" w:type="auto"/>
            <w:shd w:val="clear" w:color="auto" w:fill="auto"/>
          </w:tcPr>
          <w:p w14:paraId="4BED252B" w14:textId="77777777" w:rsidR="00982048" w:rsidRPr="007215CC" w:rsidRDefault="00982048" w:rsidP="00982048">
            <w:pPr>
              <w:rPr>
                <w:sz w:val="18"/>
                <w:szCs w:val="18"/>
              </w:rPr>
            </w:pPr>
            <w:r w:rsidRPr="007215CC">
              <w:rPr>
                <w:sz w:val="18"/>
                <w:szCs w:val="18"/>
              </w:rPr>
              <w:t>South Africa</w:t>
            </w:r>
          </w:p>
        </w:tc>
        <w:tc>
          <w:tcPr>
            <w:tcW w:w="914" w:type="pct"/>
            <w:shd w:val="clear" w:color="auto" w:fill="auto"/>
          </w:tcPr>
          <w:p w14:paraId="63B7BC62" w14:textId="77777777" w:rsidR="00982048" w:rsidRPr="007215CC" w:rsidRDefault="00982048" w:rsidP="00982048">
            <w:pPr>
              <w:rPr>
                <w:sz w:val="18"/>
                <w:szCs w:val="18"/>
              </w:rPr>
            </w:pPr>
            <w:r w:rsidRPr="007215CC">
              <w:rPr>
                <w:sz w:val="18"/>
                <w:szCs w:val="18"/>
              </w:rPr>
              <w:t>Biodiversity</w:t>
            </w:r>
          </w:p>
        </w:tc>
        <w:tc>
          <w:tcPr>
            <w:tcW w:w="661" w:type="pct"/>
            <w:shd w:val="clear" w:color="auto" w:fill="auto"/>
          </w:tcPr>
          <w:p w14:paraId="1AC2ECAC" w14:textId="77777777" w:rsidR="00982048" w:rsidRPr="007215CC" w:rsidRDefault="00982048" w:rsidP="00982048">
            <w:pPr>
              <w:rPr>
                <w:sz w:val="18"/>
                <w:szCs w:val="18"/>
              </w:rPr>
            </w:pPr>
            <w:r w:rsidRPr="007215CC">
              <w:rPr>
                <w:sz w:val="18"/>
                <w:szCs w:val="18"/>
              </w:rPr>
              <w:t> NA</w:t>
            </w:r>
          </w:p>
        </w:tc>
        <w:tc>
          <w:tcPr>
            <w:tcW w:w="730" w:type="pct"/>
            <w:shd w:val="clear" w:color="auto" w:fill="auto"/>
          </w:tcPr>
          <w:p w14:paraId="42FE39A2" w14:textId="77777777" w:rsidR="00982048" w:rsidRPr="007215CC" w:rsidRDefault="00982048" w:rsidP="00982048">
            <w:pPr>
              <w:jc w:val="right"/>
              <w:rPr>
                <w:sz w:val="18"/>
                <w:szCs w:val="18"/>
              </w:rPr>
            </w:pPr>
            <w:r w:rsidRPr="007215CC">
              <w:rPr>
                <w:w w:val="95"/>
                <w:sz w:val="18"/>
                <w:szCs w:val="18"/>
              </w:rPr>
              <w:t>6,210,046</w:t>
            </w:r>
          </w:p>
        </w:tc>
        <w:tc>
          <w:tcPr>
            <w:tcW w:w="621" w:type="pct"/>
            <w:shd w:val="clear" w:color="auto" w:fill="auto"/>
          </w:tcPr>
          <w:p w14:paraId="2DF5C9B4" w14:textId="77777777" w:rsidR="00982048" w:rsidRPr="007215CC" w:rsidRDefault="00982048" w:rsidP="00982048">
            <w:pPr>
              <w:jc w:val="right"/>
              <w:rPr>
                <w:sz w:val="18"/>
                <w:szCs w:val="18"/>
              </w:rPr>
            </w:pPr>
            <w:r w:rsidRPr="007215CC">
              <w:rPr>
                <w:sz w:val="18"/>
                <w:szCs w:val="18"/>
              </w:rPr>
              <w:t>589,954</w:t>
            </w:r>
          </w:p>
        </w:tc>
        <w:tc>
          <w:tcPr>
            <w:tcW w:w="475" w:type="pct"/>
            <w:shd w:val="clear" w:color="auto" w:fill="auto"/>
          </w:tcPr>
          <w:p w14:paraId="4947CDAA" w14:textId="77777777" w:rsidR="00982048" w:rsidRPr="007215CC" w:rsidRDefault="00982048" w:rsidP="00982048">
            <w:pPr>
              <w:jc w:val="right"/>
              <w:rPr>
                <w:sz w:val="18"/>
                <w:szCs w:val="18"/>
              </w:rPr>
            </w:pPr>
            <w:r w:rsidRPr="007215CC">
              <w:rPr>
                <w:sz w:val="18"/>
                <w:szCs w:val="18"/>
              </w:rPr>
              <w:t>6,800,000</w:t>
            </w:r>
          </w:p>
        </w:tc>
      </w:tr>
      <w:tr w:rsidR="00982048" w:rsidRPr="007215CC" w14:paraId="43C0403B" w14:textId="77777777" w:rsidTr="00567E71">
        <w:trPr>
          <w:trHeight w:val="296"/>
        </w:trPr>
        <w:tc>
          <w:tcPr>
            <w:tcW w:w="0" w:type="auto"/>
            <w:gridSpan w:val="5"/>
            <w:tcBorders>
              <w:top w:val="double" w:sz="4" w:space="0" w:color="auto"/>
            </w:tcBorders>
            <w:shd w:val="clear" w:color="auto" w:fill="auto"/>
          </w:tcPr>
          <w:p w14:paraId="281D8F9E" w14:textId="77777777" w:rsidR="00982048" w:rsidRPr="007215CC" w:rsidRDefault="00982048" w:rsidP="00982048">
            <w:pPr>
              <w:rPr>
                <w:rFonts w:eastAsia="Times New Roman"/>
                <w:color w:val="000000"/>
                <w:sz w:val="18"/>
                <w:szCs w:val="18"/>
              </w:rPr>
            </w:pPr>
            <w:r w:rsidRPr="007215CC">
              <w:rPr>
                <w:rFonts w:eastAsia="Times New Roman"/>
                <w:b/>
                <w:color w:val="000000"/>
                <w:sz w:val="18"/>
                <w:szCs w:val="18"/>
              </w:rPr>
              <w:t>Total Grant Resources</w:t>
            </w:r>
          </w:p>
        </w:tc>
        <w:tc>
          <w:tcPr>
            <w:tcW w:w="730" w:type="pct"/>
            <w:tcBorders>
              <w:top w:val="double" w:sz="4" w:space="0" w:color="auto"/>
            </w:tcBorders>
            <w:shd w:val="clear" w:color="auto" w:fill="auto"/>
          </w:tcPr>
          <w:p w14:paraId="111B602A" w14:textId="77777777" w:rsidR="00982048" w:rsidRPr="007215CC" w:rsidRDefault="00982048" w:rsidP="00982048">
            <w:pPr>
              <w:jc w:val="right"/>
              <w:rPr>
                <w:b/>
                <w:color w:val="000000"/>
                <w:sz w:val="18"/>
                <w:szCs w:val="18"/>
              </w:rPr>
            </w:pPr>
            <w:r w:rsidRPr="007215CC">
              <w:rPr>
                <w:b/>
                <w:w w:val="95"/>
                <w:sz w:val="18"/>
                <w:szCs w:val="18"/>
              </w:rPr>
              <w:t>6,210,046</w:t>
            </w:r>
          </w:p>
        </w:tc>
        <w:tc>
          <w:tcPr>
            <w:tcW w:w="621" w:type="pct"/>
            <w:tcBorders>
              <w:top w:val="double" w:sz="4" w:space="0" w:color="auto"/>
            </w:tcBorders>
            <w:shd w:val="clear" w:color="auto" w:fill="auto"/>
          </w:tcPr>
          <w:p w14:paraId="6244F4D6" w14:textId="77777777" w:rsidR="00982048" w:rsidRPr="007215CC" w:rsidRDefault="00982048" w:rsidP="00982048">
            <w:pPr>
              <w:jc w:val="right"/>
              <w:rPr>
                <w:b/>
                <w:color w:val="000000"/>
                <w:sz w:val="18"/>
                <w:szCs w:val="18"/>
              </w:rPr>
            </w:pPr>
            <w:r w:rsidRPr="007215CC">
              <w:rPr>
                <w:b/>
                <w:sz w:val="18"/>
                <w:szCs w:val="18"/>
              </w:rPr>
              <w:t>589,954</w:t>
            </w:r>
          </w:p>
        </w:tc>
        <w:tc>
          <w:tcPr>
            <w:tcW w:w="475" w:type="pct"/>
            <w:tcBorders>
              <w:top w:val="double" w:sz="4" w:space="0" w:color="auto"/>
            </w:tcBorders>
            <w:shd w:val="clear" w:color="auto" w:fill="auto"/>
          </w:tcPr>
          <w:p w14:paraId="0A719DD2" w14:textId="77777777" w:rsidR="00982048" w:rsidRPr="007215CC" w:rsidRDefault="00982048" w:rsidP="00982048">
            <w:pPr>
              <w:jc w:val="right"/>
              <w:rPr>
                <w:b/>
                <w:color w:val="000000"/>
                <w:sz w:val="18"/>
                <w:szCs w:val="18"/>
              </w:rPr>
            </w:pPr>
            <w:r w:rsidRPr="007215CC">
              <w:rPr>
                <w:b/>
                <w:sz w:val="18"/>
                <w:szCs w:val="18"/>
              </w:rPr>
              <w:t>6,800,000</w:t>
            </w:r>
          </w:p>
        </w:tc>
      </w:tr>
    </w:tbl>
    <w:p w14:paraId="416CE117" w14:textId="77777777" w:rsidR="00591870" w:rsidRPr="007215CC" w:rsidRDefault="006938E4" w:rsidP="00D12E4F">
      <w:pPr>
        <w:pStyle w:val="Footer"/>
        <w:tabs>
          <w:tab w:val="clear" w:pos="4320"/>
          <w:tab w:val="clear" w:pos="8640"/>
        </w:tabs>
        <w:ind w:left="-720"/>
        <w:rPr>
          <w:rStyle w:val="Hyperlink"/>
          <w:bCs/>
          <w:color w:val="BFBFBF" w:themeColor="background1" w:themeShade="BF"/>
          <w:sz w:val="18"/>
          <w:szCs w:val="18"/>
          <w:lang w:val="en-US"/>
        </w:rPr>
      </w:pPr>
      <w:r w:rsidRPr="007215CC">
        <w:rPr>
          <w:bCs/>
          <w:smallCaps/>
          <w:color w:val="000000"/>
          <w:sz w:val="18"/>
          <w:szCs w:val="18"/>
          <w:vertAlign w:val="superscript"/>
          <w:lang w:val="en-US"/>
        </w:rPr>
        <w:t xml:space="preserve">              </w:t>
      </w:r>
      <w:r w:rsidR="00BF4D6B" w:rsidRPr="007215CC">
        <w:rPr>
          <w:bCs/>
          <w:smallCaps/>
          <w:color w:val="000000"/>
          <w:sz w:val="18"/>
          <w:szCs w:val="18"/>
          <w:vertAlign w:val="superscript"/>
          <w:lang w:val="en-US"/>
        </w:rPr>
        <w:t xml:space="preserve">         </w:t>
      </w:r>
      <w:r w:rsidR="00BF4D6B" w:rsidRPr="007215CC">
        <w:rPr>
          <w:bCs/>
          <w:smallCaps/>
          <w:color w:val="BFBFBF" w:themeColor="background1" w:themeShade="BF"/>
          <w:sz w:val="18"/>
          <w:szCs w:val="18"/>
          <w:vertAlign w:val="superscript"/>
          <w:lang w:val="en-US"/>
        </w:rPr>
        <w:t xml:space="preserve">                          </w:t>
      </w:r>
      <w:r w:rsidR="00E42310" w:rsidRPr="007215CC">
        <w:rPr>
          <w:bCs/>
          <w:color w:val="BFBFBF" w:themeColor="background1" w:themeShade="BF"/>
          <w:sz w:val="18"/>
          <w:szCs w:val="18"/>
          <w:lang w:val="en-US"/>
        </w:rPr>
        <w:t>a</w:t>
      </w:r>
      <w:r w:rsidR="00C06504" w:rsidRPr="007215CC">
        <w:rPr>
          <w:bCs/>
          <w:color w:val="BFBFBF" w:themeColor="background1" w:themeShade="BF"/>
          <w:sz w:val="18"/>
          <w:szCs w:val="18"/>
          <w:lang w:val="en-US"/>
        </w:rPr>
        <w:t xml:space="preserve"> ) </w:t>
      </w:r>
      <w:r w:rsidR="00BF4D6B" w:rsidRPr="007215CC">
        <w:rPr>
          <w:bCs/>
          <w:color w:val="BFBFBF" w:themeColor="background1" w:themeShade="BF"/>
          <w:sz w:val="18"/>
          <w:szCs w:val="18"/>
          <w:lang w:val="en-US"/>
        </w:rPr>
        <w:t xml:space="preserve">Refer to the </w:t>
      </w:r>
      <w:hyperlink r:id="rId13" w:history="1">
        <w:r w:rsidR="00BF4D6B" w:rsidRPr="007215CC">
          <w:rPr>
            <w:rStyle w:val="Hyperlink"/>
            <w:bCs/>
            <w:color w:val="BFBFBF" w:themeColor="background1" w:themeShade="BF"/>
            <w:sz w:val="18"/>
            <w:szCs w:val="18"/>
            <w:lang w:val="en-US"/>
          </w:rPr>
          <w:t>Fee Policy for GEF Partner Agencies</w:t>
        </w:r>
      </w:hyperlink>
    </w:p>
    <w:p w14:paraId="0903F80A" w14:textId="77777777" w:rsidR="001A3724" w:rsidRPr="007215CC" w:rsidRDefault="001A3724" w:rsidP="001A3724">
      <w:pPr>
        <w:pStyle w:val="Footer"/>
        <w:tabs>
          <w:tab w:val="clear" w:pos="4320"/>
          <w:tab w:val="clear" w:pos="8640"/>
        </w:tabs>
        <w:ind w:left="142"/>
        <w:rPr>
          <w:bCs/>
          <w:color w:val="000000"/>
          <w:sz w:val="18"/>
          <w:szCs w:val="18"/>
          <w:highlight w:val="magenta"/>
          <w:u w:val="single"/>
          <w:lang w:val="en-US"/>
        </w:rPr>
      </w:pPr>
    </w:p>
    <w:p w14:paraId="784F5273" w14:textId="77777777" w:rsidR="00F1015F" w:rsidRPr="00FC79CC" w:rsidRDefault="00F1015F" w:rsidP="00982048">
      <w:pPr>
        <w:pStyle w:val="Heading2"/>
        <w:rPr>
          <w:rFonts w:ascii="Times New Roman" w:hAnsi="Times New Roman"/>
          <w:szCs w:val="18"/>
        </w:rPr>
      </w:pPr>
      <w:r w:rsidRPr="00FC79CC">
        <w:rPr>
          <w:rFonts w:ascii="Times New Roman" w:hAnsi="Times New Roman"/>
          <w:szCs w:val="18"/>
        </w:rPr>
        <w:t>Project’s Target Contributions to Global Environmental Benefits</w:t>
      </w:r>
      <w:r w:rsidR="00A31207" w:rsidRPr="00FC79CC">
        <w:rPr>
          <w:rStyle w:val="FootnoteReference"/>
          <w:rFonts w:ascii="Times New Roman" w:hAnsi="Times New Roman"/>
          <w:b w:val="0"/>
          <w:szCs w:val="18"/>
        </w:rPr>
        <w:footnoteReference w:id="5"/>
      </w:r>
    </w:p>
    <w:p w14:paraId="161AF62C" w14:textId="77777777" w:rsidR="00F1015F" w:rsidRPr="007215CC" w:rsidRDefault="00F1015F" w:rsidP="00982048">
      <w:pPr>
        <w:pStyle w:val="Footer"/>
        <w:keepNext/>
        <w:tabs>
          <w:tab w:val="clear" w:pos="4320"/>
          <w:tab w:val="clear" w:pos="8640"/>
        </w:tabs>
        <w:spacing w:after="120"/>
        <w:rPr>
          <w:color w:val="BFBFBF" w:themeColor="background1" w:themeShade="BF"/>
          <w:sz w:val="18"/>
          <w:szCs w:val="18"/>
          <w:lang w:val="en-US"/>
        </w:rPr>
      </w:pPr>
      <w:r w:rsidRPr="007215CC">
        <w:rPr>
          <w:color w:val="BFBFBF" w:themeColor="background1" w:themeShade="BF"/>
          <w:sz w:val="18"/>
          <w:szCs w:val="18"/>
          <w:lang w:val="en-US"/>
        </w:rPr>
        <w:t xml:space="preserve">          Provide the expected project targets as appropriate.</w:t>
      </w:r>
      <w:r w:rsidRPr="007215CC">
        <w:rPr>
          <w:b/>
          <w:color w:val="BFBFBF" w:themeColor="background1" w:themeShade="BF"/>
          <w:sz w:val="18"/>
          <w:szCs w:val="18"/>
          <w:lang w:val="en-U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2"/>
        <w:gridCol w:w="4388"/>
        <w:gridCol w:w="2132"/>
      </w:tblGrid>
      <w:tr w:rsidR="00C704DD" w:rsidRPr="007215CC" w14:paraId="5A1AAAC2" w14:textId="77777777" w:rsidTr="007C13E5">
        <w:trPr>
          <w:trHeight w:val="242"/>
        </w:trPr>
        <w:tc>
          <w:tcPr>
            <w:tcW w:w="4152" w:type="dxa"/>
            <w:shd w:val="clear" w:color="auto" w:fill="auto"/>
            <w:vAlign w:val="center"/>
          </w:tcPr>
          <w:p w14:paraId="2362BB25" w14:textId="77777777" w:rsidR="00FC3248" w:rsidRPr="007215CC" w:rsidRDefault="00A775F3" w:rsidP="00982048">
            <w:pPr>
              <w:keepNext/>
              <w:rPr>
                <w:b/>
                <w:color w:val="000000"/>
                <w:sz w:val="18"/>
                <w:szCs w:val="18"/>
              </w:rPr>
            </w:pPr>
            <w:r w:rsidRPr="007215CC">
              <w:rPr>
                <w:b/>
                <w:color w:val="000000"/>
                <w:sz w:val="18"/>
                <w:szCs w:val="18"/>
              </w:rPr>
              <w:t xml:space="preserve">Corporate </w:t>
            </w:r>
            <w:r w:rsidR="00FC3248" w:rsidRPr="007215CC">
              <w:rPr>
                <w:b/>
                <w:color w:val="000000"/>
                <w:sz w:val="18"/>
                <w:szCs w:val="18"/>
              </w:rPr>
              <w:t>Results</w:t>
            </w:r>
          </w:p>
        </w:tc>
        <w:tc>
          <w:tcPr>
            <w:tcW w:w="4388" w:type="dxa"/>
            <w:shd w:val="clear" w:color="auto" w:fill="auto"/>
            <w:vAlign w:val="center"/>
          </w:tcPr>
          <w:p w14:paraId="1DB24705" w14:textId="77777777" w:rsidR="00FC3248" w:rsidRPr="007215CC" w:rsidRDefault="00FC3248" w:rsidP="00982048">
            <w:pPr>
              <w:keepNext/>
              <w:rPr>
                <w:b/>
                <w:color w:val="000000"/>
                <w:sz w:val="18"/>
                <w:szCs w:val="18"/>
              </w:rPr>
            </w:pPr>
            <w:r w:rsidRPr="007215CC">
              <w:rPr>
                <w:b/>
                <w:color w:val="000000"/>
                <w:sz w:val="18"/>
                <w:szCs w:val="18"/>
              </w:rPr>
              <w:t>Replenishment Targets</w:t>
            </w:r>
          </w:p>
        </w:tc>
        <w:tc>
          <w:tcPr>
            <w:tcW w:w="2132" w:type="dxa"/>
            <w:shd w:val="clear" w:color="auto" w:fill="auto"/>
            <w:vAlign w:val="center"/>
          </w:tcPr>
          <w:p w14:paraId="5B5B56B8" w14:textId="77777777" w:rsidR="00FC3248" w:rsidRPr="007215CC" w:rsidRDefault="00FC3248" w:rsidP="00982048">
            <w:pPr>
              <w:keepNext/>
              <w:rPr>
                <w:b/>
                <w:color w:val="000000"/>
                <w:sz w:val="18"/>
                <w:szCs w:val="18"/>
              </w:rPr>
            </w:pPr>
            <w:r w:rsidRPr="007215CC">
              <w:rPr>
                <w:b/>
                <w:color w:val="000000"/>
                <w:sz w:val="18"/>
                <w:szCs w:val="18"/>
              </w:rPr>
              <w:t>Project Targets</w:t>
            </w:r>
          </w:p>
        </w:tc>
      </w:tr>
      <w:tr w:rsidR="00982048" w:rsidRPr="007215CC" w14:paraId="06C6E804" w14:textId="77777777" w:rsidTr="007C13E5">
        <w:trPr>
          <w:trHeight w:val="726"/>
        </w:trPr>
        <w:tc>
          <w:tcPr>
            <w:tcW w:w="4152" w:type="dxa"/>
            <w:shd w:val="clear" w:color="auto" w:fill="auto"/>
          </w:tcPr>
          <w:p w14:paraId="4C15AD1E" w14:textId="77777777" w:rsidR="00982048" w:rsidRPr="007215CC" w:rsidRDefault="00982048" w:rsidP="00982048">
            <w:pPr>
              <w:rPr>
                <w:color w:val="000000"/>
                <w:sz w:val="18"/>
                <w:szCs w:val="18"/>
              </w:rPr>
            </w:pPr>
            <w:r w:rsidRPr="007215CC">
              <w:rPr>
                <w:sz w:val="18"/>
                <w:szCs w:val="18"/>
              </w:rPr>
              <w:t xml:space="preserve">1. </w:t>
            </w:r>
            <w:r w:rsidR="003D783C" w:rsidRPr="007215CC">
              <w:rPr>
                <w:sz w:val="18"/>
                <w:szCs w:val="18"/>
              </w:rPr>
              <w:t>Maintain globally significant biodiversity and the ecosystem goods and services that it provides to society</w:t>
            </w:r>
          </w:p>
        </w:tc>
        <w:tc>
          <w:tcPr>
            <w:tcW w:w="4388" w:type="dxa"/>
            <w:shd w:val="clear" w:color="auto" w:fill="auto"/>
          </w:tcPr>
          <w:p w14:paraId="769F2D2A" w14:textId="77777777" w:rsidR="00982048" w:rsidRPr="007215CC" w:rsidRDefault="00DC00A5" w:rsidP="00982048">
            <w:pPr>
              <w:rPr>
                <w:color w:val="000000"/>
                <w:sz w:val="18"/>
                <w:szCs w:val="18"/>
              </w:rPr>
            </w:pPr>
            <w:r w:rsidRPr="007215CC">
              <w:rPr>
                <w:sz w:val="18"/>
                <w:szCs w:val="18"/>
              </w:rPr>
              <w:t>Improved management of landscapes and seascapes covering 300 million hectares</w:t>
            </w:r>
          </w:p>
        </w:tc>
        <w:tc>
          <w:tcPr>
            <w:tcW w:w="2132" w:type="dxa"/>
            <w:shd w:val="clear" w:color="auto" w:fill="auto"/>
          </w:tcPr>
          <w:p w14:paraId="53949938" w14:textId="26717110" w:rsidR="00982048" w:rsidRPr="007215CC" w:rsidRDefault="000E1EBF" w:rsidP="00982048">
            <w:pPr>
              <w:rPr>
                <w:color w:val="000000"/>
                <w:sz w:val="18"/>
                <w:szCs w:val="18"/>
              </w:rPr>
            </w:pPr>
            <w:r>
              <w:rPr>
                <w:i/>
                <w:sz w:val="18"/>
                <w:szCs w:val="18"/>
              </w:rPr>
              <w:t>50,000</w:t>
            </w:r>
            <w:r w:rsidR="00982048" w:rsidRPr="007215CC">
              <w:rPr>
                <w:i/>
                <w:sz w:val="18"/>
                <w:szCs w:val="18"/>
              </w:rPr>
              <w:t xml:space="preserve"> Hectares</w:t>
            </w:r>
            <w:r w:rsidR="00982048" w:rsidRPr="007215CC">
              <w:rPr>
                <w:i/>
                <w:position w:val="9"/>
                <w:sz w:val="18"/>
                <w:szCs w:val="18"/>
              </w:rPr>
              <w:t>5</w:t>
            </w:r>
          </w:p>
        </w:tc>
      </w:tr>
      <w:tr w:rsidR="00DC00A5" w:rsidRPr="007215CC" w14:paraId="3FA881A6" w14:textId="77777777" w:rsidTr="00DC00A5">
        <w:trPr>
          <w:trHeight w:val="328"/>
        </w:trPr>
        <w:tc>
          <w:tcPr>
            <w:tcW w:w="4152" w:type="dxa"/>
            <w:vMerge w:val="restart"/>
            <w:shd w:val="clear" w:color="auto" w:fill="auto"/>
          </w:tcPr>
          <w:p w14:paraId="17BF9FCC" w14:textId="77777777" w:rsidR="00DC00A5" w:rsidRPr="007215CC" w:rsidRDefault="00DC00A5" w:rsidP="00982048">
            <w:pPr>
              <w:rPr>
                <w:sz w:val="18"/>
                <w:szCs w:val="18"/>
                <w:highlight w:val="magenta"/>
              </w:rPr>
            </w:pPr>
            <w:r w:rsidRPr="007215CC">
              <w:rPr>
                <w:sz w:val="18"/>
                <w:szCs w:val="18"/>
              </w:rPr>
              <w:t>6. Enhance capacity of countries to implement MEAs (multilateral environmental agreements) and mainstream into national and sub-national policy, planning financial and legal frameworks</w:t>
            </w:r>
          </w:p>
        </w:tc>
        <w:tc>
          <w:tcPr>
            <w:tcW w:w="4388" w:type="dxa"/>
            <w:shd w:val="clear" w:color="auto" w:fill="auto"/>
          </w:tcPr>
          <w:p w14:paraId="2D620D62" w14:textId="77777777" w:rsidR="00DC00A5" w:rsidRPr="007215CC" w:rsidRDefault="00DC00A5" w:rsidP="00982048">
            <w:pPr>
              <w:rPr>
                <w:sz w:val="18"/>
                <w:szCs w:val="18"/>
                <w:highlight w:val="magenta"/>
              </w:rPr>
            </w:pPr>
            <w:r w:rsidRPr="007215CC">
              <w:rPr>
                <w:sz w:val="18"/>
                <w:szCs w:val="18"/>
              </w:rPr>
              <w:t>Development and sectoral planning frameworks integrate measurable targets drawn from the MEAs in at least 10 countries</w:t>
            </w:r>
          </w:p>
        </w:tc>
        <w:tc>
          <w:tcPr>
            <w:tcW w:w="2132" w:type="dxa"/>
            <w:shd w:val="clear" w:color="auto" w:fill="auto"/>
          </w:tcPr>
          <w:p w14:paraId="25A82BE4" w14:textId="77777777" w:rsidR="00DC00A5" w:rsidRPr="007215CC" w:rsidRDefault="00DC00A5" w:rsidP="00982048">
            <w:pPr>
              <w:rPr>
                <w:i/>
                <w:sz w:val="18"/>
                <w:szCs w:val="18"/>
                <w:highlight w:val="magenta"/>
              </w:rPr>
            </w:pPr>
            <w:r w:rsidRPr="007215CC">
              <w:rPr>
                <w:i/>
                <w:sz w:val="18"/>
                <w:szCs w:val="18"/>
              </w:rPr>
              <w:t>Number of Countries: 1</w:t>
            </w:r>
          </w:p>
        </w:tc>
      </w:tr>
      <w:tr w:rsidR="00DC00A5" w:rsidRPr="007215CC" w14:paraId="047DC8C9" w14:textId="77777777" w:rsidTr="007C13E5">
        <w:trPr>
          <w:trHeight w:val="328"/>
        </w:trPr>
        <w:tc>
          <w:tcPr>
            <w:tcW w:w="4152" w:type="dxa"/>
            <w:vMerge/>
            <w:shd w:val="clear" w:color="auto" w:fill="auto"/>
          </w:tcPr>
          <w:p w14:paraId="3E82A382" w14:textId="77777777" w:rsidR="00DC00A5" w:rsidRPr="007215CC" w:rsidRDefault="00DC00A5" w:rsidP="00982048">
            <w:pPr>
              <w:rPr>
                <w:sz w:val="18"/>
                <w:szCs w:val="18"/>
              </w:rPr>
            </w:pPr>
          </w:p>
        </w:tc>
        <w:tc>
          <w:tcPr>
            <w:tcW w:w="4388" w:type="dxa"/>
            <w:shd w:val="clear" w:color="auto" w:fill="auto"/>
          </w:tcPr>
          <w:p w14:paraId="34C782C7" w14:textId="77777777" w:rsidR="00DC00A5" w:rsidRPr="007215CC" w:rsidRDefault="00DC00A5" w:rsidP="00982048">
            <w:pPr>
              <w:rPr>
                <w:sz w:val="18"/>
                <w:szCs w:val="18"/>
                <w:highlight w:val="magenta"/>
              </w:rPr>
            </w:pPr>
            <w:r w:rsidRPr="007215CC">
              <w:rPr>
                <w:sz w:val="18"/>
                <w:szCs w:val="18"/>
              </w:rPr>
              <w:t>Functional environmental information systems are established to support decision-making in at least 10 countries</w:t>
            </w:r>
          </w:p>
        </w:tc>
        <w:tc>
          <w:tcPr>
            <w:tcW w:w="2132" w:type="dxa"/>
            <w:shd w:val="clear" w:color="auto" w:fill="auto"/>
          </w:tcPr>
          <w:p w14:paraId="64F0C9E2" w14:textId="77777777" w:rsidR="00DC00A5" w:rsidRPr="007215CC" w:rsidRDefault="00DC00A5" w:rsidP="00982048">
            <w:pPr>
              <w:rPr>
                <w:i/>
                <w:sz w:val="18"/>
                <w:szCs w:val="18"/>
                <w:highlight w:val="magenta"/>
              </w:rPr>
            </w:pPr>
            <w:r w:rsidRPr="007215CC">
              <w:rPr>
                <w:i/>
                <w:sz w:val="18"/>
                <w:szCs w:val="18"/>
              </w:rPr>
              <w:t>Number of Countries: 1</w:t>
            </w:r>
          </w:p>
        </w:tc>
      </w:tr>
    </w:tbl>
    <w:p w14:paraId="688C66C9" w14:textId="77777777" w:rsidR="001A3724" w:rsidRPr="007215CC" w:rsidRDefault="001A3724">
      <w:pPr>
        <w:rPr>
          <w:sz w:val="18"/>
          <w:szCs w:val="18"/>
          <w:highlight w:val="magenta"/>
        </w:rPr>
      </w:pPr>
    </w:p>
    <w:p w14:paraId="6D502DD2" w14:textId="77777777" w:rsidR="006611A1" w:rsidRPr="00FC79CC" w:rsidRDefault="006611A1" w:rsidP="00C11EE2">
      <w:pPr>
        <w:pStyle w:val="Heading2"/>
        <w:rPr>
          <w:rFonts w:ascii="Times New Roman" w:hAnsi="Times New Roman"/>
          <w:szCs w:val="18"/>
        </w:rPr>
      </w:pPr>
      <w:r w:rsidRPr="00FC79CC">
        <w:rPr>
          <w:rFonts w:ascii="Times New Roman" w:hAnsi="Times New Roman"/>
          <w:szCs w:val="18"/>
        </w:rPr>
        <w:t xml:space="preserve">Does the project include a </w:t>
      </w:r>
      <w:hyperlink r:id="rId14" w:history="1">
        <w:r w:rsidRPr="00FC79CC">
          <w:rPr>
            <w:rStyle w:val="Hyperlink"/>
            <w:rFonts w:ascii="Times New Roman" w:hAnsi="Times New Roman"/>
            <w:b w:val="0"/>
            <w:szCs w:val="18"/>
          </w:rPr>
          <w:t>“non-grant” instrument</w:t>
        </w:r>
      </w:hyperlink>
      <w:r w:rsidRPr="00FC79CC">
        <w:rPr>
          <w:rFonts w:ascii="Times New Roman" w:hAnsi="Times New Roman"/>
          <w:szCs w:val="18"/>
        </w:rPr>
        <w:t xml:space="preserve">?    </w:t>
      </w:r>
      <w:r w:rsidR="00C97778" w:rsidRPr="00FC79CC">
        <w:rPr>
          <w:rFonts w:ascii="Times New Roman" w:hAnsi="Times New Roman"/>
          <w:szCs w:val="18"/>
        </w:rPr>
        <w:t xml:space="preserve">No. </w:t>
      </w:r>
    </w:p>
    <w:p w14:paraId="37FAB458" w14:textId="77777777" w:rsidR="006611A1" w:rsidRPr="007215CC" w:rsidRDefault="006611A1" w:rsidP="006611A1">
      <w:pPr>
        <w:pStyle w:val="Footer"/>
        <w:tabs>
          <w:tab w:val="clear" w:pos="4320"/>
          <w:tab w:val="clear" w:pos="8640"/>
          <w:tab w:val="num" w:pos="360"/>
        </w:tabs>
        <w:snapToGrid w:val="0"/>
        <w:spacing w:after="80"/>
        <w:rPr>
          <w:color w:val="BFBFBF" w:themeColor="background1" w:themeShade="BF"/>
          <w:sz w:val="18"/>
          <w:szCs w:val="18"/>
          <w:lang w:val="en-US"/>
        </w:rPr>
      </w:pPr>
      <w:r w:rsidRPr="007215CC">
        <w:rPr>
          <w:color w:val="BFBFBF" w:themeColor="background1" w:themeShade="BF"/>
          <w:sz w:val="18"/>
          <w:szCs w:val="18"/>
          <w:lang w:val="en-US"/>
        </w:rPr>
        <w:t>(If non-grant instruments are used, provide an indicative calendar of expected reflows to your Agency and to the GEF/LDCF/SCCF/CBIT Trust Fund) in Annex D.</w:t>
      </w:r>
    </w:p>
    <w:p w14:paraId="27E572E8" w14:textId="77777777" w:rsidR="006611A1" w:rsidRPr="007215CC" w:rsidRDefault="006611A1" w:rsidP="006611A1">
      <w:pPr>
        <w:pStyle w:val="Footer"/>
        <w:tabs>
          <w:tab w:val="clear" w:pos="4320"/>
          <w:tab w:val="clear" w:pos="8640"/>
          <w:tab w:val="num" w:pos="360"/>
        </w:tabs>
        <w:snapToGrid w:val="0"/>
        <w:spacing w:after="80"/>
        <w:rPr>
          <w:color w:val="BFBFBF" w:themeColor="background1" w:themeShade="BF"/>
          <w:sz w:val="18"/>
          <w:szCs w:val="18"/>
          <w:highlight w:val="magenta"/>
          <w:lang w:val="en-US"/>
        </w:rPr>
      </w:pPr>
    </w:p>
    <w:p w14:paraId="4E2EB7F7" w14:textId="77777777" w:rsidR="00591870" w:rsidRPr="00FC79CC" w:rsidRDefault="00885E6F" w:rsidP="00341277">
      <w:pPr>
        <w:pStyle w:val="Heading1"/>
        <w:rPr>
          <w:sz w:val="22"/>
          <w:szCs w:val="18"/>
        </w:rPr>
      </w:pPr>
      <w:r w:rsidRPr="00FC79CC">
        <w:rPr>
          <w:sz w:val="22"/>
          <w:szCs w:val="18"/>
        </w:rPr>
        <w:t>PART II:  PROJECT JUSTIFICATION</w:t>
      </w:r>
    </w:p>
    <w:p w14:paraId="7154666E" w14:textId="77777777" w:rsidR="00394DCF" w:rsidRPr="00FC79CC" w:rsidRDefault="00394DCF" w:rsidP="00FC79CC">
      <w:pPr>
        <w:pStyle w:val="Heading2"/>
        <w:numPr>
          <w:ilvl w:val="0"/>
          <w:numId w:val="3"/>
        </w:numPr>
      </w:pPr>
      <w:r w:rsidRPr="00FC79CC">
        <w:t>Describe any changes in alignment with the project design with the original pif</w:t>
      </w:r>
      <w:r w:rsidRPr="007215CC">
        <w:rPr>
          <w:vertAlign w:val="superscript"/>
        </w:rPr>
        <w:footnoteReference w:id="6"/>
      </w:r>
      <w:r w:rsidRPr="00FC79CC">
        <w:rPr>
          <w:vertAlign w:val="superscript"/>
        </w:rPr>
        <w:t xml:space="preserve"> </w:t>
      </w:r>
    </w:p>
    <w:p w14:paraId="4DEA72C9" w14:textId="77777777" w:rsidR="00394DCF" w:rsidRPr="007215CC" w:rsidRDefault="00394DCF" w:rsidP="00394DCF">
      <w:pPr>
        <w:rPr>
          <w:sz w:val="18"/>
          <w:szCs w:val="18"/>
        </w:rPr>
      </w:pPr>
    </w:p>
    <w:p w14:paraId="3642675B" w14:textId="77777777" w:rsidR="00394DCF" w:rsidRPr="00157CA3" w:rsidRDefault="00394DCF" w:rsidP="00157CA3">
      <w:pPr>
        <w:pStyle w:val="Heading3"/>
      </w:pPr>
      <w:r w:rsidRPr="00157CA3">
        <w:t xml:space="preserve">A.1. Project Description. </w:t>
      </w:r>
    </w:p>
    <w:p w14:paraId="5995690C" w14:textId="77777777" w:rsidR="00C3071E" w:rsidRPr="007215CC" w:rsidRDefault="00C3071E" w:rsidP="00C3071E">
      <w:pPr>
        <w:rPr>
          <w:sz w:val="18"/>
          <w:szCs w:val="18"/>
        </w:rPr>
      </w:pPr>
      <w:bookmarkStart w:id="4" w:name="_Overview_of_What"/>
      <w:bookmarkEnd w:id="4"/>
    </w:p>
    <w:p w14:paraId="53EBD610" w14:textId="77777777" w:rsidR="00394DCF" w:rsidRPr="007215CC" w:rsidRDefault="00394DCF" w:rsidP="00FC79CC">
      <w:pPr>
        <w:pStyle w:val="Heading4"/>
      </w:pPr>
      <w:r w:rsidRPr="007215CC">
        <w:t>Overview of What Changed since PIF Stage</w:t>
      </w:r>
    </w:p>
    <w:p w14:paraId="19800273" w14:textId="77777777" w:rsidR="00394DCF" w:rsidRPr="007215CC" w:rsidRDefault="00394DCF" w:rsidP="00394DCF">
      <w:pPr>
        <w:rPr>
          <w:sz w:val="18"/>
          <w:szCs w:val="18"/>
          <w:highlight w:val="magenta"/>
        </w:rPr>
      </w:pPr>
    </w:p>
    <w:tbl>
      <w:tblPr>
        <w:tblStyle w:val="TableGrid"/>
        <w:tblW w:w="0" w:type="auto"/>
        <w:tblLook w:val="04A0" w:firstRow="1" w:lastRow="0" w:firstColumn="1" w:lastColumn="0" w:noHBand="0" w:noVBand="1"/>
      </w:tblPr>
      <w:tblGrid>
        <w:gridCol w:w="1413"/>
        <w:gridCol w:w="2977"/>
        <w:gridCol w:w="6213"/>
      </w:tblGrid>
      <w:tr w:rsidR="00394DCF" w:rsidRPr="007215CC" w14:paraId="49766CA7" w14:textId="77777777" w:rsidTr="008469B3">
        <w:trPr>
          <w:tblHeader/>
        </w:trPr>
        <w:tc>
          <w:tcPr>
            <w:tcW w:w="1413" w:type="dxa"/>
            <w:shd w:val="clear" w:color="auto" w:fill="D9D9D9" w:themeFill="background1" w:themeFillShade="D9"/>
          </w:tcPr>
          <w:p w14:paraId="5EEAB910" w14:textId="77777777" w:rsidR="00394DCF" w:rsidRPr="007215CC" w:rsidRDefault="00394DCF" w:rsidP="00D22F72">
            <w:pPr>
              <w:rPr>
                <w:b/>
                <w:sz w:val="18"/>
                <w:szCs w:val="18"/>
                <w:highlight w:val="magenta"/>
              </w:rPr>
            </w:pPr>
            <w:r w:rsidRPr="007215CC">
              <w:rPr>
                <w:b/>
                <w:sz w:val="18"/>
                <w:szCs w:val="18"/>
              </w:rPr>
              <w:t>Topic</w:t>
            </w:r>
          </w:p>
        </w:tc>
        <w:tc>
          <w:tcPr>
            <w:tcW w:w="2977" w:type="dxa"/>
            <w:shd w:val="clear" w:color="auto" w:fill="D9D9D9" w:themeFill="background1" w:themeFillShade="D9"/>
          </w:tcPr>
          <w:p w14:paraId="6DCA78FF" w14:textId="77777777" w:rsidR="00394DCF" w:rsidRPr="007215CC" w:rsidRDefault="00394DCF" w:rsidP="00D22F72">
            <w:pPr>
              <w:rPr>
                <w:b/>
                <w:sz w:val="18"/>
                <w:szCs w:val="18"/>
              </w:rPr>
            </w:pPr>
            <w:r w:rsidRPr="007215CC">
              <w:rPr>
                <w:b/>
                <w:sz w:val="18"/>
                <w:szCs w:val="18"/>
              </w:rPr>
              <w:t>At PIF Stage</w:t>
            </w:r>
          </w:p>
        </w:tc>
        <w:tc>
          <w:tcPr>
            <w:tcW w:w="6213" w:type="dxa"/>
            <w:shd w:val="clear" w:color="auto" w:fill="D9D9D9" w:themeFill="background1" w:themeFillShade="D9"/>
          </w:tcPr>
          <w:p w14:paraId="0B90B4D8" w14:textId="77777777" w:rsidR="00394DCF" w:rsidRPr="007215CC" w:rsidRDefault="00394DCF" w:rsidP="00D22F72">
            <w:pPr>
              <w:rPr>
                <w:b/>
                <w:sz w:val="18"/>
                <w:szCs w:val="18"/>
              </w:rPr>
            </w:pPr>
            <w:r w:rsidRPr="007215CC">
              <w:rPr>
                <w:b/>
                <w:sz w:val="18"/>
                <w:szCs w:val="18"/>
              </w:rPr>
              <w:t>At CEO Endorsement Stage</w:t>
            </w:r>
          </w:p>
        </w:tc>
      </w:tr>
      <w:tr w:rsidR="00394DCF" w:rsidRPr="007215CC" w14:paraId="02686208" w14:textId="77777777" w:rsidTr="008469B3">
        <w:tc>
          <w:tcPr>
            <w:tcW w:w="1413" w:type="dxa"/>
          </w:tcPr>
          <w:p w14:paraId="5F33269F" w14:textId="77777777" w:rsidR="00394DCF" w:rsidRPr="007215CC" w:rsidRDefault="00394DCF" w:rsidP="00F53E39">
            <w:pPr>
              <w:jc w:val="both"/>
              <w:rPr>
                <w:b/>
                <w:sz w:val="18"/>
                <w:szCs w:val="18"/>
              </w:rPr>
            </w:pPr>
            <w:r w:rsidRPr="007215CC">
              <w:rPr>
                <w:b/>
                <w:sz w:val="18"/>
                <w:szCs w:val="18"/>
              </w:rPr>
              <w:t>Project Objective</w:t>
            </w:r>
          </w:p>
        </w:tc>
        <w:tc>
          <w:tcPr>
            <w:tcW w:w="2977" w:type="dxa"/>
          </w:tcPr>
          <w:p w14:paraId="485D8770" w14:textId="77777777" w:rsidR="00394DCF" w:rsidRPr="007215CC" w:rsidRDefault="00394DCF" w:rsidP="00F53E39">
            <w:pPr>
              <w:jc w:val="both"/>
              <w:rPr>
                <w:sz w:val="18"/>
                <w:szCs w:val="18"/>
              </w:rPr>
            </w:pPr>
            <w:r w:rsidRPr="007215CC">
              <w:rPr>
                <w:sz w:val="18"/>
                <w:szCs w:val="18"/>
              </w:rPr>
              <w:t>The Project Objective had the following formulation:</w:t>
            </w:r>
          </w:p>
          <w:p w14:paraId="4721C02F" w14:textId="77777777" w:rsidR="00394DCF" w:rsidRPr="007215CC" w:rsidRDefault="00394DCF" w:rsidP="00F53E39">
            <w:pPr>
              <w:jc w:val="both"/>
              <w:rPr>
                <w:sz w:val="18"/>
                <w:szCs w:val="18"/>
              </w:rPr>
            </w:pPr>
          </w:p>
          <w:p w14:paraId="74D6A583" w14:textId="77777777" w:rsidR="00394DCF" w:rsidRPr="007215CC" w:rsidRDefault="00394DCF" w:rsidP="00F53E39">
            <w:pPr>
              <w:jc w:val="both"/>
              <w:rPr>
                <w:i/>
                <w:sz w:val="18"/>
                <w:szCs w:val="18"/>
              </w:rPr>
            </w:pPr>
            <w:r w:rsidRPr="007215CC">
              <w:rPr>
                <w:i/>
                <w:sz w:val="18"/>
                <w:szCs w:val="18"/>
              </w:rPr>
              <w:t>“</w:t>
            </w:r>
            <w:r w:rsidR="0063569C" w:rsidRPr="007215CC">
              <w:rPr>
                <w:i/>
                <w:sz w:val="18"/>
                <w:szCs w:val="18"/>
              </w:rPr>
              <w:t>To Strengthen Value Chains for Products Derived from Genetic Resources that contribute to the equitable sharing of benefits and the Conservation of Biodiversity</w:t>
            </w:r>
            <w:r w:rsidRPr="007215CC">
              <w:rPr>
                <w:i/>
                <w:sz w:val="18"/>
                <w:szCs w:val="18"/>
              </w:rPr>
              <w:t>”</w:t>
            </w:r>
          </w:p>
        </w:tc>
        <w:tc>
          <w:tcPr>
            <w:tcW w:w="6213" w:type="dxa"/>
          </w:tcPr>
          <w:p w14:paraId="699875A5" w14:textId="77777777" w:rsidR="00D376F1" w:rsidRPr="007215CC" w:rsidRDefault="00D376F1" w:rsidP="00F53E39">
            <w:pPr>
              <w:jc w:val="both"/>
              <w:rPr>
                <w:sz w:val="18"/>
                <w:szCs w:val="18"/>
                <w:lang w:val="en-ZA"/>
              </w:rPr>
            </w:pPr>
            <w:r w:rsidRPr="007215CC">
              <w:rPr>
                <w:sz w:val="18"/>
                <w:szCs w:val="18"/>
                <w:lang w:val="en-ZA"/>
              </w:rPr>
              <w:t xml:space="preserve">No changes made. </w:t>
            </w:r>
          </w:p>
          <w:p w14:paraId="18E619E1" w14:textId="77777777" w:rsidR="00D376F1" w:rsidRPr="007215CC" w:rsidRDefault="00D376F1" w:rsidP="00F53E39">
            <w:pPr>
              <w:jc w:val="both"/>
              <w:rPr>
                <w:sz w:val="18"/>
                <w:szCs w:val="18"/>
                <w:lang w:val="en-ZA"/>
              </w:rPr>
            </w:pPr>
          </w:p>
          <w:p w14:paraId="4E7B8589" w14:textId="77777777" w:rsidR="00394DCF" w:rsidRPr="007215CC" w:rsidRDefault="00D376F1" w:rsidP="00F53E39">
            <w:pPr>
              <w:jc w:val="both"/>
              <w:rPr>
                <w:sz w:val="18"/>
                <w:szCs w:val="18"/>
                <w:lang w:val="en-ZA"/>
              </w:rPr>
            </w:pPr>
            <w:r w:rsidRPr="007215CC">
              <w:rPr>
                <w:sz w:val="18"/>
                <w:szCs w:val="18"/>
                <w:lang w:val="en-ZA"/>
              </w:rPr>
              <w:t>At the same time, a small caveat was added to the project objective</w:t>
            </w:r>
            <w:r w:rsidR="007306D2" w:rsidRPr="007215CC">
              <w:rPr>
                <w:sz w:val="18"/>
                <w:szCs w:val="18"/>
                <w:lang w:val="en-ZA"/>
              </w:rPr>
              <w:t xml:space="preserve"> with the aim of making the objective a bit more precise and in line with the argument presented in PRODOC Section II (Development Challenge). The objective statement </w:t>
            </w:r>
            <w:r w:rsidRPr="007215CC">
              <w:rPr>
                <w:sz w:val="18"/>
                <w:szCs w:val="18"/>
                <w:lang w:val="en-ZA"/>
              </w:rPr>
              <w:t>in the PRODOC Section III (Strategy), under sub-section ‘Long-Term Solution’,</w:t>
            </w:r>
            <w:r w:rsidR="007306D2" w:rsidRPr="007215CC">
              <w:rPr>
                <w:sz w:val="18"/>
                <w:szCs w:val="18"/>
                <w:lang w:val="en-ZA"/>
              </w:rPr>
              <w:t xml:space="preserve"> reads as follows:</w:t>
            </w:r>
            <w:r w:rsidRPr="007215CC">
              <w:rPr>
                <w:sz w:val="18"/>
                <w:szCs w:val="18"/>
                <w:lang w:val="en-ZA"/>
              </w:rPr>
              <w:t xml:space="preserve"> </w:t>
            </w:r>
          </w:p>
          <w:p w14:paraId="73BEA678" w14:textId="77777777" w:rsidR="002036C6" w:rsidRPr="007215CC" w:rsidRDefault="002036C6" w:rsidP="00F53E39">
            <w:pPr>
              <w:jc w:val="both"/>
              <w:rPr>
                <w:sz w:val="18"/>
                <w:szCs w:val="18"/>
                <w:lang w:val="en-ZA"/>
              </w:rPr>
            </w:pPr>
          </w:p>
          <w:p w14:paraId="7405314B" w14:textId="77777777" w:rsidR="002036C6" w:rsidRPr="00A2175B" w:rsidRDefault="002036C6" w:rsidP="00F53E39">
            <w:pPr>
              <w:jc w:val="both"/>
              <w:rPr>
                <w:b/>
                <w:sz w:val="18"/>
                <w:szCs w:val="18"/>
                <w:lang w:val="en-ZA"/>
              </w:rPr>
            </w:pPr>
            <w:r w:rsidRPr="007215CC">
              <w:rPr>
                <w:sz w:val="18"/>
                <w:szCs w:val="18"/>
                <w:lang w:val="en-ZA"/>
              </w:rPr>
              <w:t>“</w:t>
            </w:r>
            <w:r w:rsidRPr="007215CC">
              <w:rPr>
                <w:b/>
                <w:sz w:val="18"/>
                <w:szCs w:val="18"/>
                <w:lang w:val="en-ZA"/>
              </w:rPr>
              <w:t xml:space="preserve">The proposed project Objective is </w:t>
            </w:r>
            <w:r w:rsidRPr="00A2175B">
              <w:rPr>
                <w:b/>
                <w:i/>
                <w:sz w:val="18"/>
                <w:szCs w:val="18"/>
                <w:lang w:val="en-ZA"/>
              </w:rPr>
              <w:t>to</w:t>
            </w:r>
            <w:r w:rsidRPr="00A2175B">
              <w:rPr>
                <w:i/>
                <w:sz w:val="18"/>
                <w:szCs w:val="18"/>
                <w:lang w:val="en-ZA"/>
              </w:rPr>
              <w:t xml:space="preserve"> </w:t>
            </w:r>
            <w:r w:rsidRPr="00A2175B">
              <w:rPr>
                <w:b/>
                <w:i/>
                <w:sz w:val="18"/>
                <w:szCs w:val="18"/>
                <w:lang w:val="en-ZA"/>
              </w:rPr>
              <w:t xml:space="preserve">strengthen </w:t>
            </w:r>
            <w:r w:rsidR="007306D2" w:rsidRPr="00A2175B">
              <w:rPr>
                <w:b/>
                <w:i/>
                <w:sz w:val="18"/>
                <w:szCs w:val="18"/>
                <w:lang w:val="en-ZA"/>
              </w:rPr>
              <w:t xml:space="preserve">value chains for products derived from genetic resources that contribute to the equitable sharing of benefits and the conservation of biodiversity, </w:t>
            </w:r>
            <w:r w:rsidRPr="00A2175B">
              <w:rPr>
                <w:b/>
                <w:i/>
                <w:sz w:val="18"/>
                <w:szCs w:val="18"/>
                <w:u w:val="single"/>
                <w:lang w:val="en-ZA"/>
              </w:rPr>
              <w:t>with a focus on bioprospecting of indigenous plant species</w:t>
            </w:r>
            <w:r w:rsidRPr="00A2175B">
              <w:rPr>
                <w:b/>
                <w:i/>
                <w:sz w:val="18"/>
                <w:szCs w:val="18"/>
                <w:lang w:val="en-ZA"/>
              </w:rPr>
              <w:t>.”</w:t>
            </w:r>
          </w:p>
          <w:p w14:paraId="0640F313" w14:textId="77777777" w:rsidR="002036C6" w:rsidRPr="007215CC" w:rsidRDefault="002036C6" w:rsidP="00F53E39">
            <w:pPr>
              <w:jc w:val="both"/>
              <w:rPr>
                <w:sz w:val="18"/>
                <w:szCs w:val="18"/>
                <w:lang w:val="en-ZA"/>
              </w:rPr>
            </w:pPr>
          </w:p>
          <w:p w14:paraId="04B9D7E1" w14:textId="7726C841" w:rsidR="002036C6" w:rsidRPr="007215CC" w:rsidRDefault="00C334C1" w:rsidP="00F53E39">
            <w:pPr>
              <w:jc w:val="both"/>
              <w:rPr>
                <w:sz w:val="18"/>
                <w:szCs w:val="18"/>
                <w:lang w:val="en-ZA"/>
              </w:rPr>
            </w:pPr>
            <w:r w:rsidRPr="007215CC">
              <w:rPr>
                <w:sz w:val="18"/>
                <w:szCs w:val="18"/>
                <w:lang w:val="en-ZA"/>
              </w:rPr>
              <w:t xml:space="preserve">Adding </w:t>
            </w:r>
            <w:r w:rsidR="008B2E99" w:rsidRPr="007215CC">
              <w:rPr>
                <w:sz w:val="18"/>
                <w:szCs w:val="18"/>
                <w:lang w:val="en-ZA"/>
              </w:rPr>
              <w:t xml:space="preserve">the explicit reference to indigenous plant species </w:t>
            </w:r>
            <w:r w:rsidR="002036C6" w:rsidRPr="007215CC">
              <w:rPr>
                <w:sz w:val="18"/>
                <w:szCs w:val="18"/>
                <w:lang w:val="en-ZA"/>
              </w:rPr>
              <w:t>was deemed important</w:t>
            </w:r>
            <w:r w:rsidR="008B2E99" w:rsidRPr="007215CC">
              <w:rPr>
                <w:sz w:val="18"/>
                <w:szCs w:val="18"/>
                <w:lang w:val="en-ZA"/>
              </w:rPr>
              <w:t>,</w:t>
            </w:r>
            <w:r w:rsidR="002036C6" w:rsidRPr="007215CC">
              <w:rPr>
                <w:sz w:val="18"/>
                <w:szCs w:val="18"/>
                <w:lang w:val="en-ZA"/>
              </w:rPr>
              <w:t xml:space="preserve"> because </w:t>
            </w:r>
            <w:r w:rsidR="00945297" w:rsidRPr="007215CC">
              <w:rPr>
                <w:sz w:val="18"/>
                <w:szCs w:val="18"/>
                <w:lang w:val="en-ZA"/>
              </w:rPr>
              <w:t xml:space="preserve">the universe of </w:t>
            </w:r>
            <w:r w:rsidR="00903B84" w:rsidRPr="007215CC">
              <w:rPr>
                <w:sz w:val="18"/>
                <w:szCs w:val="18"/>
                <w:lang w:val="en-ZA"/>
              </w:rPr>
              <w:t xml:space="preserve">species </w:t>
            </w:r>
            <w:r w:rsidR="00945297" w:rsidRPr="007215CC">
              <w:rPr>
                <w:sz w:val="18"/>
                <w:szCs w:val="18"/>
                <w:lang w:val="en-ZA"/>
              </w:rPr>
              <w:t xml:space="preserve">used </w:t>
            </w:r>
            <w:r w:rsidR="00903B84" w:rsidRPr="007215CC">
              <w:rPr>
                <w:sz w:val="18"/>
                <w:szCs w:val="18"/>
                <w:lang w:val="en-ZA"/>
              </w:rPr>
              <w:t xml:space="preserve">within the </w:t>
            </w:r>
            <w:r w:rsidR="002036C6" w:rsidRPr="007215CC">
              <w:rPr>
                <w:sz w:val="18"/>
                <w:szCs w:val="18"/>
                <w:lang w:val="en-ZA"/>
              </w:rPr>
              <w:t>bioprospecting segment</w:t>
            </w:r>
            <w:r w:rsidR="00945297" w:rsidRPr="007215CC">
              <w:rPr>
                <w:sz w:val="18"/>
                <w:szCs w:val="18"/>
                <w:lang w:val="en-ZA"/>
              </w:rPr>
              <w:t xml:space="preserve"> in South Africa may</w:t>
            </w:r>
            <w:r w:rsidR="002036C6" w:rsidRPr="007215CC">
              <w:rPr>
                <w:sz w:val="18"/>
                <w:szCs w:val="18"/>
                <w:lang w:val="en-ZA"/>
              </w:rPr>
              <w:t xml:space="preserve"> </w:t>
            </w:r>
            <w:r w:rsidR="00903B84" w:rsidRPr="007215CC">
              <w:rPr>
                <w:sz w:val="18"/>
                <w:szCs w:val="18"/>
                <w:lang w:val="en-ZA"/>
              </w:rPr>
              <w:t>include</w:t>
            </w:r>
            <w:r w:rsidR="002036C6" w:rsidRPr="007215CC">
              <w:rPr>
                <w:sz w:val="18"/>
                <w:szCs w:val="18"/>
                <w:lang w:val="en-ZA"/>
              </w:rPr>
              <w:t xml:space="preserve"> other </w:t>
            </w:r>
            <w:r w:rsidR="008B2E99" w:rsidRPr="007215CC">
              <w:rPr>
                <w:sz w:val="18"/>
                <w:szCs w:val="18"/>
                <w:lang w:val="en-ZA"/>
              </w:rPr>
              <w:t xml:space="preserve">species but </w:t>
            </w:r>
            <w:r w:rsidR="002036C6" w:rsidRPr="007215CC">
              <w:rPr>
                <w:sz w:val="18"/>
                <w:szCs w:val="18"/>
                <w:lang w:val="en-ZA"/>
              </w:rPr>
              <w:t>plants</w:t>
            </w:r>
            <w:r w:rsidR="008B2E99" w:rsidRPr="007215CC">
              <w:rPr>
                <w:sz w:val="18"/>
                <w:szCs w:val="18"/>
                <w:lang w:val="en-ZA"/>
              </w:rPr>
              <w:t xml:space="preserve">. It may include </w:t>
            </w:r>
            <w:r w:rsidR="00903B84" w:rsidRPr="007215CC">
              <w:rPr>
                <w:sz w:val="18"/>
                <w:szCs w:val="18"/>
                <w:lang w:val="en-ZA"/>
              </w:rPr>
              <w:t>e.g. insects</w:t>
            </w:r>
            <w:r w:rsidR="00E72BCE" w:rsidRPr="007215CC">
              <w:rPr>
                <w:sz w:val="18"/>
                <w:szCs w:val="18"/>
                <w:lang w:val="en-ZA"/>
              </w:rPr>
              <w:t xml:space="preserve">, </w:t>
            </w:r>
            <w:r w:rsidR="00903B84" w:rsidRPr="007215CC">
              <w:rPr>
                <w:sz w:val="18"/>
                <w:szCs w:val="18"/>
                <w:lang w:val="en-ZA"/>
              </w:rPr>
              <w:t>other faunal species</w:t>
            </w:r>
            <w:r w:rsidR="00E72BCE" w:rsidRPr="007215CC">
              <w:rPr>
                <w:sz w:val="18"/>
                <w:szCs w:val="18"/>
                <w:lang w:val="en-ZA"/>
              </w:rPr>
              <w:t xml:space="preserve"> and </w:t>
            </w:r>
            <w:r w:rsidR="00903B84" w:rsidRPr="007215CC">
              <w:rPr>
                <w:sz w:val="18"/>
                <w:szCs w:val="18"/>
                <w:lang w:val="en-ZA"/>
              </w:rPr>
              <w:t>micro-organisms</w:t>
            </w:r>
            <w:r w:rsidR="00945297" w:rsidRPr="007215CC">
              <w:rPr>
                <w:sz w:val="18"/>
                <w:szCs w:val="18"/>
                <w:lang w:val="en-ZA"/>
              </w:rPr>
              <w:t>. I</w:t>
            </w:r>
            <w:r w:rsidR="00903B84" w:rsidRPr="007215CC">
              <w:rPr>
                <w:sz w:val="18"/>
                <w:szCs w:val="18"/>
                <w:lang w:val="en-ZA"/>
              </w:rPr>
              <w:t xml:space="preserve">t </w:t>
            </w:r>
            <w:r w:rsidR="002036C6" w:rsidRPr="007215CC">
              <w:rPr>
                <w:sz w:val="18"/>
                <w:szCs w:val="18"/>
                <w:lang w:val="en-ZA"/>
              </w:rPr>
              <w:t xml:space="preserve">may also include non-indigenous species. Yet, the focus of </w:t>
            </w:r>
            <w:r w:rsidR="00903B84" w:rsidRPr="007215CC">
              <w:rPr>
                <w:sz w:val="18"/>
                <w:szCs w:val="18"/>
                <w:lang w:val="en-ZA"/>
              </w:rPr>
              <w:t>t</w:t>
            </w:r>
            <w:r w:rsidR="002036C6" w:rsidRPr="007215CC">
              <w:rPr>
                <w:sz w:val="18"/>
                <w:szCs w:val="18"/>
                <w:lang w:val="en-ZA"/>
              </w:rPr>
              <w:t xml:space="preserve">he GEF project </w:t>
            </w:r>
            <w:r w:rsidR="00903B84" w:rsidRPr="007215CC">
              <w:rPr>
                <w:sz w:val="18"/>
                <w:szCs w:val="18"/>
                <w:lang w:val="en-ZA"/>
              </w:rPr>
              <w:t xml:space="preserve">is clearly </w:t>
            </w:r>
            <w:r w:rsidR="002036C6" w:rsidRPr="007215CC">
              <w:rPr>
                <w:sz w:val="18"/>
                <w:szCs w:val="18"/>
                <w:lang w:val="en-ZA"/>
              </w:rPr>
              <w:t xml:space="preserve">limited to indigenous plant species within this context. </w:t>
            </w:r>
            <w:r w:rsidR="00945297" w:rsidRPr="007215CC">
              <w:rPr>
                <w:sz w:val="18"/>
                <w:szCs w:val="18"/>
                <w:lang w:val="en-ZA"/>
              </w:rPr>
              <w:t xml:space="preserve">Therefore, it was important to stress it. </w:t>
            </w:r>
          </w:p>
          <w:p w14:paraId="689B7A26" w14:textId="77777777" w:rsidR="002036C6" w:rsidRDefault="002036C6" w:rsidP="00F53E39">
            <w:pPr>
              <w:jc w:val="both"/>
              <w:rPr>
                <w:sz w:val="18"/>
                <w:szCs w:val="18"/>
              </w:rPr>
            </w:pPr>
          </w:p>
          <w:p w14:paraId="2FA9F27A" w14:textId="3F569509" w:rsidR="004E5E6A" w:rsidRPr="00854932" w:rsidRDefault="004E5E6A" w:rsidP="00F53E39">
            <w:pPr>
              <w:jc w:val="both"/>
              <w:rPr>
                <w:sz w:val="18"/>
                <w:szCs w:val="18"/>
              </w:rPr>
            </w:pPr>
            <w:r w:rsidRPr="00854932">
              <w:rPr>
                <w:sz w:val="18"/>
                <w:szCs w:val="18"/>
                <w:highlight w:val="yellow"/>
                <w:u w:val="single"/>
              </w:rPr>
              <w:t xml:space="preserve">By </w:t>
            </w:r>
            <w:r w:rsidR="00A540B2">
              <w:rPr>
                <w:sz w:val="18"/>
                <w:szCs w:val="18"/>
                <w:highlight w:val="yellow"/>
                <w:u w:val="single"/>
              </w:rPr>
              <w:t xml:space="preserve">March </w:t>
            </w:r>
            <w:r w:rsidRPr="00854932">
              <w:rPr>
                <w:sz w:val="18"/>
                <w:szCs w:val="18"/>
                <w:highlight w:val="yellow"/>
                <w:u w:val="single"/>
              </w:rPr>
              <w:t xml:space="preserve">2018: </w:t>
            </w:r>
            <w:r w:rsidRPr="00FE0F46">
              <w:rPr>
                <w:sz w:val="18"/>
                <w:szCs w:val="18"/>
                <w:highlight w:val="yellow"/>
              </w:rPr>
              <w:t>In response to Comments from GEF Secretariat at CEO Endorsement stage</w:t>
            </w:r>
            <w:r>
              <w:rPr>
                <w:sz w:val="18"/>
                <w:szCs w:val="18"/>
                <w:highlight w:val="yellow"/>
              </w:rPr>
              <w:t>, several chang</w:t>
            </w:r>
            <w:r w:rsidRPr="00854932">
              <w:rPr>
                <w:sz w:val="18"/>
                <w:szCs w:val="18"/>
                <w:highlight w:val="yellow"/>
              </w:rPr>
              <w:t>es</w:t>
            </w:r>
            <w:r w:rsidRPr="00854932">
              <w:rPr>
                <w:i/>
                <w:sz w:val="18"/>
                <w:szCs w:val="18"/>
                <w:highlight w:val="yellow"/>
              </w:rPr>
              <w:t xml:space="preserve"> </w:t>
            </w:r>
            <w:r w:rsidRPr="00854932">
              <w:rPr>
                <w:sz w:val="18"/>
                <w:szCs w:val="18"/>
                <w:highlight w:val="yellow"/>
              </w:rPr>
              <w:t>were made. These are marked and registered herein in the appropriate section.</w:t>
            </w:r>
            <w:r>
              <w:rPr>
                <w:sz w:val="18"/>
                <w:szCs w:val="18"/>
              </w:rPr>
              <w:t xml:space="preserve"> </w:t>
            </w:r>
          </w:p>
          <w:p w14:paraId="25C7F0AA" w14:textId="77777777" w:rsidR="004E5E6A" w:rsidRPr="007215CC" w:rsidRDefault="004E5E6A" w:rsidP="00F53E39">
            <w:pPr>
              <w:jc w:val="both"/>
              <w:rPr>
                <w:sz w:val="18"/>
                <w:szCs w:val="18"/>
              </w:rPr>
            </w:pPr>
          </w:p>
        </w:tc>
      </w:tr>
      <w:tr w:rsidR="00394DCF" w:rsidRPr="007215CC" w14:paraId="2DA51B3E" w14:textId="77777777" w:rsidTr="008469B3">
        <w:tc>
          <w:tcPr>
            <w:tcW w:w="1413" w:type="dxa"/>
          </w:tcPr>
          <w:p w14:paraId="79859030" w14:textId="77777777" w:rsidR="00394DCF" w:rsidRPr="007215CC" w:rsidRDefault="00394DCF" w:rsidP="00F53E39">
            <w:pPr>
              <w:jc w:val="both"/>
              <w:rPr>
                <w:b/>
                <w:sz w:val="18"/>
                <w:szCs w:val="18"/>
                <w:highlight w:val="magenta"/>
              </w:rPr>
            </w:pPr>
            <w:r w:rsidRPr="007215CC">
              <w:rPr>
                <w:b/>
                <w:sz w:val="18"/>
                <w:szCs w:val="18"/>
              </w:rPr>
              <w:t xml:space="preserve">Focal </w:t>
            </w:r>
            <w:r w:rsidR="00B30064" w:rsidRPr="007215CC">
              <w:rPr>
                <w:b/>
                <w:sz w:val="18"/>
                <w:szCs w:val="18"/>
              </w:rPr>
              <w:t>Area Strategy</w:t>
            </w:r>
            <w:r w:rsidRPr="007215CC">
              <w:rPr>
                <w:b/>
                <w:sz w:val="18"/>
                <w:szCs w:val="18"/>
              </w:rPr>
              <w:t xml:space="preserve"> Framework</w:t>
            </w:r>
          </w:p>
        </w:tc>
        <w:tc>
          <w:tcPr>
            <w:tcW w:w="2977" w:type="dxa"/>
          </w:tcPr>
          <w:p w14:paraId="13F985FE" w14:textId="77777777" w:rsidR="00EF384D" w:rsidRPr="007215CC" w:rsidRDefault="00EF384D" w:rsidP="00F53E39">
            <w:pPr>
              <w:jc w:val="both"/>
              <w:rPr>
                <w:sz w:val="18"/>
                <w:szCs w:val="18"/>
              </w:rPr>
            </w:pPr>
            <w:r w:rsidRPr="007215CC">
              <w:rPr>
                <w:sz w:val="18"/>
                <w:szCs w:val="18"/>
              </w:rPr>
              <w:t>The following Focal Area Strategy Framework was proposed at the PIF stage:</w:t>
            </w:r>
          </w:p>
          <w:p w14:paraId="669611C0" w14:textId="77777777" w:rsidR="00EF384D" w:rsidRPr="007215CC" w:rsidRDefault="00EF384D" w:rsidP="00F53E39">
            <w:pPr>
              <w:jc w:val="both"/>
              <w:rPr>
                <w:sz w:val="18"/>
                <w:szCs w:val="18"/>
              </w:rPr>
            </w:pPr>
          </w:p>
          <w:p w14:paraId="2633E099" w14:textId="77777777" w:rsidR="00394DCF" w:rsidRPr="007215CC" w:rsidRDefault="00EF384D" w:rsidP="00F53E39">
            <w:pPr>
              <w:jc w:val="both"/>
              <w:rPr>
                <w:i/>
                <w:sz w:val="18"/>
                <w:szCs w:val="18"/>
                <w:highlight w:val="magenta"/>
              </w:rPr>
            </w:pPr>
            <w:r w:rsidRPr="007215CC">
              <w:rPr>
                <w:i/>
                <w:sz w:val="18"/>
                <w:szCs w:val="18"/>
              </w:rPr>
              <w:t>BD-3 Program 8: Implementing the Nagoya Protocol on Access and Benefit Sharing</w:t>
            </w:r>
          </w:p>
        </w:tc>
        <w:tc>
          <w:tcPr>
            <w:tcW w:w="6213" w:type="dxa"/>
          </w:tcPr>
          <w:p w14:paraId="2F3C0C00" w14:textId="77777777" w:rsidR="00394DCF" w:rsidRPr="007215CC" w:rsidRDefault="00EF384D" w:rsidP="00F53E39">
            <w:pPr>
              <w:jc w:val="both"/>
              <w:rPr>
                <w:sz w:val="18"/>
                <w:szCs w:val="18"/>
                <w:highlight w:val="magenta"/>
              </w:rPr>
            </w:pPr>
            <w:r w:rsidRPr="007215CC">
              <w:rPr>
                <w:sz w:val="18"/>
                <w:szCs w:val="18"/>
              </w:rPr>
              <w:t>No changes made.</w:t>
            </w:r>
          </w:p>
        </w:tc>
      </w:tr>
      <w:tr w:rsidR="002C6B9A" w:rsidRPr="007215CC" w14:paraId="1DA0D5DE" w14:textId="77777777" w:rsidTr="008469B3">
        <w:trPr>
          <w:trHeight w:val="455"/>
        </w:trPr>
        <w:tc>
          <w:tcPr>
            <w:tcW w:w="1413" w:type="dxa"/>
          </w:tcPr>
          <w:p w14:paraId="3212D8B0" w14:textId="77777777" w:rsidR="002C6B9A" w:rsidRPr="007215CC" w:rsidRDefault="002C6B9A" w:rsidP="00F53E39">
            <w:pPr>
              <w:jc w:val="both"/>
              <w:rPr>
                <w:b/>
                <w:sz w:val="18"/>
                <w:szCs w:val="18"/>
                <w:highlight w:val="magenta"/>
              </w:rPr>
            </w:pPr>
            <w:r w:rsidRPr="007215CC">
              <w:rPr>
                <w:b/>
                <w:sz w:val="18"/>
                <w:szCs w:val="18"/>
              </w:rPr>
              <w:t>Project Outcomes and Outputs</w:t>
            </w:r>
          </w:p>
        </w:tc>
        <w:tc>
          <w:tcPr>
            <w:tcW w:w="2977" w:type="dxa"/>
          </w:tcPr>
          <w:p w14:paraId="180FB680" w14:textId="77777777" w:rsidR="00937B62" w:rsidRPr="006B7B01" w:rsidRDefault="002C6B9A" w:rsidP="00F53E39">
            <w:pPr>
              <w:jc w:val="both"/>
              <w:rPr>
                <w:sz w:val="18"/>
                <w:szCs w:val="18"/>
              </w:rPr>
            </w:pPr>
            <w:r w:rsidRPr="006B7B01">
              <w:rPr>
                <w:sz w:val="18"/>
                <w:szCs w:val="18"/>
              </w:rPr>
              <w:t xml:space="preserve">The PIF included </w:t>
            </w:r>
            <w:r w:rsidR="00B30064" w:rsidRPr="006B7B01">
              <w:rPr>
                <w:sz w:val="18"/>
                <w:szCs w:val="18"/>
              </w:rPr>
              <w:t>many</w:t>
            </w:r>
            <w:r w:rsidR="000F5980" w:rsidRPr="006B7B01">
              <w:rPr>
                <w:sz w:val="18"/>
                <w:szCs w:val="18"/>
              </w:rPr>
              <w:t xml:space="preserve"> outputs organized under </w:t>
            </w:r>
            <w:r w:rsidRPr="006B7B01">
              <w:rPr>
                <w:sz w:val="18"/>
                <w:szCs w:val="18"/>
              </w:rPr>
              <w:t xml:space="preserve">three </w:t>
            </w:r>
            <w:r w:rsidR="000F5980" w:rsidRPr="006B7B01">
              <w:rPr>
                <w:sz w:val="18"/>
                <w:szCs w:val="18"/>
              </w:rPr>
              <w:t xml:space="preserve">core project </w:t>
            </w:r>
            <w:r w:rsidRPr="006B7B01">
              <w:rPr>
                <w:sz w:val="18"/>
                <w:szCs w:val="18"/>
              </w:rPr>
              <w:t>Outcomes</w:t>
            </w:r>
            <w:r w:rsidR="00937B62" w:rsidRPr="006B7B01">
              <w:rPr>
                <w:sz w:val="18"/>
                <w:szCs w:val="18"/>
              </w:rPr>
              <w:t>/</w:t>
            </w:r>
            <w:r w:rsidR="00F63B65" w:rsidRPr="006B7B01">
              <w:rPr>
                <w:sz w:val="18"/>
                <w:szCs w:val="18"/>
              </w:rPr>
              <w:t>Components:</w:t>
            </w:r>
          </w:p>
          <w:p w14:paraId="2DD908D2" w14:textId="77777777" w:rsidR="00F63B65" w:rsidRPr="006B7B01" w:rsidRDefault="00F63B65" w:rsidP="00F53E39">
            <w:pPr>
              <w:jc w:val="both"/>
              <w:rPr>
                <w:sz w:val="18"/>
                <w:szCs w:val="18"/>
              </w:rPr>
            </w:pPr>
          </w:p>
          <w:p w14:paraId="7A341C3A" w14:textId="77777777" w:rsidR="00F63B65" w:rsidRPr="006B7B01" w:rsidRDefault="00F63B65" w:rsidP="00F53E39">
            <w:pPr>
              <w:jc w:val="both"/>
              <w:rPr>
                <w:i/>
                <w:sz w:val="18"/>
                <w:szCs w:val="18"/>
              </w:rPr>
            </w:pPr>
            <w:r w:rsidRPr="006B7B01">
              <w:rPr>
                <w:i/>
                <w:sz w:val="18"/>
                <w:szCs w:val="18"/>
              </w:rPr>
              <w:t>Outcome 1)</w:t>
            </w:r>
          </w:p>
          <w:p w14:paraId="3C2BE943" w14:textId="77777777" w:rsidR="00F63B65" w:rsidRPr="006B7B01" w:rsidRDefault="00F63B65" w:rsidP="00F53E39">
            <w:pPr>
              <w:jc w:val="both"/>
              <w:rPr>
                <w:i/>
                <w:sz w:val="18"/>
                <w:szCs w:val="18"/>
              </w:rPr>
            </w:pPr>
            <w:r w:rsidRPr="006B7B01">
              <w:rPr>
                <w:i/>
                <w:sz w:val="18"/>
                <w:szCs w:val="18"/>
              </w:rPr>
              <w:t xml:space="preserve">Research and development of products in line with the definition of utilization of genetic resources of the Nagoya Protocol </w:t>
            </w:r>
          </w:p>
          <w:p w14:paraId="7BA0837B" w14:textId="77777777" w:rsidR="00F63B65" w:rsidRPr="006B7B01" w:rsidRDefault="00F63B65" w:rsidP="00F53E39">
            <w:pPr>
              <w:jc w:val="both"/>
              <w:rPr>
                <w:i/>
                <w:sz w:val="18"/>
                <w:szCs w:val="18"/>
              </w:rPr>
            </w:pPr>
          </w:p>
          <w:p w14:paraId="57E10536" w14:textId="77777777" w:rsidR="00F63B65" w:rsidRPr="006B7B01" w:rsidRDefault="00F63B65" w:rsidP="00F53E39">
            <w:pPr>
              <w:jc w:val="both"/>
              <w:rPr>
                <w:i/>
                <w:sz w:val="18"/>
                <w:szCs w:val="18"/>
              </w:rPr>
            </w:pPr>
            <w:r w:rsidRPr="006B7B01">
              <w:rPr>
                <w:i/>
                <w:sz w:val="18"/>
                <w:szCs w:val="18"/>
              </w:rPr>
              <w:t>Outcome 2)</w:t>
            </w:r>
          </w:p>
          <w:p w14:paraId="6E91C873" w14:textId="77777777" w:rsidR="00F63B65" w:rsidRPr="006B7B01" w:rsidRDefault="00F63B65" w:rsidP="00F53E39">
            <w:pPr>
              <w:jc w:val="both"/>
              <w:rPr>
                <w:i/>
                <w:sz w:val="18"/>
                <w:szCs w:val="18"/>
              </w:rPr>
            </w:pPr>
            <w:r w:rsidRPr="006B7B01">
              <w:rPr>
                <w:i/>
                <w:sz w:val="18"/>
                <w:szCs w:val="18"/>
              </w:rPr>
              <w:t>Value chain development, biodiversity conservation and benefit-sharing for bioprospecting products</w:t>
            </w:r>
          </w:p>
          <w:p w14:paraId="69C3C9D4" w14:textId="77777777" w:rsidR="00F63B65" w:rsidRPr="006B7B01" w:rsidRDefault="00F63B65" w:rsidP="00F53E39">
            <w:pPr>
              <w:jc w:val="both"/>
              <w:rPr>
                <w:i/>
                <w:sz w:val="18"/>
                <w:szCs w:val="18"/>
              </w:rPr>
            </w:pPr>
          </w:p>
          <w:p w14:paraId="1722B325" w14:textId="77777777" w:rsidR="00F63B65" w:rsidRPr="006B7B01" w:rsidRDefault="00F63B65" w:rsidP="00F53E39">
            <w:pPr>
              <w:jc w:val="both"/>
              <w:rPr>
                <w:i/>
                <w:sz w:val="18"/>
                <w:szCs w:val="18"/>
              </w:rPr>
            </w:pPr>
            <w:r w:rsidRPr="006B7B01">
              <w:rPr>
                <w:i/>
                <w:sz w:val="18"/>
                <w:szCs w:val="18"/>
              </w:rPr>
              <w:t>Outcome 3)</w:t>
            </w:r>
          </w:p>
          <w:p w14:paraId="293F3FDA" w14:textId="77777777" w:rsidR="00F63B65" w:rsidRPr="006B7B01" w:rsidRDefault="00F63B65" w:rsidP="00F53E39">
            <w:pPr>
              <w:jc w:val="both"/>
              <w:rPr>
                <w:i/>
                <w:sz w:val="18"/>
                <w:szCs w:val="18"/>
              </w:rPr>
            </w:pPr>
            <w:r w:rsidRPr="006B7B01">
              <w:rPr>
                <w:i/>
                <w:sz w:val="18"/>
                <w:szCs w:val="18"/>
              </w:rPr>
              <w:t>Capacity building of agencies to add value to genetic/biological resources; develop model contractual clauses; and negotiate, implement and monitor ABS agreements</w:t>
            </w:r>
          </w:p>
          <w:p w14:paraId="7A814484" w14:textId="77777777" w:rsidR="00937B62" w:rsidRPr="006B7B01" w:rsidRDefault="00937B62" w:rsidP="00F53E39">
            <w:pPr>
              <w:jc w:val="both"/>
              <w:rPr>
                <w:sz w:val="18"/>
                <w:szCs w:val="18"/>
              </w:rPr>
            </w:pPr>
          </w:p>
          <w:p w14:paraId="4C2E703E" w14:textId="77777777" w:rsidR="00937B62" w:rsidRPr="006B7B01" w:rsidRDefault="00937B62" w:rsidP="00F53E39">
            <w:pPr>
              <w:jc w:val="both"/>
              <w:rPr>
                <w:sz w:val="18"/>
                <w:szCs w:val="18"/>
              </w:rPr>
            </w:pPr>
            <w:r w:rsidRPr="006B7B01">
              <w:rPr>
                <w:sz w:val="18"/>
                <w:szCs w:val="18"/>
              </w:rPr>
              <w:t xml:space="preserve">The core concepts </w:t>
            </w:r>
            <w:r w:rsidR="00F63B65" w:rsidRPr="006B7B01">
              <w:rPr>
                <w:sz w:val="18"/>
                <w:szCs w:val="18"/>
              </w:rPr>
              <w:t>be</w:t>
            </w:r>
            <w:r w:rsidR="0075678B" w:rsidRPr="006B7B01">
              <w:rPr>
                <w:sz w:val="18"/>
                <w:szCs w:val="18"/>
              </w:rPr>
              <w:t>hind the project Components</w:t>
            </w:r>
            <w:r w:rsidRPr="006B7B01">
              <w:rPr>
                <w:sz w:val="18"/>
                <w:szCs w:val="18"/>
              </w:rPr>
              <w:t xml:space="preserve"> were as follows:</w:t>
            </w:r>
          </w:p>
          <w:p w14:paraId="2C94D0C4" w14:textId="77777777" w:rsidR="00937B62" w:rsidRPr="006B7B01" w:rsidRDefault="00937B62" w:rsidP="008E5DF1">
            <w:pPr>
              <w:pStyle w:val="ListParagraph"/>
              <w:numPr>
                <w:ilvl w:val="0"/>
                <w:numId w:val="10"/>
              </w:numPr>
            </w:pPr>
            <w:r w:rsidRPr="006B7B01">
              <w:t>R&amp;D</w:t>
            </w:r>
          </w:p>
          <w:p w14:paraId="6419CBAA" w14:textId="77777777" w:rsidR="00937B62" w:rsidRPr="006B7B01" w:rsidRDefault="00937B62" w:rsidP="008E5DF1">
            <w:pPr>
              <w:pStyle w:val="ListParagraph"/>
              <w:numPr>
                <w:ilvl w:val="0"/>
                <w:numId w:val="10"/>
              </w:numPr>
            </w:pPr>
            <w:r w:rsidRPr="006B7B01">
              <w:t>Value Chains</w:t>
            </w:r>
          </w:p>
          <w:p w14:paraId="4CA71824" w14:textId="77777777" w:rsidR="00937B62" w:rsidRPr="006B7B01" w:rsidRDefault="00937B62" w:rsidP="008E5DF1">
            <w:pPr>
              <w:pStyle w:val="ListParagraph"/>
              <w:numPr>
                <w:ilvl w:val="0"/>
                <w:numId w:val="10"/>
              </w:numPr>
            </w:pPr>
            <w:r w:rsidRPr="006B7B01">
              <w:t>Capacity Building</w:t>
            </w:r>
            <w:r w:rsidR="00C259E2" w:rsidRPr="006B7B01">
              <w:t xml:space="preserve"> for ABS</w:t>
            </w:r>
          </w:p>
          <w:p w14:paraId="4155FFAF" w14:textId="77777777" w:rsidR="00B229D2" w:rsidRPr="006B7B01" w:rsidRDefault="00B229D2" w:rsidP="00F53E39">
            <w:pPr>
              <w:jc w:val="both"/>
              <w:rPr>
                <w:sz w:val="18"/>
                <w:szCs w:val="18"/>
              </w:rPr>
            </w:pPr>
          </w:p>
          <w:p w14:paraId="1B3EB7EA" w14:textId="77777777" w:rsidR="00B229D2" w:rsidRPr="006B7B01" w:rsidRDefault="00B229D2" w:rsidP="00F53E39">
            <w:pPr>
              <w:jc w:val="both"/>
              <w:rPr>
                <w:sz w:val="18"/>
                <w:szCs w:val="18"/>
              </w:rPr>
            </w:pPr>
          </w:p>
          <w:p w14:paraId="50224F98" w14:textId="77777777" w:rsidR="00B229D2" w:rsidRPr="006B7B01" w:rsidRDefault="00B229D2" w:rsidP="00F53E39">
            <w:pPr>
              <w:jc w:val="both"/>
              <w:rPr>
                <w:i/>
                <w:sz w:val="18"/>
                <w:szCs w:val="18"/>
              </w:rPr>
            </w:pPr>
            <w:r w:rsidRPr="006B7B01">
              <w:rPr>
                <w:i/>
                <w:sz w:val="18"/>
                <w:szCs w:val="18"/>
              </w:rPr>
              <w:t>(Output content</w:t>
            </w:r>
            <w:r w:rsidR="00260A79" w:rsidRPr="006B7B01">
              <w:rPr>
                <w:i/>
                <w:sz w:val="18"/>
                <w:szCs w:val="18"/>
              </w:rPr>
              <w:t xml:space="preserve"> at PIF</w:t>
            </w:r>
            <w:r w:rsidRPr="006B7B01">
              <w:rPr>
                <w:i/>
                <w:sz w:val="18"/>
                <w:szCs w:val="18"/>
              </w:rPr>
              <w:t xml:space="preserve"> is </w:t>
            </w:r>
            <w:r w:rsidR="00260A79" w:rsidRPr="006B7B01">
              <w:rPr>
                <w:i/>
                <w:sz w:val="18"/>
                <w:szCs w:val="18"/>
              </w:rPr>
              <w:t xml:space="preserve">summarized </w:t>
            </w:r>
            <w:r w:rsidRPr="006B7B01">
              <w:rPr>
                <w:i/>
                <w:sz w:val="18"/>
                <w:szCs w:val="18"/>
              </w:rPr>
              <w:t>further down.)</w:t>
            </w:r>
          </w:p>
          <w:p w14:paraId="4F544DEA" w14:textId="77777777" w:rsidR="002C6B9A" w:rsidRPr="006B7B01" w:rsidRDefault="002C6B9A" w:rsidP="00F53E39">
            <w:pPr>
              <w:jc w:val="both"/>
              <w:rPr>
                <w:sz w:val="18"/>
                <w:szCs w:val="18"/>
                <w:u w:val="single"/>
              </w:rPr>
            </w:pPr>
          </w:p>
        </w:tc>
        <w:tc>
          <w:tcPr>
            <w:tcW w:w="6213" w:type="dxa"/>
          </w:tcPr>
          <w:p w14:paraId="703DDFB9" w14:textId="77777777" w:rsidR="00CC33B5" w:rsidRPr="006B7B01" w:rsidRDefault="002965EC" w:rsidP="00F53E39">
            <w:pPr>
              <w:jc w:val="both"/>
              <w:rPr>
                <w:b/>
                <w:sz w:val="18"/>
                <w:szCs w:val="18"/>
              </w:rPr>
            </w:pPr>
            <w:r w:rsidRPr="006B7B01">
              <w:rPr>
                <w:b/>
                <w:sz w:val="18"/>
                <w:szCs w:val="18"/>
              </w:rPr>
              <w:t>Summary of c</w:t>
            </w:r>
            <w:r w:rsidR="00CC33B5" w:rsidRPr="006B7B01">
              <w:rPr>
                <w:b/>
                <w:sz w:val="18"/>
                <w:szCs w:val="18"/>
              </w:rPr>
              <w:t>hanges introduced:</w:t>
            </w:r>
          </w:p>
          <w:p w14:paraId="10BCB49F" w14:textId="77777777" w:rsidR="002965EC" w:rsidRPr="006B7B01" w:rsidRDefault="002965EC" w:rsidP="00F53E39">
            <w:pPr>
              <w:jc w:val="both"/>
              <w:rPr>
                <w:sz w:val="18"/>
                <w:szCs w:val="18"/>
              </w:rPr>
            </w:pPr>
          </w:p>
          <w:p w14:paraId="3269E758" w14:textId="4C5B45D3" w:rsidR="005954FC" w:rsidRPr="006B7B01" w:rsidRDefault="00E72BCE" w:rsidP="00F53E39">
            <w:pPr>
              <w:jc w:val="both"/>
              <w:rPr>
                <w:sz w:val="18"/>
                <w:szCs w:val="18"/>
              </w:rPr>
            </w:pPr>
            <w:r w:rsidRPr="006B7B01">
              <w:rPr>
                <w:sz w:val="18"/>
                <w:szCs w:val="18"/>
              </w:rPr>
              <w:t>During the PPG stage</w:t>
            </w:r>
            <w:r w:rsidR="00693F21" w:rsidRPr="006B7B01">
              <w:rPr>
                <w:sz w:val="18"/>
                <w:szCs w:val="18"/>
              </w:rPr>
              <w:t xml:space="preserve">, </w:t>
            </w:r>
            <w:r w:rsidR="005F5655" w:rsidRPr="006B7B01">
              <w:rPr>
                <w:sz w:val="18"/>
                <w:szCs w:val="18"/>
              </w:rPr>
              <w:t>Project Strategy has been critically reviewed.</w:t>
            </w:r>
            <w:r w:rsidR="005F5655" w:rsidRPr="006B7B01">
              <w:rPr>
                <w:b/>
                <w:sz w:val="18"/>
                <w:szCs w:val="18"/>
              </w:rPr>
              <w:t xml:space="preserve"> </w:t>
            </w:r>
            <w:r w:rsidR="005F5655" w:rsidRPr="006B7B01">
              <w:rPr>
                <w:sz w:val="18"/>
                <w:szCs w:val="18"/>
              </w:rPr>
              <w:t>Project’s scope and entry point are still the same.</w:t>
            </w:r>
            <w:r w:rsidR="00A540B2">
              <w:rPr>
                <w:sz w:val="18"/>
                <w:szCs w:val="18"/>
              </w:rPr>
              <w:t xml:space="preserve"> </w:t>
            </w:r>
            <w:r w:rsidR="005F5655" w:rsidRPr="006B7B01">
              <w:rPr>
                <w:b/>
                <w:sz w:val="18"/>
                <w:szCs w:val="18"/>
              </w:rPr>
              <w:t>The core concepts behind the project Components and their order were also kept intact</w:t>
            </w:r>
            <w:r w:rsidR="005F5655" w:rsidRPr="006B7B01">
              <w:rPr>
                <w:sz w:val="18"/>
                <w:szCs w:val="18"/>
              </w:rPr>
              <w:t xml:space="preserve"> – namely (1) R&amp;D; (2) Value Chains; (3) Capacity Building. </w:t>
            </w:r>
          </w:p>
          <w:p w14:paraId="23DCDB8F" w14:textId="77777777" w:rsidR="005954FC" w:rsidRPr="006B7B01" w:rsidRDefault="005954FC" w:rsidP="00F53E39">
            <w:pPr>
              <w:jc w:val="both"/>
              <w:rPr>
                <w:sz w:val="18"/>
                <w:szCs w:val="18"/>
              </w:rPr>
            </w:pPr>
          </w:p>
          <w:p w14:paraId="6ADFC674" w14:textId="77777777" w:rsidR="00686F55" w:rsidRPr="006B7B01" w:rsidRDefault="006568D8" w:rsidP="00F53E39">
            <w:pPr>
              <w:jc w:val="both"/>
              <w:rPr>
                <w:sz w:val="18"/>
                <w:szCs w:val="18"/>
              </w:rPr>
            </w:pPr>
            <w:r w:rsidRPr="006B7B01">
              <w:rPr>
                <w:sz w:val="18"/>
                <w:szCs w:val="18"/>
              </w:rPr>
              <w:t>T</w:t>
            </w:r>
            <w:r w:rsidR="00DD6850" w:rsidRPr="006B7B01">
              <w:rPr>
                <w:sz w:val="18"/>
                <w:szCs w:val="18"/>
              </w:rPr>
              <w:t>he</w:t>
            </w:r>
            <w:r w:rsidR="005F5655" w:rsidRPr="006B7B01">
              <w:rPr>
                <w:sz w:val="18"/>
                <w:szCs w:val="18"/>
              </w:rPr>
              <w:t xml:space="preserve">re were </w:t>
            </w:r>
            <w:r w:rsidR="00A96BD4" w:rsidRPr="006B7B01">
              <w:rPr>
                <w:b/>
                <w:sz w:val="18"/>
                <w:szCs w:val="18"/>
              </w:rPr>
              <w:t xml:space="preserve">only </w:t>
            </w:r>
            <w:r w:rsidR="00DD6850" w:rsidRPr="006B7B01">
              <w:rPr>
                <w:b/>
                <w:sz w:val="18"/>
                <w:szCs w:val="18"/>
              </w:rPr>
              <w:t xml:space="preserve">slight changes to the exact wording of Outcomes </w:t>
            </w:r>
            <w:r w:rsidR="004B7B7D" w:rsidRPr="006B7B01">
              <w:rPr>
                <w:sz w:val="18"/>
                <w:szCs w:val="18"/>
              </w:rPr>
              <w:t>as follows</w:t>
            </w:r>
            <w:r w:rsidR="00686F55" w:rsidRPr="006B7B01">
              <w:rPr>
                <w:sz w:val="18"/>
                <w:szCs w:val="18"/>
              </w:rPr>
              <w:t>:</w:t>
            </w:r>
          </w:p>
          <w:p w14:paraId="25CD3140" w14:textId="77777777" w:rsidR="00C829A2" w:rsidRPr="006B7B01" w:rsidRDefault="00DD6850" w:rsidP="00F53E39">
            <w:pPr>
              <w:jc w:val="both"/>
              <w:rPr>
                <w:sz w:val="18"/>
                <w:szCs w:val="18"/>
              </w:rPr>
            </w:pPr>
            <w:r w:rsidRPr="006B7B01">
              <w:rPr>
                <w:sz w:val="18"/>
                <w:szCs w:val="18"/>
              </w:rPr>
              <w:t xml:space="preserve"> </w:t>
            </w:r>
          </w:p>
          <w:p w14:paraId="4BE7274F" w14:textId="77777777" w:rsidR="00DD6850" w:rsidRPr="006B7B01" w:rsidRDefault="00DD6850" w:rsidP="00F53E39">
            <w:pPr>
              <w:jc w:val="both"/>
              <w:rPr>
                <w:i/>
                <w:sz w:val="18"/>
                <w:szCs w:val="18"/>
              </w:rPr>
            </w:pPr>
            <w:r w:rsidRPr="006B7B01">
              <w:rPr>
                <w:i/>
                <w:sz w:val="18"/>
                <w:szCs w:val="18"/>
              </w:rPr>
              <w:t xml:space="preserve">Outcome 1) </w:t>
            </w:r>
            <w:r w:rsidR="005954FC" w:rsidRPr="006B7B01">
              <w:rPr>
                <w:i/>
                <w:sz w:val="18"/>
                <w:szCs w:val="18"/>
              </w:rPr>
              <w:t>Bioprospecting R&amp;D that focuses on indigenous plants contributes to the national bioeconomy</w:t>
            </w:r>
          </w:p>
          <w:p w14:paraId="7DDBF157" w14:textId="77777777" w:rsidR="00DD6850" w:rsidRPr="006B7B01" w:rsidRDefault="00DD6850" w:rsidP="00F53E39">
            <w:pPr>
              <w:jc w:val="both"/>
              <w:rPr>
                <w:i/>
                <w:sz w:val="18"/>
                <w:szCs w:val="18"/>
              </w:rPr>
            </w:pPr>
          </w:p>
          <w:p w14:paraId="79C6892B" w14:textId="77777777" w:rsidR="00DD6850" w:rsidRPr="006B7B01" w:rsidRDefault="00DD6850" w:rsidP="00F53E39">
            <w:pPr>
              <w:jc w:val="both"/>
              <w:rPr>
                <w:i/>
                <w:sz w:val="18"/>
                <w:szCs w:val="18"/>
              </w:rPr>
            </w:pPr>
            <w:r w:rsidRPr="006B7B01">
              <w:rPr>
                <w:i/>
                <w:sz w:val="18"/>
                <w:szCs w:val="18"/>
              </w:rPr>
              <w:t xml:space="preserve">Outcome 2) </w:t>
            </w:r>
            <w:r w:rsidR="005954FC" w:rsidRPr="006B7B01">
              <w:rPr>
                <w:i/>
                <w:sz w:val="18"/>
                <w:szCs w:val="18"/>
              </w:rPr>
              <w:t>The ways of working, management conditions and techniques change within 5 (five) strategic value chains, and demonstrate how conservation and ABS-compliance can be simultaneously achieved through cooperation among bioeconomy players</w:t>
            </w:r>
          </w:p>
          <w:p w14:paraId="50892C7C" w14:textId="77777777" w:rsidR="00DD6850" w:rsidRPr="006B7B01" w:rsidRDefault="00DD6850" w:rsidP="00F53E39">
            <w:pPr>
              <w:jc w:val="both"/>
              <w:rPr>
                <w:i/>
                <w:sz w:val="18"/>
                <w:szCs w:val="18"/>
              </w:rPr>
            </w:pPr>
          </w:p>
          <w:p w14:paraId="397C603F" w14:textId="77777777" w:rsidR="00DD6850" w:rsidRPr="006B7B01" w:rsidRDefault="00DD6850" w:rsidP="00F53E39">
            <w:pPr>
              <w:jc w:val="both"/>
              <w:rPr>
                <w:i/>
                <w:sz w:val="18"/>
                <w:szCs w:val="18"/>
              </w:rPr>
            </w:pPr>
            <w:r w:rsidRPr="006B7B01">
              <w:rPr>
                <w:i/>
                <w:sz w:val="18"/>
                <w:szCs w:val="18"/>
              </w:rPr>
              <w:t xml:space="preserve">Outcome 3) </w:t>
            </w:r>
            <w:r w:rsidR="005954FC" w:rsidRPr="006B7B01">
              <w:rPr>
                <w:i/>
                <w:sz w:val="18"/>
                <w:szCs w:val="18"/>
              </w:rPr>
              <w:t>National capacity for the protection of traditional knowledge within the bioprospecting segment, as well as the general mainstreaming of both conservation and ABS compliance within them, is improved (as independently assessed).</w:t>
            </w:r>
          </w:p>
          <w:p w14:paraId="56BC53A1" w14:textId="77777777" w:rsidR="00CC33B5" w:rsidRPr="006B7B01" w:rsidRDefault="005F5655" w:rsidP="00F53E39">
            <w:pPr>
              <w:jc w:val="both"/>
              <w:rPr>
                <w:sz w:val="18"/>
                <w:szCs w:val="18"/>
              </w:rPr>
            </w:pPr>
            <w:r w:rsidRPr="006B7B01">
              <w:rPr>
                <w:sz w:val="18"/>
                <w:szCs w:val="18"/>
              </w:rPr>
              <w:t>There were</w:t>
            </w:r>
            <w:r w:rsidR="00BC3AEE" w:rsidRPr="006B7B01">
              <w:rPr>
                <w:sz w:val="18"/>
                <w:szCs w:val="18"/>
              </w:rPr>
              <w:t>,</w:t>
            </w:r>
            <w:r w:rsidRPr="006B7B01">
              <w:rPr>
                <w:sz w:val="18"/>
                <w:szCs w:val="18"/>
              </w:rPr>
              <w:t xml:space="preserve"> however</w:t>
            </w:r>
            <w:r w:rsidR="00BC3AEE" w:rsidRPr="006B7B01">
              <w:rPr>
                <w:sz w:val="18"/>
                <w:szCs w:val="18"/>
              </w:rPr>
              <w:t>,</w:t>
            </w:r>
            <w:r w:rsidRPr="006B7B01">
              <w:rPr>
                <w:sz w:val="18"/>
                <w:szCs w:val="18"/>
              </w:rPr>
              <w:t xml:space="preserve"> more important </w:t>
            </w:r>
            <w:r w:rsidRPr="006B7B01">
              <w:rPr>
                <w:b/>
                <w:sz w:val="18"/>
                <w:szCs w:val="18"/>
              </w:rPr>
              <w:t>c</w:t>
            </w:r>
            <w:r w:rsidR="00AD5E41" w:rsidRPr="006B7B01">
              <w:rPr>
                <w:b/>
                <w:sz w:val="18"/>
                <w:szCs w:val="18"/>
              </w:rPr>
              <w:t xml:space="preserve">hanges at </w:t>
            </w:r>
            <w:r w:rsidRPr="006B7B01">
              <w:rPr>
                <w:b/>
                <w:sz w:val="18"/>
                <w:szCs w:val="18"/>
              </w:rPr>
              <w:t xml:space="preserve">the </w:t>
            </w:r>
            <w:r w:rsidR="00AD5E41" w:rsidRPr="006B7B01">
              <w:rPr>
                <w:b/>
                <w:sz w:val="18"/>
                <w:szCs w:val="18"/>
              </w:rPr>
              <w:t>output level</w:t>
            </w:r>
            <w:r w:rsidR="00CC33B5" w:rsidRPr="006B7B01">
              <w:rPr>
                <w:b/>
                <w:sz w:val="18"/>
                <w:szCs w:val="18"/>
              </w:rPr>
              <w:t xml:space="preserve">, </w:t>
            </w:r>
            <w:r w:rsidR="00CC33B5" w:rsidRPr="006B7B01">
              <w:rPr>
                <w:sz w:val="18"/>
                <w:szCs w:val="18"/>
              </w:rPr>
              <w:t xml:space="preserve">as it will be explained </w:t>
            </w:r>
            <w:r w:rsidR="00BC3AEE" w:rsidRPr="006B7B01">
              <w:rPr>
                <w:sz w:val="18"/>
                <w:szCs w:val="18"/>
              </w:rPr>
              <w:t xml:space="preserve">and justified </w:t>
            </w:r>
            <w:r w:rsidR="00CC33B5" w:rsidRPr="006B7B01">
              <w:rPr>
                <w:sz w:val="18"/>
                <w:szCs w:val="18"/>
              </w:rPr>
              <w:t xml:space="preserve">in the next pages. </w:t>
            </w:r>
          </w:p>
          <w:p w14:paraId="11E12D52" w14:textId="77777777" w:rsidR="00BC3AEE" w:rsidRPr="006B7B01" w:rsidRDefault="00BC3AEE" w:rsidP="00F53E39">
            <w:pPr>
              <w:jc w:val="both"/>
              <w:rPr>
                <w:b/>
                <w:sz w:val="18"/>
                <w:szCs w:val="18"/>
              </w:rPr>
            </w:pPr>
          </w:p>
          <w:p w14:paraId="06945080" w14:textId="77777777" w:rsidR="00BC3AEE" w:rsidRPr="006B7B01" w:rsidRDefault="00BC3AEE" w:rsidP="00F53E39">
            <w:pPr>
              <w:jc w:val="both"/>
              <w:rPr>
                <w:b/>
                <w:sz w:val="18"/>
                <w:szCs w:val="18"/>
              </w:rPr>
            </w:pPr>
            <w:r w:rsidRPr="006B7B01">
              <w:rPr>
                <w:b/>
                <w:sz w:val="18"/>
                <w:szCs w:val="18"/>
              </w:rPr>
              <w:t>Justification for the changes:</w:t>
            </w:r>
          </w:p>
          <w:p w14:paraId="02E0EA56" w14:textId="77777777" w:rsidR="00A96BD4" w:rsidRPr="006B7B01" w:rsidRDefault="00BC3AEE" w:rsidP="00F53E39">
            <w:pPr>
              <w:jc w:val="both"/>
              <w:rPr>
                <w:sz w:val="18"/>
                <w:szCs w:val="18"/>
              </w:rPr>
            </w:pPr>
            <w:r w:rsidRPr="006B7B01">
              <w:rPr>
                <w:sz w:val="18"/>
                <w:szCs w:val="18"/>
              </w:rPr>
              <w:t>C</w:t>
            </w:r>
            <w:r w:rsidR="005F5655" w:rsidRPr="006B7B01">
              <w:rPr>
                <w:sz w:val="18"/>
                <w:szCs w:val="18"/>
              </w:rPr>
              <w:t xml:space="preserve">hanges </w:t>
            </w:r>
            <w:r w:rsidRPr="006B7B01">
              <w:rPr>
                <w:sz w:val="18"/>
                <w:szCs w:val="18"/>
              </w:rPr>
              <w:t xml:space="preserve">to project Outputs vis-à-vis the PIF – as well as to how project results are measured </w:t>
            </w:r>
            <w:r w:rsidR="0077727B" w:rsidRPr="006B7B01">
              <w:rPr>
                <w:sz w:val="18"/>
                <w:szCs w:val="18"/>
              </w:rPr>
              <w:t>–</w:t>
            </w:r>
            <w:r w:rsidRPr="006B7B01">
              <w:rPr>
                <w:sz w:val="18"/>
                <w:szCs w:val="18"/>
              </w:rPr>
              <w:t xml:space="preserve"> </w:t>
            </w:r>
            <w:r w:rsidR="0077727B" w:rsidRPr="006B7B01">
              <w:rPr>
                <w:sz w:val="18"/>
                <w:szCs w:val="18"/>
              </w:rPr>
              <w:t xml:space="preserve">were </w:t>
            </w:r>
            <w:r w:rsidR="00F57437" w:rsidRPr="006B7B01">
              <w:rPr>
                <w:sz w:val="18"/>
                <w:szCs w:val="18"/>
              </w:rPr>
              <w:t>deemed necessary</w:t>
            </w:r>
            <w:r w:rsidR="00A96BD4" w:rsidRPr="006B7B01">
              <w:rPr>
                <w:sz w:val="18"/>
                <w:szCs w:val="18"/>
              </w:rPr>
              <w:t xml:space="preserve"> by the project owner, the Department of Environment (DEA)</w:t>
            </w:r>
            <w:r w:rsidR="0077727B" w:rsidRPr="006B7B01">
              <w:rPr>
                <w:sz w:val="18"/>
                <w:szCs w:val="18"/>
              </w:rPr>
              <w:t xml:space="preserve">. They were endorsed by UNDP and project stakeholders </w:t>
            </w:r>
            <w:r w:rsidR="005954FC" w:rsidRPr="006B7B01">
              <w:rPr>
                <w:sz w:val="18"/>
                <w:szCs w:val="18"/>
              </w:rPr>
              <w:t>through a participatory/consultative</w:t>
            </w:r>
            <w:r w:rsidR="0077727B" w:rsidRPr="006B7B01">
              <w:rPr>
                <w:sz w:val="18"/>
                <w:szCs w:val="18"/>
              </w:rPr>
              <w:t xml:space="preserve"> process and were mainly triggered by the following elements</w:t>
            </w:r>
            <w:r w:rsidR="00A96BD4" w:rsidRPr="006B7B01">
              <w:rPr>
                <w:sz w:val="18"/>
                <w:szCs w:val="18"/>
              </w:rPr>
              <w:t xml:space="preserve">: </w:t>
            </w:r>
          </w:p>
          <w:p w14:paraId="098AA2B0" w14:textId="77777777" w:rsidR="00B229D2" w:rsidRPr="006B7B01" w:rsidRDefault="00D43C58" w:rsidP="008E5DF1">
            <w:pPr>
              <w:pStyle w:val="ListParagraph"/>
            </w:pPr>
            <w:r w:rsidRPr="006B7B01">
              <w:t>The viability of certain ABS partnerships</w:t>
            </w:r>
            <w:r w:rsidR="00F57437" w:rsidRPr="006B7B01">
              <w:t>, as they presented themselves at PPG stage (</w:t>
            </w:r>
            <w:r w:rsidR="00260A79" w:rsidRPr="006B7B01">
              <w:t xml:space="preserve">e.g. partnerships with the </w:t>
            </w:r>
            <w:r w:rsidR="00B229D2" w:rsidRPr="006B7B01">
              <w:t>University of Pretoria</w:t>
            </w:r>
            <w:r w:rsidR="00260A79" w:rsidRPr="006B7B01">
              <w:t xml:space="preserve"> were no longer considered viable</w:t>
            </w:r>
            <w:r w:rsidR="00B06E82" w:rsidRPr="006B7B01">
              <w:t>)</w:t>
            </w:r>
            <w:r w:rsidR="009932BB" w:rsidRPr="006B7B01">
              <w:t>, requiring the approach to partnerships to be revisited</w:t>
            </w:r>
            <w:r w:rsidR="00B229D2" w:rsidRPr="006B7B01">
              <w:t xml:space="preserve">; </w:t>
            </w:r>
          </w:p>
          <w:p w14:paraId="268FEB52" w14:textId="3624604C" w:rsidR="00E06175" w:rsidRPr="006B7B01" w:rsidRDefault="00B229D2" w:rsidP="008E5DF1">
            <w:pPr>
              <w:pStyle w:val="ListParagraph"/>
            </w:pPr>
            <w:r w:rsidRPr="006B7B01">
              <w:t xml:space="preserve">Developments with respect </w:t>
            </w:r>
            <w:r w:rsidR="00A540B2">
              <w:t xml:space="preserve">to </w:t>
            </w:r>
            <w:r w:rsidR="00F57437" w:rsidRPr="006B7B01">
              <w:t xml:space="preserve">government </w:t>
            </w:r>
            <w:r w:rsidR="00B06E82" w:rsidRPr="006B7B01">
              <w:t xml:space="preserve">policies and </w:t>
            </w:r>
            <w:r w:rsidR="00F57437" w:rsidRPr="006B7B01">
              <w:t>priorities</w:t>
            </w:r>
            <w:r w:rsidR="00B06E82" w:rsidRPr="006B7B01">
              <w:t>,</w:t>
            </w:r>
            <w:r w:rsidR="00260A79" w:rsidRPr="006B7B01">
              <w:t xml:space="preserve"> and within the </w:t>
            </w:r>
            <w:r w:rsidR="00A15609" w:rsidRPr="006B7B01">
              <w:t>bioprospecting sector</w:t>
            </w:r>
            <w:r w:rsidR="004B08D3" w:rsidRPr="006B7B01">
              <w:t xml:space="preserve"> itself</w:t>
            </w:r>
            <w:r w:rsidR="00E06175" w:rsidRPr="006B7B01">
              <w:t>; and not least also</w:t>
            </w:r>
          </w:p>
          <w:p w14:paraId="7A4367CB" w14:textId="77777777" w:rsidR="00F57437" w:rsidRPr="006B7B01" w:rsidRDefault="00E06175" w:rsidP="008E5DF1">
            <w:pPr>
              <w:pStyle w:val="ListParagraph"/>
            </w:pPr>
            <w:r w:rsidRPr="006B7B01">
              <w:t xml:space="preserve">The need to address STAP and GEF Council critical comments. </w:t>
            </w:r>
          </w:p>
          <w:p w14:paraId="06F1BE7D" w14:textId="77777777" w:rsidR="00F57437" w:rsidRPr="006B7B01" w:rsidRDefault="00F57437" w:rsidP="00F53E39">
            <w:pPr>
              <w:jc w:val="both"/>
              <w:rPr>
                <w:sz w:val="18"/>
                <w:szCs w:val="18"/>
              </w:rPr>
            </w:pPr>
          </w:p>
          <w:p w14:paraId="0325744A" w14:textId="272A57C8" w:rsidR="00FA4B07" w:rsidRPr="006B7B01" w:rsidRDefault="00A15609" w:rsidP="00F53E39">
            <w:pPr>
              <w:jc w:val="both"/>
              <w:rPr>
                <w:sz w:val="18"/>
                <w:szCs w:val="18"/>
              </w:rPr>
            </w:pPr>
            <w:r w:rsidRPr="006B7B01">
              <w:rPr>
                <w:sz w:val="18"/>
                <w:szCs w:val="18"/>
              </w:rPr>
              <w:t>With respect to government priorities</w:t>
            </w:r>
            <w:r w:rsidR="00FA4B07" w:rsidRPr="006B7B01">
              <w:rPr>
                <w:sz w:val="18"/>
                <w:szCs w:val="18"/>
              </w:rPr>
              <w:t xml:space="preserve">, it is worth noting that the PIF had been formulated at stage when the </w:t>
            </w:r>
            <w:r w:rsidR="00FA4B07" w:rsidRPr="006B7B01">
              <w:rPr>
                <w:b/>
                <w:sz w:val="18"/>
                <w:szCs w:val="18"/>
              </w:rPr>
              <w:t>National Bio</w:t>
            </w:r>
            <w:r w:rsidR="000E2F8A">
              <w:rPr>
                <w:b/>
                <w:sz w:val="18"/>
                <w:szCs w:val="18"/>
              </w:rPr>
              <w:t>diversity E</w:t>
            </w:r>
            <w:r w:rsidR="00FA4B07" w:rsidRPr="006B7B01">
              <w:rPr>
                <w:b/>
                <w:sz w:val="18"/>
                <w:szCs w:val="18"/>
              </w:rPr>
              <w:t>conomy Strategy (NBES)</w:t>
            </w:r>
            <w:r w:rsidR="00FA4B07" w:rsidRPr="006B7B01">
              <w:rPr>
                <w:sz w:val="18"/>
                <w:szCs w:val="18"/>
              </w:rPr>
              <w:t xml:space="preserve"> had barely been proposed. Several elements regarding priority species</w:t>
            </w:r>
            <w:r w:rsidR="005810FE" w:rsidRPr="006B7B01">
              <w:rPr>
                <w:sz w:val="18"/>
                <w:szCs w:val="18"/>
              </w:rPr>
              <w:t xml:space="preserve"> for ABS</w:t>
            </w:r>
            <w:r w:rsidR="00FA4B07" w:rsidRPr="006B7B01">
              <w:rPr>
                <w:sz w:val="18"/>
                <w:szCs w:val="18"/>
              </w:rPr>
              <w:t xml:space="preserve"> value</w:t>
            </w:r>
            <w:r w:rsidR="005810FE" w:rsidRPr="006B7B01">
              <w:rPr>
                <w:sz w:val="18"/>
                <w:szCs w:val="18"/>
              </w:rPr>
              <w:t xml:space="preserve"> chain development, the context for the </w:t>
            </w:r>
            <w:r w:rsidRPr="006B7B01">
              <w:rPr>
                <w:sz w:val="18"/>
                <w:szCs w:val="18"/>
              </w:rPr>
              <w:t>b</w:t>
            </w:r>
            <w:r w:rsidR="005810FE" w:rsidRPr="006B7B01">
              <w:rPr>
                <w:sz w:val="18"/>
                <w:szCs w:val="18"/>
              </w:rPr>
              <w:t>ioeconomy</w:t>
            </w:r>
            <w:r w:rsidR="00650C93" w:rsidRPr="006B7B01">
              <w:rPr>
                <w:sz w:val="18"/>
                <w:szCs w:val="18"/>
              </w:rPr>
              <w:t xml:space="preserve">, as well as </w:t>
            </w:r>
            <w:r w:rsidR="00FA4B07" w:rsidRPr="006B7B01">
              <w:rPr>
                <w:sz w:val="18"/>
                <w:szCs w:val="18"/>
              </w:rPr>
              <w:t>approaches to the implementaiton of ABS measures</w:t>
            </w:r>
            <w:r w:rsidR="00650C93" w:rsidRPr="006B7B01">
              <w:rPr>
                <w:sz w:val="18"/>
                <w:szCs w:val="18"/>
              </w:rPr>
              <w:t>,</w:t>
            </w:r>
            <w:r w:rsidR="00FA4B07" w:rsidRPr="006B7B01">
              <w:rPr>
                <w:sz w:val="18"/>
                <w:szCs w:val="18"/>
              </w:rPr>
              <w:t xml:space="preserve"> needed further development and consolidation. </w:t>
            </w:r>
          </w:p>
          <w:p w14:paraId="4EEAFB2C" w14:textId="77777777" w:rsidR="00FA4B07" w:rsidRPr="006B7B01" w:rsidRDefault="00FA4B07" w:rsidP="00F53E39">
            <w:pPr>
              <w:jc w:val="both"/>
              <w:rPr>
                <w:sz w:val="18"/>
                <w:szCs w:val="18"/>
              </w:rPr>
            </w:pPr>
          </w:p>
          <w:p w14:paraId="27B29AFC" w14:textId="77777777" w:rsidR="00650C93" w:rsidRPr="006B7B01" w:rsidRDefault="005810FE" w:rsidP="00F53E39">
            <w:pPr>
              <w:jc w:val="both"/>
              <w:rPr>
                <w:sz w:val="18"/>
                <w:szCs w:val="18"/>
              </w:rPr>
            </w:pPr>
            <w:r w:rsidRPr="006B7B01">
              <w:rPr>
                <w:sz w:val="18"/>
                <w:szCs w:val="18"/>
              </w:rPr>
              <w:t>In fact, s</w:t>
            </w:r>
            <w:r w:rsidR="00FA4B07" w:rsidRPr="006B7B01">
              <w:rPr>
                <w:sz w:val="18"/>
                <w:szCs w:val="18"/>
              </w:rPr>
              <w:t xml:space="preserve">everal studies and assessments underpinned the development of the NBES. </w:t>
            </w:r>
            <w:r w:rsidR="00650C93" w:rsidRPr="006B7B01">
              <w:rPr>
                <w:sz w:val="18"/>
                <w:szCs w:val="18"/>
              </w:rPr>
              <w:t>For example, i</w:t>
            </w:r>
            <w:r w:rsidR="00FA4B07" w:rsidRPr="006B7B01">
              <w:rPr>
                <w:noProof/>
                <w:sz w:val="18"/>
                <w:szCs w:val="18"/>
              </w:rPr>
              <w:t xml:space="preserve">n connection with the </w:t>
            </w:r>
            <w:r w:rsidR="00FA4B07" w:rsidRPr="006B7B01">
              <w:rPr>
                <w:sz w:val="18"/>
                <w:szCs w:val="18"/>
              </w:rPr>
              <w:t xml:space="preserve">approval of the NBES, DEA published a </w:t>
            </w:r>
            <w:r w:rsidR="00FA4B07" w:rsidRPr="006B7B01">
              <w:rPr>
                <w:b/>
                <w:sz w:val="18"/>
                <w:szCs w:val="18"/>
              </w:rPr>
              <w:t xml:space="preserve">seminal study in 2015, </w:t>
            </w:r>
            <w:r w:rsidR="00FA4B07" w:rsidRPr="006B7B01">
              <w:rPr>
                <w:sz w:val="18"/>
                <w:szCs w:val="18"/>
              </w:rPr>
              <w:t>which</w:t>
            </w:r>
            <w:r w:rsidR="00FA4B07" w:rsidRPr="006B7B01">
              <w:rPr>
                <w:b/>
                <w:sz w:val="18"/>
                <w:szCs w:val="18"/>
              </w:rPr>
              <w:t xml:space="preserve"> </w:t>
            </w:r>
            <w:r w:rsidR="00FA4B07" w:rsidRPr="006B7B01">
              <w:rPr>
                <w:sz w:val="18"/>
                <w:szCs w:val="18"/>
              </w:rPr>
              <w:t xml:space="preserve">surveyed the </w:t>
            </w:r>
            <w:r w:rsidR="00FA4B07" w:rsidRPr="006B7B01">
              <w:rPr>
                <w:b/>
                <w:sz w:val="18"/>
                <w:szCs w:val="18"/>
              </w:rPr>
              <w:t>scope and extent</w:t>
            </w:r>
            <w:r w:rsidR="00FA4B07" w:rsidRPr="006B7B01">
              <w:rPr>
                <w:sz w:val="18"/>
                <w:szCs w:val="18"/>
              </w:rPr>
              <w:t xml:space="preserve"> of the utilization of indigenous biological resources by bioprospecting industries in South Africa.</w:t>
            </w:r>
            <w:r w:rsidR="00FA4B07" w:rsidRPr="006B7B01">
              <w:rPr>
                <w:rStyle w:val="FootnoteReference"/>
                <w:sz w:val="18"/>
                <w:szCs w:val="18"/>
              </w:rPr>
              <w:footnoteReference w:id="7"/>
            </w:r>
            <w:r w:rsidR="00650C93" w:rsidRPr="006B7B01">
              <w:rPr>
                <w:sz w:val="18"/>
                <w:szCs w:val="18"/>
              </w:rPr>
              <w:t xml:space="preserve"> The results of the </w:t>
            </w:r>
            <w:r w:rsidR="005878D3" w:rsidRPr="006B7B01">
              <w:rPr>
                <w:sz w:val="18"/>
                <w:szCs w:val="18"/>
              </w:rPr>
              <w:t xml:space="preserve">scoping </w:t>
            </w:r>
            <w:r w:rsidR="00650C93" w:rsidRPr="006B7B01">
              <w:rPr>
                <w:sz w:val="18"/>
                <w:szCs w:val="18"/>
              </w:rPr>
              <w:t xml:space="preserve">study served to inform the review of project Outputs, as well as consultations with stakeholders. </w:t>
            </w:r>
          </w:p>
          <w:p w14:paraId="09F0716B" w14:textId="77777777" w:rsidR="007B4061" w:rsidRPr="006B7B01" w:rsidRDefault="007B4061" w:rsidP="00F53E39">
            <w:pPr>
              <w:jc w:val="both"/>
              <w:rPr>
                <w:sz w:val="18"/>
                <w:szCs w:val="18"/>
              </w:rPr>
            </w:pPr>
          </w:p>
          <w:p w14:paraId="683BCE5D" w14:textId="77777777" w:rsidR="001C718D" w:rsidRPr="006B7B01" w:rsidRDefault="001C718D" w:rsidP="00F53E39">
            <w:pPr>
              <w:shd w:val="clear" w:color="auto" w:fill="E7E6E6" w:themeFill="background2"/>
              <w:jc w:val="both"/>
              <w:rPr>
                <w:b/>
                <w:sz w:val="18"/>
                <w:szCs w:val="18"/>
              </w:rPr>
            </w:pPr>
            <w:r w:rsidRPr="006B7B01">
              <w:rPr>
                <w:i/>
                <w:sz w:val="18"/>
                <w:szCs w:val="18"/>
                <w:u w:val="single"/>
              </w:rPr>
              <w:t>Refer to</w:t>
            </w:r>
            <w:r w:rsidRPr="006B7B01">
              <w:rPr>
                <w:sz w:val="18"/>
                <w:szCs w:val="18"/>
              </w:rPr>
              <w:t xml:space="preserve"> UNDP </w:t>
            </w:r>
            <w:r w:rsidR="001673F5" w:rsidRPr="006B7B01">
              <w:rPr>
                <w:sz w:val="18"/>
                <w:szCs w:val="18"/>
              </w:rPr>
              <w:t xml:space="preserve">PRODOC </w:t>
            </w:r>
            <w:r w:rsidR="001673F5" w:rsidRPr="006B7B01">
              <w:rPr>
                <w:b/>
                <w:sz w:val="18"/>
                <w:szCs w:val="18"/>
              </w:rPr>
              <w:t>Box 2</w:t>
            </w:r>
            <w:r w:rsidR="00D70891" w:rsidRPr="006B7B01">
              <w:rPr>
                <w:sz w:val="18"/>
                <w:szCs w:val="18"/>
              </w:rPr>
              <w:t xml:space="preserve"> ‘</w:t>
            </w:r>
            <w:r w:rsidR="001673F5" w:rsidRPr="006B7B01">
              <w:rPr>
                <w:sz w:val="18"/>
                <w:szCs w:val="18"/>
              </w:rPr>
              <w:t>Key conclusions and highlights from the 2015 Scoping Study on Bioprospecting</w:t>
            </w:r>
            <w:r w:rsidR="00D70891" w:rsidRPr="006B7B01">
              <w:rPr>
                <w:sz w:val="18"/>
                <w:szCs w:val="18"/>
              </w:rPr>
              <w:t>’,</w:t>
            </w:r>
            <w:r w:rsidR="001673F5" w:rsidRPr="006B7B01">
              <w:rPr>
                <w:sz w:val="18"/>
                <w:szCs w:val="18"/>
              </w:rPr>
              <w:t xml:space="preserve"> </w:t>
            </w:r>
            <w:r w:rsidR="00FA4B07" w:rsidRPr="006B7B01">
              <w:rPr>
                <w:sz w:val="18"/>
                <w:szCs w:val="18"/>
              </w:rPr>
              <w:t>for de</w:t>
            </w:r>
            <w:r w:rsidR="001673F5" w:rsidRPr="006B7B01">
              <w:rPr>
                <w:sz w:val="18"/>
                <w:szCs w:val="18"/>
              </w:rPr>
              <w:t>tails</w:t>
            </w:r>
            <w:r w:rsidR="00FA4B07" w:rsidRPr="006B7B01">
              <w:rPr>
                <w:sz w:val="18"/>
                <w:szCs w:val="18"/>
              </w:rPr>
              <w:t>.</w:t>
            </w:r>
            <w:r w:rsidR="002147B3" w:rsidRPr="006B7B01">
              <w:rPr>
                <w:sz w:val="18"/>
                <w:szCs w:val="18"/>
              </w:rPr>
              <w:t xml:space="preserve"> </w:t>
            </w:r>
          </w:p>
          <w:p w14:paraId="5968C456" w14:textId="77777777" w:rsidR="00CB708A" w:rsidRPr="006B7B01" w:rsidRDefault="00CB708A" w:rsidP="00F53E39">
            <w:pPr>
              <w:jc w:val="both"/>
              <w:rPr>
                <w:sz w:val="18"/>
                <w:szCs w:val="18"/>
              </w:rPr>
            </w:pPr>
          </w:p>
          <w:p w14:paraId="23410F6E" w14:textId="30E7603B" w:rsidR="00CB708A" w:rsidRPr="006B7B01" w:rsidRDefault="00CB708A" w:rsidP="00F53E39">
            <w:pPr>
              <w:jc w:val="both"/>
              <w:rPr>
                <w:sz w:val="18"/>
                <w:szCs w:val="18"/>
              </w:rPr>
            </w:pPr>
            <w:r w:rsidRPr="006B7B01">
              <w:rPr>
                <w:sz w:val="18"/>
                <w:szCs w:val="18"/>
              </w:rPr>
              <w:t xml:space="preserve">In the </w:t>
            </w:r>
            <w:r w:rsidR="004966D9" w:rsidRPr="006B7B01">
              <w:rPr>
                <w:sz w:val="18"/>
                <w:szCs w:val="18"/>
              </w:rPr>
              <w:t>above-</w:t>
            </w:r>
            <w:r w:rsidRPr="006B7B01">
              <w:rPr>
                <w:sz w:val="18"/>
                <w:szCs w:val="18"/>
              </w:rPr>
              <w:t xml:space="preserve">mentioned </w:t>
            </w:r>
            <w:r w:rsidR="004966D9" w:rsidRPr="006B7B01">
              <w:rPr>
                <w:sz w:val="18"/>
                <w:szCs w:val="18"/>
              </w:rPr>
              <w:t>‘</w:t>
            </w:r>
            <w:r w:rsidRPr="006B7B01">
              <w:rPr>
                <w:sz w:val="18"/>
                <w:szCs w:val="18"/>
              </w:rPr>
              <w:t>Box</w:t>
            </w:r>
            <w:r w:rsidR="00691961" w:rsidRPr="006B7B01">
              <w:rPr>
                <w:sz w:val="18"/>
                <w:szCs w:val="18"/>
              </w:rPr>
              <w:t xml:space="preserve"> 2</w:t>
            </w:r>
            <w:r w:rsidR="004966D9" w:rsidRPr="006B7B01">
              <w:rPr>
                <w:sz w:val="18"/>
                <w:szCs w:val="18"/>
              </w:rPr>
              <w:t>’</w:t>
            </w:r>
            <w:r w:rsidRPr="006B7B01">
              <w:rPr>
                <w:sz w:val="18"/>
                <w:szCs w:val="18"/>
              </w:rPr>
              <w:t xml:space="preserve">, it is explained that, in 2016, the scope and priorities for South Africa’s Bioeconomy were reviewed through a series of intense policy development workshops led by DEA – a process referred to as </w:t>
            </w:r>
            <w:r w:rsidRPr="006B7B01">
              <w:rPr>
                <w:b/>
                <w:sz w:val="18"/>
                <w:szCs w:val="18"/>
              </w:rPr>
              <w:t xml:space="preserve">‘Operation </w:t>
            </w:r>
            <w:r w:rsidR="00E0684A" w:rsidRPr="006B7B01">
              <w:rPr>
                <w:b/>
                <w:sz w:val="18"/>
                <w:szCs w:val="18"/>
              </w:rPr>
              <w:t>Phakisa</w:t>
            </w:r>
            <w:r w:rsidRPr="006B7B01">
              <w:rPr>
                <w:b/>
                <w:sz w:val="18"/>
                <w:szCs w:val="18"/>
              </w:rPr>
              <w:t xml:space="preserve">’. </w:t>
            </w:r>
            <w:r w:rsidRPr="006B7B01">
              <w:rPr>
                <w:sz w:val="18"/>
                <w:szCs w:val="18"/>
              </w:rPr>
              <w:t>The mentioned workshops were aimed at operationalizing the 14-year NBES and were crucial for defining priorities for bioprospecting R&amp;D</w:t>
            </w:r>
            <w:r w:rsidR="004966D9" w:rsidRPr="006B7B01">
              <w:rPr>
                <w:sz w:val="18"/>
                <w:szCs w:val="18"/>
              </w:rPr>
              <w:t>,</w:t>
            </w:r>
            <w:r w:rsidRPr="006B7B01">
              <w:rPr>
                <w:sz w:val="18"/>
                <w:szCs w:val="18"/>
              </w:rPr>
              <w:t xml:space="preserve"> value chain development and ABS capacity building. Operation </w:t>
            </w:r>
            <w:r w:rsidR="00E0684A" w:rsidRPr="006B7B01">
              <w:rPr>
                <w:sz w:val="18"/>
                <w:szCs w:val="18"/>
              </w:rPr>
              <w:t xml:space="preserve">Phakisa </w:t>
            </w:r>
            <w:r w:rsidRPr="006B7B01">
              <w:rPr>
                <w:sz w:val="18"/>
                <w:szCs w:val="18"/>
              </w:rPr>
              <w:t xml:space="preserve">Outcomes – which are documented in DEA’s website – helped shape the adjustments to project design that </w:t>
            </w:r>
            <w:r w:rsidR="000E2F8A">
              <w:rPr>
                <w:sz w:val="18"/>
                <w:szCs w:val="18"/>
              </w:rPr>
              <w:t xml:space="preserve">were </w:t>
            </w:r>
            <w:r w:rsidRPr="006B7B01">
              <w:rPr>
                <w:sz w:val="18"/>
                <w:szCs w:val="18"/>
              </w:rPr>
              <w:t>introduced during the PPG stage.</w:t>
            </w:r>
          </w:p>
          <w:p w14:paraId="11F9AFED" w14:textId="77777777" w:rsidR="00CB708A" w:rsidRPr="006B7B01" w:rsidRDefault="00CB708A" w:rsidP="00F53E39">
            <w:pPr>
              <w:jc w:val="both"/>
              <w:rPr>
                <w:sz w:val="18"/>
                <w:szCs w:val="18"/>
              </w:rPr>
            </w:pPr>
          </w:p>
          <w:p w14:paraId="32DEDD15" w14:textId="77777777" w:rsidR="00CB708A" w:rsidRPr="006B7B01" w:rsidRDefault="00CB708A" w:rsidP="00F53E39">
            <w:pPr>
              <w:jc w:val="both"/>
              <w:rPr>
                <w:sz w:val="18"/>
                <w:szCs w:val="18"/>
              </w:rPr>
            </w:pPr>
            <w:r w:rsidRPr="006B7B01">
              <w:rPr>
                <w:sz w:val="18"/>
                <w:szCs w:val="18"/>
              </w:rPr>
              <w:t xml:space="preserve">The PIF, as it was designed in 2015, would not have been aligned with the Outcomes of Operation Pakhisa’. </w:t>
            </w:r>
          </w:p>
          <w:p w14:paraId="2AD43B22" w14:textId="77777777" w:rsidR="00CB708A" w:rsidRPr="006B7B01" w:rsidRDefault="00CB708A" w:rsidP="00F53E39">
            <w:pPr>
              <w:jc w:val="both"/>
              <w:rPr>
                <w:sz w:val="18"/>
                <w:szCs w:val="18"/>
              </w:rPr>
            </w:pPr>
          </w:p>
          <w:p w14:paraId="2AED4C4A" w14:textId="2A83E4CB" w:rsidR="00CB708A" w:rsidRPr="006B7B01" w:rsidRDefault="00CB708A" w:rsidP="00F53E39">
            <w:pPr>
              <w:jc w:val="both"/>
              <w:rPr>
                <w:sz w:val="18"/>
                <w:szCs w:val="18"/>
              </w:rPr>
            </w:pPr>
            <w:r w:rsidRPr="006B7B01">
              <w:rPr>
                <w:sz w:val="18"/>
                <w:szCs w:val="18"/>
              </w:rPr>
              <w:t xml:space="preserve">It is also worth noting that the bioprospecting R&amp;D segment is rather dynamic. The set of species and products that are on focus tend to change quickly as a result of market demand and R&amp;D. The current </w:t>
            </w:r>
            <w:r w:rsidR="000E2F8A">
              <w:rPr>
                <w:sz w:val="18"/>
                <w:szCs w:val="18"/>
              </w:rPr>
              <w:t>CEO ER</w:t>
            </w:r>
            <w:r w:rsidR="000E2F8A" w:rsidRPr="006B7B01">
              <w:rPr>
                <w:sz w:val="18"/>
                <w:szCs w:val="18"/>
              </w:rPr>
              <w:t xml:space="preserve"> </w:t>
            </w:r>
            <w:r w:rsidRPr="006B7B01">
              <w:rPr>
                <w:sz w:val="18"/>
                <w:szCs w:val="18"/>
              </w:rPr>
              <w:t xml:space="preserve">takes into account these factors by prioritizing e.g. the development of a R&amp;D hub for </w:t>
            </w:r>
            <w:r w:rsidR="004A33AA" w:rsidRPr="006B7B01">
              <w:rPr>
                <w:sz w:val="18"/>
                <w:szCs w:val="18"/>
              </w:rPr>
              <w:t xml:space="preserve">the </w:t>
            </w:r>
            <w:r w:rsidRPr="006B7B01">
              <w:rPr>
                <w:sz w:val="18"/>
                <w:szCs w:val="18"/>
              </w:rPr>
              <w:t xml:space="preserve">Northern Cape Province and the processing one for Aloe ferox in </w:t>
            </w:r>
            <w:r w:rsidR="004A33AA" w:rsidRPr="006B7B01">
              <w:rPr>
                <w:sz w:val="18"/>
                <w:szCs w:val="18"/>
              </w:rPr>
              <w:t xml:space="preserve">the </w:t>
            </w:r>
            <w:r w:rsidRPr="006B7B01">
              <w:rPr>
                <w:sz w:val="18"/>
                <w:szCs w:val="18"/>
              </w:rPr>
              <w:t>Eastern Cape</w:t>
            </w:r>
            <w:r w:rsidR="009932BB" w:rsidRPr="006B7B01">
              <w:rPr>
                <w:sz w:val="18"/>
                <w:szCs w:val="18"/>
              </w:rPr>
              <w:t xml:space="preserve">. These are the core of current project outputs, which were not included in the PIF Concept. </w:t>
            </w:r>
            <w:r w:rsidRPr="006B7B01">
              <w:rPr>
                <w:sz w:val="18"/>
                <w:szCs w:val="18"/>
              </w:rPr>
              <w:t xml:space="preserve"> </w:t>
            </w:r>
          </w:p>
          <w:p w14:paraId="6C946A8D" w14:textId="77777777" w:rsidR="00CB708A" w:rsidRPr="006B7B01" w:rsidRDefault="00CB708A" w:rsidP="00F53E39">
            <w:pPr>
              <w:jc w:val="both"/>
              <w:rPr>
                <w:sz w:val="18"/>
                <w:szCs w:val="18"/>
              </w:rPr>
            </w:pPr>
          </w:p>
          <w:p w14:paraId="14C8A1DB" w14:textId="4EA5CD9D" w:rsidR="001C718D" w:rsidRPr="006B7B01" w:rsidRDefault="00CB708A" w:rsidP="00F53E39">
            <w:pPr>
              <w:jc w:val="both"/>
              <w:rPr>
                <w:sz w:val="18"/>
                <w:szCs w:val="18"/>
              </w:rPr>
            </w:pPr>
            <w:r w:rsidRPr="006B7B01">
              <w:rPr>
                <w:sz w:val="18"/>
                <w:szCs w:val="18"/>
              </w:rPr>
              <w:t xml:space="preserve">Hence, there were some changes to project design – in fact ‘adjustments’ to it – but no changes to its ‘scope’. In other words, the project is still a national ABS project with </w:t>
            </w:r>
            <w:r w:rsidR="000E2F8A">
              <w:rPr>
                <w:sz w:val="18"/>
                <w:szCs w:val="18"/>
              </w:rPr>
              <w:t xml:space="preserve">a </w:t>
            </w:r>
            <w:r w:rsidRPr="006B7B01">
              <w:rPr>
                <w:sz w:val="18"/>
                <w:szCs w:val="18"/>
              </w:rPr>
              <w:t>focus on indigenous plant species and bioprospecting value chains. It has three components wi</w:t>
            </w:r>
            <w:r w:rsidR="000E2F8A">
              <w:rPr>
                <w:sz w:val="18"/>
                <w:szCs w:val="18"/>
              </w:rPr>
              <w:t>c</w:t>
            </w:r>
            <w:r w:rsidRPr="006B7B01">
              <w:rPr>
                <w:sz w:val="18"/>
                <w:szCs w:val="18"/>
              </w:rPr>
              <w:t>h focus on (1) R&amp;D, (2) Value Chains and (3) Capacity Building for ABS -- exactly as at PIF stage.</w:t>
            </w:r>
          </w:p>
          <w:p w14:paraId="6FF60122" w14:textId="77777777" w:rsidR="009932BB" w:rsidRPr="006B7B01" w:rsidRDefault="009932BB" w:rsidP="00F53E39">
            <w:pPr>
              <w:jc w:val="both"/>
              <w:rPr>
                <w:sz w:val="18"/>
                <w:szCs w:val="18"/>
              </w:rPr>
            </w:pPr>
          </w:p>
          <w:p w14:paraId="4B96667E" w14:textId="77777777" w:rsidR="00D01985" w:rsidRPr="006B7B01" w:rsidRDefault="009932BB" w:rsidP="00F53E39">
            <w:pPr>
              <w:jc w:val="both"/>
              <w:rPr>
                <w:sz w:val="18"/>
                <w:szCs w:val="18"/>
              </w:rPr>
            </w:pPr>
            <w:r w:rsidRPr="006B7B01">
              <w:rPr>
                <w:sz w:val="18"/>
                <w:szCs w:val="18"/>
              </w:rPr>
              <w:t>Another result of the PPG process is that</w:t>
            </w:r>
            <w:r w:rsidR="002147B3" w:rsidRPr="006B7B01">
              <w:rPr>
                <w:sz w:val="18"/>
                <w:szCs w:val="18"/>
              </w:rPr>
              <w:t xml:space="preserve">, the </w:t>
            </w:r>
            <w:r w:rsidR="00FA4B07" w:rsidRPr="006B7B01">
              <w:rPr>
                <w:sz w:val="18"/>
                <w:szCs w:val="18"/>
              </w:rPr>
              <w:t>project</w:t>
            </w:r>
            <w:r w:rsidR="002147B3" w:rsidRPr="006B7B01">
              <w:rPr>
                <w:sz w:val="18"/>
                <w:szCs w:val="18"/>
              </w:rPr>
              <w:t>’s</w:t>
            </w:r>
            <w:r w:rsidR="00FA4B07" w:rsidRPr="006B7B01">
              <w:rPr>
                <w:sz w:val="18"/>
                <w:szCs w:val="18"/>
              </w:rPr>
              <w:t xml:space="preserve"> </w:t>
            </w:r>
            <w:r w:rsidR="00FA4B07" w:rsidRPr="006B7B01">
              <w:rPr>
                <w:b/>
                <w:sz w:val="18"/>
                <w:szCs w:val="18"/>
              </w:rPr>
              <w:t>Theory of Change</w:t>
            </w:r>
            <w:r w:rsidR="00FA4B07" w:rsidRPr="006B7B01">
              <w:rPr>
                <w:sz w:val="18"/>
                <w:szCs w:val="18"/>
              </w:rPr>
              <w:t xml:space="preserve"> </w:t>
            </w:r>
            <w:r w:rsidRPr="006B7B01">
              <w:rPr>
                <w:sz w:val="18"/>
                <w:szCs w:val="18"/>
              </w:rPr>
              <w:t xml:space="preserve">is now </w:t>
            </w:r>
            <w:r w:rsidR="002147B3" w:rsidRPr="006B7B01">
              <w:rPr>
                <w:sz w:val="18"/>
                <w:szCs w:val="18"/>
              </w:rPr>
              <w:t xml:space="preserve">fully </w:t>
            </w:r>
            <w:r w:rsidR="00BA77CA" w:rsidRPr="006B7B01">
              <w:rPr>
                <w:sz w:val="18"/>
                <w:szCs w:val="18"/>
              </w:rPr>
              <w:t>developed</w:t>
            </w:r>
            <w:r w:rsidR="00D01985" w:rsidRPr="006B7B01">
              <w:rPr>
                <w:sz w:val="18"/>
                <w:szCs w:val="18"/>
              </w:rPr>
              <w:t xml:space="preserve">. </w:t>
            </w:r>
          </w:p>
          <w:p w14:paraId="63E6D466" w14:textId="77777777" w:rsidR="001C718D" w:rsidRPr="006B7B01" w:rsidRDefault="001C718D" w:rsidP="00F53E39">
            <w:pPr>
              <w:jc w:val="both"/>
              <w:rPr>
                <w:sz w:val="18"/>
                <w:szCs w:val="18"/>
              </w:rPr>
            </w:pPr>
          </w:p>
          <w:p w14:paraId="296F4B16" w14:textId="77777777" w:rsidR="00BF3D1A" w:rsidRPr="006B7B01" w:rsidRDefault="00D01985" w:rsidP="00F53E39">
            <w:pPr>
              <w:shd w:val="clear" w:color="auto" w:fill="E7E6E6" w:themeFill="background2"/>
              <w:jc w:val="both"/>
              <w:rPr>
                <w:sz w:val="18"/>
                <w:szCs w:val="18"/>
              </w:rPr>
            </w:pPr>
            <w:r w:rsidRPr="006B7B01">
              <w:rPr>
                <w:i/>
                <w:sz w:val="18"/>
                <w:szCs w:val="18"/>
                <w:u w:val="single"/>
              </w:rPr>
              <w:t>Refer to</w:t>
            </w:r>
            <w:r w:rsidRPr="006B7B01">
              <w:rPr>
                <w:sz w:val="18"/>
                <w:szCs w:val="18"/>
              </w:rPr>
              <w:t xml:space="preserve"> </w:t>
            </w:r>
            <w:r w:rsidR="00FA4B07" w:rsidRPr="006B7B01">
              <w:rPr>
                <w:sz w:val="18"/>
                <w:szCs w:val="18"/>
              </w:rPr>
              <w:t>UNDP PRODOC, S</w:t>
            </w:r>
            <w:r w:rsidR="002B511E" w:rsidRPr="006B7B01">
              <w:rPr>
                <w:sz w:val="18"/>
                <w:szCs w:val="18"/>
              </w:rPr>
              <w:t>ub-s</w:t>
            </w:r>
            <w:r w:rsidR="00FA4B07" w:rsidRPr="006B7B01">
              <w:rPr>
                <w:sz w:val="18"/>
                <w:szCs w:val="18"/>
              </w:rPr>
              <w:t xml:space="preserve">ection ‘The Project’s Theory of </w:t>
            </w:r>
            <w:r w:rsidR="001C718D" w:rsidRPr="006B7B01">
              <w:rPr>
                <w:sz w:val="18"/>
                <w:szCs w:val="18"/>
              </w:rPr>
              <w:t xml:space="preserve">Change (ToC)’, under Section II. </w:t>
            </w:r>
          </w:p>
          <w:p w14:paraId="2DA05266" w14:textId="77777777" w:rsidR="00824D2F" w:rsidRPr="006B7B01" w:rsidRDefault="00824D2F" w:rsidP="00F53E39">
            <w:pPr>
              <w:jc w:val="both"/>
              <w:rPr>
                <w:sz w:val="18"/>
                <w:szCs w:val="18"/>
              </w:rPr>
            </w:pPr>
          </w:p>
          <w:p w14:paraId="7A85F0DD" w14:textId="77777777" w:rsidR="00824D2F" w:rsidRPr="006B7B01" w:rsidRDefault="00824D2F" w:rsidP="00F53E39">
            <w:pPr>
              <w:jc w:val="both"/>
              <w:rPr>
                <w:sz w:val="18"/>
                <w:szCs w:val="18"/>
              </w:rPr>
            </w:pPr>
            <w:r w:rsidRPr="006B7B01">
              <w:rPr>
                <w:sz w:val="18"/>
                <w:szCs w:val="18"/>
              </w:rPr>
              <w:t>As a result:</w:t>
            </w:r>
          </w:p>
          <w:p w14:paraId="7F763801" w14:textId="77777777" w:rsidR="00824D2F" w:rsidRPr="006B7B01" w:rsidRDefault="00824D2F" w:rsidP="008E5DF1">
            <w:pPr>
              <w:pStyle w:val="ListParagraph"/>
            </w:pPr>
            <w:r w:rsidRPr="006B7B01">
              <w:t xml:space="preserve">The core concept behind certain outputs had been retained, but </w:t>
            </w:r>
            <w:r w:rsidR="00650C93" w:rsidRPr="006B7B01">
              <w:t>others were dropped, changed or</w:t>
            </w:r>
            <w:r w:rsidRPr="006B7B01">
              <w:t xml:space="preserve"> moved to different components; </w:t>
            </w:r>
          </w:p>
          <w:p w14:paraId="754F89F4" w14:textId="77777777" w:rsidR="00824D2F" w:rsidRPr="006B7B01" w:rsidRDefault="00824D2F" w:rsidP="008E5DF1">
            <w:pPr>
              <w:pStyle w:val="ListParagraph"/>
            </w:pPr>
            <w:r w:rsidRPr="006B7B01">
              <w:t xml:space="preserve">The project strategy was consolidated either around </w:t>
            </w:r>
            <w:r w:rsidR="00650C93" w:rsidRPr="006B7B01">
              <w:t>‘</w:t>
            </w:r>
            <w:r w:rsidRPr="006B7B01">
              <w:t>ABS pilots</w:t>
            </w:r>
            <w:r w:rsidR="00650C93" w:rsidRPr="006B7B01">
              <w:t>’</w:t>
            </w:r>
            <w:r w:rsidRPr="006B7B01">
              <w:t xml:space="preserve"> or </w:t>
            </w:r>
            <w:r w:rsidR="00650C93" w:rsidRPr="006B7B01">
              <w:t xml:space="preserve">‘ABS </w:t>
            </w:r>
            <w:r w:rsidRPr="006B7B01">
              <w:t>systemic measures</w:t>
            </w:r>
            <w:r w:rsidR="00650C93" w:rsidRPr="006B7B01">
              <w:t>’</w:t>
            </w:r>
            <w:r w:rsidR="009D3759" w:rsidRPr="006B7B01">
              <w:t xml:space="preserve"> – a decisive element of logical organization behin</w:t>
            </w:r>
            <w:r w:rsidR="00BA77CA" w:rsidRPr="006B7B01">
              <w:t>d</w:t>
            </w:r>
            <w:r w:rsidR="009D3759" w:rsidRPr="006B7B01">
              <w:t xml:space="preserve"> the current project design</w:t>
            </w:r>
            <w:r w:rsidRPr="006B7B01">
              <w:t xml:space="preserve">; </w:t>
            </w:r>
          </w:p>
          <w:p w14:paraId="076C3EC5" w14:textId="77777777" w:rsidR="00824D2F" w:rsidRPr="006B7B01" w:rsidRDefault="00174E7E" w:rsidP="008E5DF1">
            <w:pPr>
              <w:pStyle w:val="ListParagraph"/>
            </w:pPr>
            <w:r w:rsidRPr="006B7B01">
              <w:t>P</w:t>
            </w:r>
            <w:r w:rsidR="00824D2F" w:rsidRPr="006B7B01">
              <w:t xml:space="preserve">riority species, value-chains, bioprospecting hubs and partnerships were consolidated. </w:t>
            </w:r>
          </w:p>
          <w:p w14:paraId="5EB0B90C" w14:textId="77777777" w:rsidR="00BF3D1A" w:rsidRPr="006B7B01" w:rsidRDefault="00BF3D1A" w:rsidP="00F53E39">
            <w:pPr>
              <w:jc w:val="both"/>
              <w:rPr>
                <w:sz w:val="18"/>
                <w:szCs w:val="18"/>
              </w:rPr>
            </w:pPr>
          </w:p>
          <w:p w14:paraId="3CB7E504" w14:textId="77777777" w:rsidR="00400D3F" w:rsidRPr="006B7B01" w:rsidRDefault="00400D3F" w:rsidP="00F53E39">
            <w:pPr>
              <w:jc w:val="both"/>
              <w:rPr>
                <w:sz w:val="18"/>
                <w:szCs w:val="18"/>
              </w:rPr>
            </w:pPr>
            <w:r w:rsidRPr="006B7B01">
              <w:rPr>
                <w:sz w:val="18"/>
                <w:szCs w:val="18"/>
              </w:rPr>
              <w:t>Additional</w:t>
            </w:r>
            <w:r w:rsidR="00585821" w:rsidRPr="006B7B01">
              <w:rPr>
                <w:sz w:val="18"/>
                <w:szCs w:val="18"/>
              </w:rPr>
              <w:t>ly</w:t>
            </w:r>
            <w:r w:rsidRPr="006B7B01">
              <w:rPr>
                <w:sz w:val="18"/>
                <w:szCs w:val="18"/>
              </w:rPr>
              <w:t xml:space="preserve">, a fourth </w:t>
            </w:r>
            <w:r w:rsidR="00B30064" w:rsidRPr="006B7B01">
              <w:rPr>
                <w:sz w:val="18"/>
                <w:szCs w:val="18"/>
              </w:rPr>
              <w:t>ancillary</w:t>
            </w:r>
            <w:r w:rsidRPr="006B7B01">
              <w:rPr>
                <w:sz w:val="18"/>
                <w:szCs w:val="18"/>
              </w:rPr>
              <w:t xml:space="preserve"> component (#4), aimed at making the Project’s legacy available at national </w:t>
            </w:r>
            <w:r w:rsidR="00B30064" w:rsidRPr="006B7B01">
              <w:rPr>
                <w:sz w:val="18"/>
                <w:szCs w:val="18"/>
              </w:rPr>
              <w:t>and</w:t>
            </w:r>
            <w:r w:rsidRPr="006B7B01">
              <w:rPr>
                <w:sz w:val="18"/>
                <w:szCs w:val="18"/>
              </w:rPr>
              <w:t xml:space="preserve"> international level was </w:t>
            </w:r>
            <w:r w:rsidR="00746DF1" w:rsidRPr="006B7B01">
              <w:rPr>
                <w:sz w:val="18"/>
                <w:szCs w:val="18"/>
              </w:rPr>
              <w:t>developed</w:t>
            </w:r>
            <w:r w:rsidR="00BA77CA" w:rsidRPr="006B7B01">
              <w:rPr>
                <w:sz w:val="18"/>
                <w:szCs w:val="18"/>
              </w:rPr>
              <w:t xml:space="preserve"> as per the </w:t>
            </w:r>
            <w:r w:rsidR="00313524" w:rsidRPr="006B7B01">
              <w:rPr>
                <w:sz w:val="18"/>
                <w:szCs w:val="18"/>
              </w:rPr>
              <w:t xml:space="preserve">new </w:t>
            </w:r>
            <w:r w:rsidR="00BA77CA" w:rsidRPr="006B7B01">
              <w:rPr>
                <w:sz w:val="18"/>
                <w:szCs w:val="18"/>
              </w:rPr>
              <w:t>requirements of UNDP’s project design approach</w:t>
            </w:r>
            <w:r w:rsidR="00313524" w:rsidRPr="006B7B01">
              <w:rPr>
                <w:sz w:val="18"/>
                <w:szCs w:val="18"/>
              </w:rPr>
              <w:t>, as also encouraged by the GEF</w:t>
            </w:r>
            <w:r w:rsidRPr="006B7B01">
              <w:rPr>
                <w:sz w:val="18"/>
                <w:szCs w:val="18"/>
              </w:rPr>
              <w:t xml:space="preserve">. At the PIF stage, this aspect </w:t>
            </w:r>
            <w:r w:rsidR="009D3759" w:rsidRPr="006B7B01">
              <w:rPr>
                <w:sz w:val="18"/>
                <w:szCs w:val="18"/>
              </w:rPr>
              <w:t>was missing. It reads as follows</w:t>
            </w:r>
            <w:r w:rsidRPr="006B7B01">
              <w:rPr>
                <w:sz w:val="18"/>
                <w:szCs w:val="18"/>
              </w:rPr>
              <w:t xml:space="preserve">:  </w:t>
            </w:r>
          </w:p>
          <w:p w14:paraId="75D99441" w14:textId="77777777" w:rsidR="009C5C34" w:rsidRPr="006B7B01" w:rsidRDefault="009C5C34" w:rsidP="00F53E39">
            <w:pPr>
              <w:jc w:val="both"/>
              <w:rPr>
                <w:sz w:val="18"/>
                <w:szCs w:val="18"/>
              </w:rPr>
            </w:pPr>
          </w:p>
          <w:p w14:paraId="37197E98" w14:textId="6A9A3FA5" w:rsidR="005D1982" w:rsidRPr="006B7B01" w:rsidRDefault="005D1982" w:rsidP="00F53E39">
            <w:pPr>
              <w:jc w:val="both"/>
              <w:rPr>
                <w:i/>
                <w:sz w:val="18"/>
                <w:szCs w:val="18"/>
              </w:rPr>
            </w:pPr>
            <w:r w:rsidRPr="006B7B01">
              <w:rPr>
                <w:i/>
                <w:sz w:val="18"/>
                <w:szCs w:val="18"/>
              </w:rPr>
              <w:t>Outcome 4</w:t>
            </w:r>
            <w:r w:rsidR="00D20977" w:rsidRPr="006B7B01">
              <w:rPr>
                <w:i/>
                <w:sz w:val="18"/>
                <w:szCs w:val="18"/>
              </w:rPr>
              <w:t>)</w:t>
            </w:r>
            <w:r w:rsidRPr="006B7B01">
              <w:rPr>
                <w:i/>
                <w:sz w:val="18"/>
                <w:szCs w:val="18"/>
              </w:rPr>
              <w:t xml:space="preserve"> Lessons learned and the application of a participatory and gender sensitive M&amp;E framework effectively contribute to institutional, community and corporate learning on ABS</w:t>
            </w:r>
            <w:r w:rsidR="000E2F8A">
              <w:rPr>
                <w:i/>
                <w:sz w:val="18"/>
                <w:szCs w:val="18"/>
              </w:rPr>
              <w:t>.</w:t>
            </w:r>
          </w:p>
          <w:p w14:paraId="681A6628" w14:textId="77777777" w:rsidR="000F4C78" w:rsidRPr="006B7B01" w:rsidRDefault="000F4C78" w:rsidP="00F53E39">
            <w:pPr>
              <w:jc w:val="both"/>
              <w:rPr>
                <w:sz w:val="18"/>
                <w:szCs w:val="18"/>
              </w:rPr>
            </w:pPr>
          </w:p>
          <w:p w14:paraId="57CDFDAC" w14:textId="77777777" w:rsidR="008B1B25" w:rsidRPr="006B7B01" w:rsidRDefault="00D3261E" w:rsidP="00F53E39">
            <w:pPr>
              <w:jc w:val="both"/>
              <w:rPr>
                <w:sz w:val="18"/>
                <w:szCs w:val="18"/>
              </w:rPr>
            </w:pPr>
            <w:r w:rsidRPr="006B7B01">
              <w:rPr>
                <w:sz w:val="18"/>
                <w:szCs w:val="18"/>
              </w:rPr>
              <w:t>Overall, t</w:t>
            </w:r>
            <w:r w:rsidR="00824D2F" w:rsidRPr="006B7B01">
              <w:rPr>
                <w:sz w:val="18"/>
                <w:szCs w:val="18"/>
              </w:rPr>
              <w:t>he</w:t>
            </w:r>
            <w:r w:rsidR="009D3759" w:rsidRPr="006B7B01">
              <w:rPr>
                <w:sz w:val="18"/>
                <w:szCs w:val="18"/>
              </w:rPr>
              <w:t xml:space="preserve"> project strategy</w:t>
            </w:r>
            <w:r w:rsidR="00824D2F" w:rsidRPr="006B7B01">
              <w:rPr>
                <w:sz w:val="18"/>
                <w:szCs w:val="18"/>
              </w:rPr>
              <w:t xml:space="preserve"> </w:t>
            </w:r>
            <w:r w:rsidR="009D3759" w:rsidRPr="006B7B01">
              <w:rPr>
                <w:sz w:val="18"/>
                <w:szCs w:val="18"/>
              </w:rPr>
              <w:t xml:space="preserve">at </w:t>
            </w:r>
            <w:r w:rsidR="00077EE9" w:rsidRPr="006B7B01">
              <w:rPr>
                <w:sz w:val="18"/>
                <w:szCs w:val="18"/>
              </w:rPr>
              <w:t xml:space="preserve">CEO Endorsement stage is </w:t>
            </w:r>
            <w:r w:rsidR="004326B0" w:rsidRPr="006B7B01">
              <w:rPr>
                <w:sz w:val="18"/>
                <w:szCs w:val="18"/>
              </w:rPr>
              <w:t xml:space="preserve">much more </w:t>
            </w:r>
            <w:r w:rsidR="00077EE9" w:rsidRPr="006B7B01">
              <w:rPr>
                <w:sz w:val="18"/>
                <w:szCs w:val="18"/>
              </w:rPr>
              <w:t xml:space="preserve">thoroughly </w:t>
            </w:r>
            <w:r w:rsidR="009D3759" w:rsidRPr="006B7B01">
              <w:rPr>
                <w:sz w:val="18"/>
                <w:szCs w:val="18"/>
              </w:rPr>
              <w:t xml:space="preserve">justified and </w:t>
            </w:r>
            <w:r w:rsidR="00077EE9" w:rsidRPr="006B7B01">
              <w:rPr>
                <w:sz w:val="18"/>
                <w:szCs w:val="18"/>
              </w:rPr>
              <w:t>described in the UNDP PRODOC</w:t>
            </w:r>
            <w:r w:rsidR="004326B0" w:rsidRPr="006B7B01">
              <w:rPr>
                <w:sz w:val="18"/>
                <w:szCs w:val="18"/>
              </w:rPr>
              <w:t xml:space="preserve"> (and also reproduced herein, further down)</w:t>
            </w:r>
            <w:r w:rsidR="008B1B25" w:rsidRPr="006B7B01">
              <w:rPr>
                <w:sz w:val="18"/>
                <w:szCs w:val="18"/>
              </w:rPr>
              <w:t xml:space="preserve">. </w:t>
            </w:r>
          </w:p>
          <w:p w14:paraId="148993F7" w14:textId="77777777" w:rsidR="008B1B25" w:rsidRPr="006B7B01" w:rsidRDefault="008B1B25" w:rsidP="00F53E39">
            <w:pPr>
              <w:jc w:val="both"/>
              <w:rPr>
                <w:b/>
                <w:sz w:val="18"/>
                <w:szCs w:val="18"/>
              </w:rPr>
            </w:pPr>
          </w:p>
          <w:p w14:paraId="7CFE3475" w14:textId="77777777" w:rsidR="00824D2F" w:rsidRPr="006B7B01" w:rsidRDefault="008B1B25" w:rsidP="00F53E39">
            <w:pPr>
              <w:shd w:val="clear" w:color="auto" w:fill="E7E6E6" w:themeFill="background2"/>
              <w:jc w:val="both"/>
              <w:rPr>
                <w:sz w:val="18"/>
              </w:rPr>
            </w:pPr>
            <w:r w:rsidRPr="006B7B01">
              <w:rPr>
                <w:i/>
                <w:sz w:val="18"/>
                <w:u w:val="single"/>
              </w:rPr>
              <w:t>Refer to</w:t>
            </w:r>
            <w:r w:rsidRPr="006B7B01">
              <w:rPr>
                <w:sz w:val="18"/>
              </w:rPr>
              <w:t xml:space="preserve"> UNDP PRODOC,</w:t>
            </w:r>
            <w:r w:rsidR="00077EE9" w:rsidRPr="006B7B01">
              <w:rPr>
                <w:sz w:val="18"/>
              </w:rPr>
              <w:t xml:space="preserve"> Section II. DEVELOPMENT CHALLENGE and Section III. STRATEGY</w:t>
            </w:r>
            <w:r w:rsidRPr="006B7B01">
              <w:rPr>
                <w:sz w:val="18"/>
              </w:rPr>
              <w:t xml:space="preserve"> for the justification</w:t>
            </w:r>
            <w:r w:rsidR="00077EE9" w:rsidRPr="006B7B01">
              <w:rPr>
                <w:sz w:val="18"/>
              </w:rPr>
              <w:t xml:space="preserve">. </w:t>
            </w:r>
          </w:p>
          <w:p w14:paraId="3F2F6284" w14:textId="77777777" w:rsidR="00824D2F" w:rsidRPr="006B7B01" w:rsidRDefault="00824D2F" w:rsidP="00F53E39">
            <w:pPr>
              <w:jc w:val="both"/>
              <w:rPr>
                <w:sz w:val="18"/>
                <w:szCs w:val="18"/>
              </w:rPr>
            </w:pPr>
          </w:p>
          <w:p w14:paraId="61F29173" w14:textId="77777777" w:rsidR="00854932" w:rsidRDefault="00824D2F" w:rsidP="00F53E39">
            <w:pPr>
              <w:jc w:val="both"/>
              <w:rPr>
                <w:i/>
                <w:sz w:val="18"/>
                <w:szCs w:val="18"/>
              </w:rPr>
            </w:pPr>
            <w:r w:rsidRPr="006B7B01">
              <w:rPr>
                <w:i/>
                <w:sz w:val="18"/>
                <w:szCs w:val="18"/>
              </w:rPr>
              <w:t xml:space="preserve">The details </w:t>
            </w:r>
            <w:r w:rsidR="009D3759" w:rsidRPr="006B7B01">
              <w:rPr>
                <w:i/>
                <w:sz w:val="18"/>
                <w:szCs w:val="18"/>
              </w:rPr>
              <w:t xml:space="preserve">regarding the </w:t>
            </w:r>
            <w:r w:rsidR="00760EAD" w:rsidRPr="006B7B01">
              <w:rPr>
                <w:i/>
                <w:sz w:val="18"/>
                <w:szCs w:val="18"/>
              </w:rPr>
              <w:t xml:space="preserve">changes made </w:t>
            </w:r>
            <w:r w:rsidR="009D3759" w:rsidRPr="006B7B01">
              <w:rPr>
                <w:i/>
                <w:sz w:val="18"/>
                <w:szCs w:val="18"/>
              </w:rPr>
              <w:t xml:space="preserve">at </w:t>
            </w:r>
            <w:r w:rsidRPr="006B7B01">
              <w:rPr>
                <w:i/>
                <w:sz w:val="18"/>
                <w:szCs w:val="18"/>
              </w:rPr>
              <w:t xml:space="preserve">Outputs </w:t>
            </w:r>
            <w:r w:rsidR="009D3759" w:rsidRPr="006B7B01">
              <w:rPr>
                <w:i/>
                <w:sz w:val="18"/>
                <w:szCs w:val="18"/>
              </w:rPr>
              <w:t xml:space="preserve">level </w:t>
            </w:r>
            <w:r w:rsidRPr="006B7B01">
              <w:rPr>
                <w:i/>
                <w:sz w:val="18"/>
                <w:szCs w:val="18"/>
              </w:rPr>
              <w:t>under</w:t>
            </w:r>
            <w:r w:rsidR="00760EAD" w:rsidRPr="006B7B01">
              <w:rPr>
                <w:i/>
                <w:sz w:val="18"/>
                <w:szCs w:val="18"/>
              </w:rPr>
              <w:t xml:space="preserve"> the</w:t>
            </w:r>
            <w:r w:rsidRPr="006B7B01">
              <w:rPr>
                <w:i/>
                <w:sz w:val="18"/>
                <w:szCs w:val="18"/>
              </w:rPr>
              <w:t xml:space="preserve"> different </w:t>
            </w:r>
            <w:r w:rsidR="009D3759" w:rsidRPr="006B7B01">
              <w:rPr>
                <w:i/>
                <w:sz w:val="18"/>
                <w:szCs w:val="18"/>
              </w:rPr>
              <w:t xml:space="preserve">project </w:t>
            </w:r>
            <w:r w:rsidRPr="006B7B01">
              <w:rPr>
                <w:i/>
                <w:sz w:val="18"/>
                <w:szCs w:val="18"/>
              </w:rPr>
              <w:t>com</w:t>
            </w:r>
            <w:r w:rsidR="00760EAD" w:rsidRPr="006B7B01">
              <w:rPr>
                <w:i/>
                <w:sz w:val="18"/>
                <w:szCs w:val="18"/>
              </w:rPr>
              <w:t xml:space="preserve">ponents </w:t>
            </w:r>
            <w:r w:rsidR="007B7344" w:rsidRPr="006B7B01">
              <w:rPr>
                <w:i/>
                <w:sz w:val="18"/>
                <w:szCs w:val="18"/>
              </w:rPr>
              <w:t xml:space="preserve">are explained </w:t>
            </w:r>
            <w:r w:rsidR="00760EAD" w:rsidRPr="006B7B01">
              <w:rPr>
                <w:i/>
                <w:sz w:val="18"/>
                <w:szCs w:val="18"/>
              </w:rPr>
              <w:t>below</w:t>
            </w:r>
            <w:r w:rsidR="009D3759" w:rsidRPr="006B7B01">
              <w:rPr>
                <w:i/>
                <w:sz w:val="18"/>
                <w:szCs w:val="18"/>
              </w:rPr>
              <w:t>.</w:t>
            </w:r>
          </w:p>
          <w:p w14:paraId="31C2C77D" w14:textId="77777777" w:rsidR="00854932" w:rsidRDefault="00854932" w:rsidP="00F53E39">
            <w:pPr>
              <w:jc w:val="both"/>
              <w:rPr>
                <w:i/>
                <w:sz w:val="18"/>
                <w:szCs w:val="18"/>
              </w:rPr>
            </w:pPr>
          </w:p>
          <w:p w14:paraId="186BD0AB" w14:textId="127AFE68" w:rsidR="002C6B9A" w:rsidRPr="00854932" w:rsidRDefault="00854932" w:rsidP="00F53E39">
            <w:pPr>
              <w:jc w:val="both"/>
              <w:rPr>
                <w:sz w:val="18"/>
                <w:szCs w:val="18"/>
              </w:rPr>
            </w:pPr>
            <w:r w:rsidRPr="00854932">
              <w:rPr>
                <w:sz w:val="18"/>
                <w:szCs w:val="18"/>
                <w:highlight w:val="yellow"/>
                <w:u w:val="single"/>
              </w:rPr>
              <w:t xml:space="preserve">By </w:t>
            </w:r>
            <w:r w:rsidR="000E2F8A">
              <w:rPr>
                <w:sz w:val="18"/>
                <w:szCs w:val="18"/>
                <w:highlight w:val="yellow"/>
                <w:u w:val="single"/>
              </w:rPr>
              <w:t>March</w:t>
            </w:r>
            <w:r w:rsidR="000E2F8A" w:rsidRPr="00854932">
              <w:rPr>
                <w:sz w:val="18"/>
                <w:szCs w:val="18"/>
                <w:highlight w:val="yellow"/>
                <w:u w:val="single"/>
              </w:rPr>
              <w:t xml:space="preserve"> </w:t>
            </w:r>
            <w:r w:rsidRPr="00854932">
              <w:rPr>
                <w:sz w:val="18"/>
                <w:szCs w:val="18"/>
                <w:highlight w:val="yellow"/>
                <w:u w:val="single"/>
              </w:rPr>
              <w:t xml:space="preserve">2018: </w:t>
            </w:r>
            <w:r w:rsidRPr="00FE0F46">
              <w:rPr>
                <w:sz w:val="18"/>
                <w:szCs w:val="18"/>
                <w:highlight w:val="yellow"/>
              </w:rPr>
              <w:t>In response to Comments from GEF Secretariat at CEO Endorsement stage</w:t>
            </w:r>
            <w:r>
              <w:rPr>
                <w:sz w:val="18"/>
                <w:szCs w:val="18"/>
                <w:highlight w:val="yellow"/>
              </w:rPr>
              <w:t>, several chang</w:t>
            </w:r>
            <w:r w:rsidRPr="00854932">
              <w:rPr>
                <w:sz w:val="18"/>
                <w:szCs w:val="18"/>
                <w:highlight w:val="yellow"/>
              </w:rPr>
              <w:t>es</w:t>
            </w:r>
            <w:r w:rsidR="009D3759" w:rsidRPr="00854932">
              <w:rPr>
                <w:i/>
                <w:sz w:val="18"/>
                <w:szCs w:val="18"/>
                <w:highlight w:val="yellow"/>
              </w:rPr>
              <w:t xml:space="preserve"> </w:t>
            </w:r>
            <w:r w:rsidRPr="00854932">
              <w:rPr>
                <w:sz w:val="18"/>
                <w:szCs w:val="18"/>
                <w:highlight w:val="yellow"/>
              </w:rPr>
              <w:t>were made. These are marked and registered herein in the appropriate section.</w:t>
            </w:r>
            <w:r>
              <w:rPr>
                <w:sz w:val="18"/>
                <w:szCs w:val="18"/>
              </w:rPr>
              <w:t xml:space="preserve"> </w:t>
            </w:r>
          </w:p>
          <w:p w14:paraId="7B30E3D1" w14:textId="77777777" w:rsidR="002C6B9A" w:rsidRPr="006B7B01" w:rsidRDefault="002C6B9A" w:rsidP="00F53E39">
            <w:pPr>
              <w:jc w:val="both"/>
              <w:rPr>
                <w:sz w:val="18"/>
                <w:szCs w:val="18"/>
              </w:rPr>
            </w:pPr>
          </w:p>
        </w:tc>
      </w:tr>
      <w:tr w:rsidR="00212717" w:rsidRPr="007215CC" w14:paraId="0DA65BAC" w14:textId="77777777" w:rsidTr="008469B3">
        <w:trPr>
          <w:trHeight w:val="455"/>
        </w:trPr>
        <w:tc>
          <w:tcPr>
            <w:tcW w:w="1413" w:type="dxa"/>
          </w:tcPr>
          <w:p w14:paraId="3E3972C0" w14:textId="77777777" w:rsidR="00212717" w:rsidRPr="007215CC" w:rsidRDefault="00824D2F" w:rsidP="00F53E39">
            <w:pPr>
              <w:jc w:val="both"/>
              <w:rPr>
                <w:i/>
                <w:sz w:val="18"/>
                <w:szCs w:val="18"/>
              </w:rPr>
            </w:pPr>
            <w:r w:rsidRPr="007215CC">
              <w:rPr>
                <w:i/>
                <w:sz w:val="18"/>
                <w:szCs w:val="18"/>
              </w:rPr>
              <w:t>Component 1 Outputs</w:t>
            </w:r>
          </w:p>
        </w:tc>
        <w:tc>
          <w:tcPr>
            <w:tcW w:w="2977" w:type="dxa"/>
          </w:tcPr>
          <w:p w14:paraId="3CF40611" w14:textId="77777777" w:rsidR="00824D2F" w:rsidRPr="007215CC" w:rsidRDefault="00824D2F" w:rsidP="00F53E39">
            <w:pPr>
              <w:jc w:val="both"/>
              <w:rPr>
                <w:sz w:val="18"/>
                <w:szCs w:val="18"/>
                <w:u w:val="single"/>
              </w:rPr>
            </w:pPr>
            <w:r w:rsidRPr="007215CC">
              <w:rPr>
                <w:sz w:val="18"/>
                <w:szCs w:val="18"/>
                <w:u w:val="single"/>
              </w:rPr>
              <w:t xml:space="preserve">Summary </w:t>
            </w:r>
            <w:r w:rsidR="009C5C34" w:rsidRPr="007215CC">
              <w:rPr>
                <w:sz w:val="18"/>
                <w:szCs w:val="18"/>
                <w:u w:val="single"/>
              </w:rPr>
              <w:t xml:space="preserve">of </w:t>
            </w:r>
            <w:r w:rsidRPr="007215CC">
              <w:rPr>
                <w:sz w:val="18"/>
                <w:szCs w:val="18"/>
                <w:u w:val="single"/>
              </w:rPr>
              <w:t>Component 1</w:t>
            </w:r>
            <w:r w:rsidR="009C5C34" w:rsidRPr="007215CC">
              <w:rPr>
                <w:sz w:val="18"/>
                <w:szCs w:val="18"/>
                <w:u w:val="single"/>
              </w:rPr>
              <w:t xml:space="preserve"> Outputs</w:t>
            </w:r>
            <w:r w:rsidRPr="007215CC">
              <w:rPr>
                <w:sz w:val="18"/>
                <w:szCs w:val="18"/>
                <w:u w:val="single"/>
              </w:rPr>
              <w:t>, as formulated at PIF stage:</w:t>
            </w:r>
          </w:p>
          <w:p w14:paraId="78999D9A" w14:textId="77777777" w:rsidR="00824D2F" w:rsidRPr="007215CC" w:rsidRDefault="00824D2F" w:rsidP="00F53E39">
            <w:pPr>
              <w:jc w:val="both"/>
              <w:rPr>
                <w:sz w:val="18"/>
                <w:szCs w:val="18"/>
              </w:rPr>
            </w:pPr>
          </w:p>
          <w:p w14:paraId="38401E92" w14:textId="77777777" w:rsidR="00212717" w:rsidRPr="007215CC" w:rsidRDefault="00212717" w:rsidP="00F53E39">
            <w:pPr>
              <w:jc w:val="both"/>
              <w:rPr>
                <w:sz w:val="18"/>
                <w:szCs w:val="18"/>
              </w:rPr>
            </w:pPr>
            <w:r w:rsidRPr="006E1009">
              <w:rPr>
                <w:sz w:val="18"/>
                <w:szCs w:val="18"/>
                <w:u w:val="single"/>
              </w:rPr>
              <w:t xml:space="preserve">Output 1.1 </w:t>
            </w:r>
            <w:r w:rsidRPr="007215CC">
              <w:rPr>
                <w:sz w:val="18"/>
                <w:szCs w:val="18"/>
              </w:rPr>
              <w:t>National Conservation</w:t>
            </w:r>
          </w:p>
          <w:p w14:paraId="0EE1AA2C" w14:textId="77777777" w:rsidR="00212717" w:rsidRPr="007215CC" w:rsidRDefault="00212717" w:rsidP="00F53E39">
            <w:pPr>
              <w:jc w:val="both"/>
              <w:rPr>
                <w:sz w:val="18"/>
                <w:szCs w:val="18"/>
              </w:rPr>
            </w:pPr>
            <w:r w:rsidRPr="007215CC">
              <w:rPr>
                <w:sz w:val="18"/>
                <w:szCs w:val="18"/>
              </w:rPr>
              <w:t>assessment.</w:t>
            </w:r>
          </w:p>
          <w:p w14:paraId="024A1961" w14:textId="77777777" w:rsidR="00212717" w:rsidRPr="007215CC" w:rsidRDefault="00212717" w:rsidP="00F53E39">
            <w:pPr>
              <w:jc w:val="both"/>
              <w:rPr>
                <w:sz w:val="18"/>
                <w:szCs w:val="18"/>
              </w:rPr>
            </w:pPr>
          </w:p>
          <w:p w14:paraId="6FBC44F9" w14:textId="77777777" w:rsidR="00212717" w:rsidRPr="007215CC" w:rsidRDefault="00212717" w:rsidP="00F53E39">
            <w:pPr>
              <w:jc w:val="both"/>
              <w:rPr>
                <w:sz w:val="18"/>
                <w:szCs w:val="18"/>
              </w:rPr>
            </w:pPr>
            <w:r w:rsidRPr="006E1009">
              <w:rPr>
                <w:sz w:val="18"/>
                <w:szCs w:val="18"/>
                <w:u w:val="single"/>
              </w:rPr>
              <w:t xml:space="preserve">Output 1.2 </w:t>
            </w:r>
            <w:r w:rsidRPr="007215CC">
              <w:rPr>
                <w:sz w:val="18"/>
                <w:szCs w:val="18"/>
              </w:rPr>
              <w:t xml:space="preserve">Ethnobotanical report completed </w:t>
            </w:r>
          </w:p>
          <w:p w14:paraId="24AF0124" w14:textId="77777777" w:rsidR="00212717" w:rsidRPr="007215CC" w:rsidRDefault="00212717" w:rsidP="00F53E39">
            <w:pPr>
              <w:jc w:val="both"/>
              <w:rPr>
                <w:sz w:val="18"/>
                <w:szCs w:val="18"/>
              </w:rPr>
            </w:pPr>
          </w:p>
          <w:p w14:paraId="68CB9638" w14:textId="77777777" w:rsidR="00212717" w:rsidRPr="007215CC" w:rsidRDefault="00212717" w:rsidP="00F53E39">
            <w:pPr>
              <w:jc w:val="both"/>
              <w:rPr>
                <w:sz w:val="18"/>
                <w:szCs w:val="18"/>
              </w:rPr>
            </w:pPr>
            <w:r w:rsidRPr="006E1009">
              <w:rPr>
                <w:sz w:val="18"/>
                <w:szCs w:val="18"/>
                <w:u w:val="single"/>
              </w:rPr>
              <w:t xml:space="preserve">Output 1.3 </w:t>
            </w:r>
            <w:r w:rsidRPr="007215CC">
              <w:rPr>
                <w:sz w:val="18"/>
                <w:szCs w:val="18"/>
              </w:rPr>
              <w:t>A central information- sharing hub</w:t>
            </w:r>
          </w:p>
          <w:p w14:paraId="654EE1DF" w14:textId="77777777" w:rsidR="00212717" w:rsidRPr="007215CC" w:rsidRDefault="00212717" w:rsidP="00F53E39">
            <w:pPr>
              <w:jc w:val="both"/>
              <w:rPr>
                <w:sz w:val="18"/>
                <w:szCs w:val="18"/>
              </w:rPr>
            </w:pPr>
          </w:p>
          <w:p w14:paraId="1E3C07B3" w14:textId="77777777" w:rsidR="00212717" w:rsidRPr="007215CC" w:rsidRDefault="00212717" w:rsidP="00F53E39">
            <w:pPr>
              <w:spacing w:after="240"/>
              <w:jc w:val="both"/>
              <w:rPr>
                <w:sz w:val="18"/>
                <w:szCs w:val="18"/>
              </w:rPr>
            </w:pPr>
            <w:r w:rsidRPr="006E1009">
              <w:rPr>
                <w:sz w:val="18"/>
                <w:szCs w:val="18"/>
                <w:u w:val="single"/>
              </w:rPr>
              <w:t xml:space="preserve">Output 1.4 </w:t>
            </w:r>
            <w:r w:rsidRPr="007215CC">
              <w:rPr>
                <w:sz w:val="18"/>
                <w:szCs w:val="18"/>
              </w:rPr>
              <w:t>Data collected and analysed including: - pharmacodynamic assessment for potential efficacy which is required before</w:t>
            </w:r>
            <w:r w:rsidR="00A14C20">
              <w:rPr>
                <w:sz w:val="18"/>
                <w:szCs w:val="18"/>
              </w:rPr>
              <w:t xml:space="preserve"> </w:t>
            </w:r>
            <w:r w:rsidRPr="007215CC">
              <w:rPr>
                <w:sz w:val="18"/>
                <w:szCs w:val="18"/>
              </w:rPr>
              <w:t>clinical based studies can be performed.</w:t>
            </w:r>
          </w:p>
          <w:p w14:paraId="00000FC9" w14:textId="77777777" w:rsidR="00824D2F" w:rsidRPr="007215CC" w:rsidRDefault="00212717" w:rsidP="00F53E39">
            <w:pPr>
              <w:spacing w:after="240"/>
              <w:jc w:val="both"/>
              <w:rPr>
                <w:sz w:val="18"/>
                <w:szCs w:val="18"/>
              </w:rPr>
            </w:pPr>
            <w:r w:rsidRPr="006E1009">
              <w:rPr>
                <w:sz w:val="18"/>
                <w:szCs w:val="18"/>
                <w:u w:val="single"/>
              </w:rPr>
              <w:t>Output 1.5</w:t>
            </w:r>
            <w:r w:rsidRPr="007215CC">
              <w:rPr>
                <w:sz w:val="18"/>
                <w:szCs w:val="18"/>
              </w:rPr>
              <w:t xml:space="preserve"> Property rights ensured by clinical studies and research, conducted by the Council for Scientific and Industrial Research (CSIR), University of P</w:t>
            </w:r>
            <w:r w:rsidR="00824D2F" w:rsidRPr="007215CC">
              <w:rPr>
                <w:sz w:val="18"/>
                <w:szCs w:val="18"/>
              </w:rPr>
              <w:t>retoria and other institutions</w:t>
            </w:r>
          </w:p>
          <w:p w14:paraId="1D6A3683" w14:textId="77777777" w:rsidR="00212717" w:rsidRPr="007215CC" w:rsidRDefault="00212717" w:rsidP="00F53E39">
            <w:pPr>
              <w:jc w:val="both"/>
              <w:rPr>
                <w:sz w:val="18"/>
                <w:szCs w:val="18"/>
              </w:rPr>
            </w:pPr>
          </w:p>
        </w:tc>
        <w:tc>
          <w:tcPr>
            <w:tcW w:w="6213" w:type="dxa"/>
          </w:tcPr>
          <w:p w14:paraId="0EBA04AE" w14:textId="77777777" w:rsidR="00CC33B5" w:rsidRPr="006B7B01" w:rsidRDefault="00CC33B5" w:rsidP="00F53E39">
            <w:pPr>
              <w:jc w:val="both"/>
              <w:rPr>
                <w:b/>
                <w:sz w:val="18"/>
                <w:szCs w:val="18"/>
              </w:rPr>
            </w:pPr>
            <w:r w:rsidRPr="006B7B01">
              <w:rPr>
                <w:b/>
                <w:sz w:val="18"/>
                <w:szCs w:val="18"/>
              </w:rPr>
              <w:t>Changes introduced</w:t>
            </w:r>
            <w:r w:rsidR="002965EC" w:rsidRPr="006B7B01">
              <w:rPr>
                <w:b/>
                <w:sz w:val="18"/>
                <w:szCs w:val="18"/>
              </w:rPr>
              <w:t xml:space="preserve"> to Component 1</w:t>
            </w:r>
            <w:r w:rsidRPr="006B7B01">
              <w:rPr>
                <w:b/>
                <w:sz w:val="18"/>
                <w:szCs w:val="18"/>
              </w:rPr>
              <w:t>:</w:t>
            </w:r>
          </w:p>
          <w:p w14:paraId="1152343F" w14:textId="77777777" w:rsidR="002965EC" w:rsidRPr="006B7B01" w:rsidRDefault="002965EC" w:rsidP="00F53E39">
            <w:pPr>
              <w:jc w:val="both"/>
              <w:rPr>
                <w:b/>
                <w:sz w:val="18"/>
                <w:szCs w:val="18"/>
              </w:rPr>
            </w:pPr>
          </w:p>
          <w:p w14:paraId="19AB0EBC" w14:textId="77777777" w:rsidR="00760EAD" w:rsidRPr="006B7B01" w:rsidRDefault="00760EAD" w:rsidP="00F53E39">
            <w:pPr>
              <w:jc w:val="both"/>
              <w:rPr>
                <w:sz w:val="18"/>
                <w:szCs w:val="18"/>
              </w:rPr>
            </w:pPr>
            <w:r w:rsidRPr="006B7B01">
              <w:rPr>
                <w:sz w:val="18"/>
                <w:szCs w:val="18"/>
              </w:rPr>
              <w:t>Two Outputs, where R&amp;D is an important element in the ABS pilots</w:t>
            </w:r>
            <w:r w:rsidR="00F825E7" w:rsidRPr="006B7B01">
              <w:rPr>
                <w:sz w:val="18"/>
                <w:szCs w:val="18"/>
              </w:rPr>
              <w:t>,</w:t>
            </w:r>
            <w:r w:rsidRPr="006B7B01">
              <w:rPr>
                <w:sz w:val="18"/>
                <w:szCs w:val="18"/>
              </w:rPr>
              <w:t xml:space="preserve"> were retained</w:t>
            </w:r>
            <w:r w:rsidR="00F825E7" w:rsidRPr="006B7B01">
              <w:rPr>
                <w:sz w:val="18"/>
                <w:szCs w:val="18"/>
              </w:rPr>
              <w:t xml:space="preserve"> under Component 1</w:t>
            </w:r>
            <w:r w:rsidRPr="006B7B01">
              <w:rPr>
                <w:sz w:val="18"/>
                <w:szCs w:val="18"/>
              </w:rPr>
              <w:t>:</w:t>
            </w:r>
          </w:p>
          <w:p w14:paraId="5260FE77" w14:textId="77777777" w:rsidR="00760EAD" w:rsidRPr="006B7B01" w:rsidRDefault="00760EAD" w:rsidP="00F53E39">
            <w:pPr>
              <w:jc w:val="both"/>
              <w:rPr>
                <w:sz w:val="18"/>
                <w:szCs w:val="18"/>
                <w:u w:val="single"/>
              </w:rPr>
            </w:pPr>
          </w:p>
          <w:p w14:paraId="6E0EEF99" w14:textId="77777777" w:rsidR="00212717" w:rsidRPr="006B7B01" w:rsidRDefault="00212717" w:rsidP="00F53E39">
            <w:pPr>
              <w:jc w:val="both"/>
              <w:rPr>
                <w:sz w:val="18"/>
                <w:szCs w:val="18"/>
                <w:u w:val="single"/>
              </w:rPr>
            </w:pPr>
            <w:r w:rsidRPr="006B7B01">
              <w:rPr>
                <w:sz w:val="18"/>
                <w:szCs w:val="18"/>
                <w:u w:val="single"/>
              </w:rPr>
              <w:t>Output 1.1</w:t>
            </w:r>
            <w:r w:rsidRPr="006B7B01">
              <w:rPr>
                <w:sz w:val="18"/>
                <w:szCs w:val="18"/>
              </w:rPr>
              <w:t xml:space="preserve"> R&amp;D barriers linked to clinical studies and registration of African Ginger (</w:t>
            </w:r>
            <w:r w:rsidRPr="006B7B01">
              <w:rPr>
                <w:i/>
                <w:sz w:val="18"/>
                <w:szCs w:val="18"/>
              </w:rPr>
              <w:t>Siphonochilus aethiopicus</w:t>
            </w:r>
            <w:r w:rsidRPr="006B7B01">
              <w:rPr>
                <w:sz w:val="18"/>
                <w:szCs w:val="18"/>
              </w:rPr>
              <w:t>) as a bioresource to treat inflammatory and allergic diseases are systematically overcome in an ABS-compliant manner.</w:t>
            </w:r>
          </w:p>
          <w:p w14:paraId="4E0AAEA7" w14:textId="77777777" w:rsidR="00212717" w:rsidRPr="006B7B01" w:rsidRDefault="00212717" w:rsidP="00F53E39">
            <w:pPr>
              <w:jc w:val="both"/>
              <w:rPr>
                <w:sz w:val="18"/>
                <w:szCs w:val="18"/>
              </w:rPr>
            </w:pPr>
          </w:p>
          <w:p w14:paraId="0ADB1011" w14:textId="77777777" w:rsidR="00212717" w:rsidRPr="006B7B01" w:rsidRDefault="00212717" w:rsidP="00F53E39">
            <w:pPr>
              <w:jc w:val="both"/>
              <w:rPr>
                <w:sz w:val="18"/>
                <w:szCs w:val="18"/>
              </w:rPr>
            </w:pPr>
            <w:r w:rsidRPr="006B7B01">
              <w:rPr>
                <w:sz w:val="18"/>
                <w:szCs w:val="18"/>
                <w:u w:val="single"/>
              </w:rPr>
              <w:t>Output 1.2</w:t>
            </w:r>
            <w:r w:rsidRPr="006B7B01">
              <w:rPr>
                <w:sz w:val="18"/>
                <w:szCs w:val="18"/>
              </w:rPr>
              <w:t xml:space="preserve"> Bioprospecting R&amp;D in the Northern Cape is supported, boosting the local bioeconomy and establishing a strategically located ‘Bioproducts Development Hub’.</w:t>
            </w:r>
          </w:p>
          <w:p w14:paraId="11041606" w14:textId="77777777" w:rsidR="00212717" w:rsidRPr="006B7B01" w:rsidRDefault="00212717" w:rsidP="00F53E39">
            <w:pPr>
              <w:jc w:val="both"/>
              <w:rPr>
                <w:sz w:val="18"/>
                <w:szCs w:val="18"/>
              </w:rPr>
            </w:pPr>
          </w:p>
          <w:p w14:paraId="64CDA058" w14:textId="77777777" w:rsidR="00212717" w:rsidRPr="006B7B01" w:rsidRDefault="00AD493F" w:rsidP="00F53E39">
            <w:pPr>
              <w:jc w:val="both"/>
              <w:rPr>
                <w:b/>
                <w:sz w:val="18"/>
                <w:szCs w:val="18"/>
              </w:rPr>
            </w:pPr>
            <w:r w:rsidRPr="006B7B01">
              <w:rPr>
                <w:b/>
                <w:sz w:val="18"/>
                <w:szCs w:val="18"/>
              </w:rPr>
              <w:t>Justification for the changes:</w:t>
            </w:r>
          </w:p>
          <w:p w14:paraId="3F8D4AB4" w14:textId="77777777" w:rsidR="002965EC" w:rsidRPr="006B7B01" w:rsidRDefault="002965EC" w:rsidP="00F53E39">
            <w:pPr>
              <w:jc w:val="both"/>
              <w:rPr>
                <w:b/>
                <w:sz w:val="18"/>
                <w:szCs w:val="18"/>
              </w:rPr>
            </w:pPr>
          </w:p>
          <w:p w14:paraId="2A77A319" w14:textId="77777777" w:rsidR="0035382D" w:rsidRPr="006B7B01" w:rsidRDefault="00212717" w:rsidP="00F53E39">
            <w:pPr>
              <w:jc w:val="both"/>
              <w:rPr>
                <w:sz w:val="18"/>
                <w:szCs w:val="18"/>
              </w:rPr>
            </w:pPr>
            <w:r w:rsidRPr="006B7B01">
              <w:rPr>
                <w:sz w:val="18"/>
                <w:szCs w:val="18"/>
              </w:rPr>
              <w:t xml:space="preserve">The current </w:t>
            </w:r>
            <w:r w:rsidRPr="006B7B01">
              <w:rPr>
                <w:sz w:val="18"/>
                <w:szCs w:val="18"/>
                <w:u w:val="single"/>
              </w:rPr>
              <w:t>Output 1.1</w:t>
            </w:r>
            <w:r w:rsidRPr="006B7B01">
              <w:rPr>
                <w:sz w:val="18"/>
                <w:szCs w:val="18"/>
              </w:rPr>
              <w:t xml:space="preserve"> corresponds to PIF-stage </w:t>
            </w:r>
            <w:r w:rsidRPr="006B7B01">
              <w:rPr>
                <w:sz w:val="18"/>
                <w:szCs w:val="18"/>
                <w:u w:val="single"/>
              </w:rPr>
              <w:t>Output 1.4</w:t>
            </w:r>
            <w:r w:rsidRPr="006B7B01">
              <w:rPr>
                <w:sz w:val="18"/>
                <w:szCs w:val="18"/>
              </w:rPr>
              <w:t>, but it is now restricted to African ginger</w:t>
            </w:r>
            <w:r w:rsidR="00933020" w:rsidRPr="006B7B01">
              <w:rPr>
                <w:sz w:val="18"/>
                <w:szCs w:val="18"/>
              </w:rPr>
              <w:t xml:space="preserve"> only. </w:t>
            </w:r>
          </w:p>
          <w:p w14:paraId="4AB8C967" w14:textId="77777777" w:rsidR="0035382D" w:rsidRPr="006B7B01" w:rsidRDefault="0035382D" w:rsidP="00F53E39">
            <w:pPr>
              <w:jc w:val="both"/>
              <w:rPr>
                <w:sz w:val="18"/>
                <w:szCs w:val="18"/>
              </w:rPr>
            </w:pPr>
          </w:p>
          <w:p w14:paraId="2E134DA9" w14:textId="0179BB1D" w:rsidR="00012A22" w:rsidRPr="006B7B01" w:rsidRDefault="00012A22" w:rsidP="00F53E39">
            <w:pPr>
              <w:jc w:val="both"/>
              <w:rPr>
                <w:sz w:val="18"/>
                <w:szCs w:val="18"/>
                <w:lang w:val="en-US"/>
              </w:rPr>
            </w:pPr>
            <w:r w:rsidRPr="006B7B01">
              <w:rPr>
                <w:sz w:val="18"/>
                <w:szCs w:val="18"/>
              </w:rPr>
              <w:t xml:space="preserve">The </w:t>
            </w:r>
            <w:r w:rsidR="00B30064" w:rsidRPr="006B7B01">
              <w:rPr>
                <w:sz w:val="18"/>
                <w:szCs w:val="18"/>
              </w:rPr>
              <w:t xml:space="preserve">inclusion of </w:t>
            </w:r>
            <w:r w:rsidRPr="006B7B01">
              <w:rPr>
                <w:sz w:val="18"/>
                <w:szCs w:val="18"/>
              </w:rPr>
              <w:t xml:space="preserve">support to other types </w:t>
            </w:r>
            <w:r w:rsidR="00752D12" w:rsidRPr="006B7B01">
              <w:rPr>
                <w:sz w:val="18"/>
                <w:szCs w:val="18"/>
              </w:rPr>
              <w:t xml:space="preserve">of </w:t>
            </w:r>
            <w:r w:rsidR="00B30064" w:rsidRPr="006B7B01">
              <w:rPr>
                <w:sz w:val="18"/>
                <w:szCs w:val="18"/>
              </w:rPr>
              <w:t>clinical trials</w:t>
            </w:r>
            <w:r w:rsidR="00F722D2" w:rsidRPr="006B7B01">
              <w:rPr>
                <w:sz w:val="18"/>
                <w:szCs w:val="18"/>
              </w:rPr>
              <w:t>,</w:t>
            </w:r>
            <w:r w:rsidR="00B30064" w:rsidRPr="006B7B01">
              <w:rPr>
                <w:sz w:val="18"/>
                <w:szCs w:val="18"/>
              </w:rPr>
              <w:t xml:space="preserve"> </w:t>
            </w:r>
            <w:r w:rsidR="00F722D2" w:rsidRPr="006B7B01">
              <w:rPr>
                <w:sz w:val="18"/>
                <w:szCs w:val="18"/>
              </w:rPr>
              <w:t xml:space="preserve">as they </w:t>
            </w:r>
            <w:r w:rsidRPr="006B7B01">
              <w:rPr>
                <w:sz w:val="18"/>
                <w:szCs w:val="18"/>
              </w:rPr>
              <w:t>had been proposed at PIF stage</w:t>
            </w:r>
            <w:r w:rsidR="00F722D2" w:rsidRPr="006B7B01">
              <w:rPr>
                <w:sz w:val="18"/>
                <w:szCs w:val="18"/>
              </w:rPr>
              <w:t>,</w:t>
            </w:r>
            <w:r w:rsidRPr="006B7B01">
              <w:rPr>
                <w:sz w:val="18"/>
                <w:szCs w:val="18"/>
              </w:rPr>
              <w:t xml:space="preserve"> were dropped</w:t>
            </w:r>
            <w:r w:rsidR="00F722D2" w:rsidRPr="006B7B01">
              <w:rPr>
                <w:sz w:val="18"/>
                <w:szCs w:val="18"/>
              </w:rPr>
              <w:t xml:space="preserve">, </w:t>
            </w:r>
            <w:r w:rsidRPr="006B7B01">
              <w:rPr>
                <w:sz w:val="18"/>
                <w:szCs w:val="18"/>
              </w:rPr>
              <w:t>because they were not considered realistic</w:t>
            </w:r>
            <w:r w:rsidR="00F722D2" w:rsidRPr="006B7B01">
              <w:rPr>
                <w:sz w:val="18"/>
                <w:szCs w:val="18"/>
              </w:rPr>
              <w:t xml:space="preserve"> or strategic</w:t>
            </w:r>
            <w:r w:rsidRPr="006B7B01">
              <w:rPr>
                <w:sz w:val="18"/>
                <w:szCs w:val="18"/>
              </w:rPr>
              <w:t xml:space="preserve">. This is the case </w:t>
            </w:r>
            <w:r w:rsidR="00F722D2" w:rsidRPr="006B7B01">
              <w:rPr>
                <w:sz w:val="18"/>
                <w:szCs w:val="18"/>
              </w:rPr>
              <w:t xml:space="preserve">of PIF </w:t>
            </w:r>
            <w:r w:rsidRPr="006B7B01">
              <w:rPr>
                <w:sz w:val="18"/>
                <w:szCs w:val="18"/>
              </w:rPr>
              <w:t xml:space="preserve">outputs and results </w:t>
            </w:r>
            <w:r w:rsidRPr="006B7B01">
              <w:rPr>
                <w:sz w:val="18"/>
                <w:szCs w:val="18"/>
                <w:lang w:val="en-US"/>
              </w:rPr>
              <w:t>relating to proving TB healing properties</w:t>
            </w:r>
            <w:r w:rsidR="00752D12" w:rsidRPr="006B7B01">
              <w:rPr>
                <w:sz w:val="18"/>
                <w:szCs w:val="18"/>
                <w:lang w:val="en-US"/>
              </w:rPr>
              <w:t xml:space="preserve"> of</w:t>
            </w:r>
            <w:r w:rsidRPr="006B7B01">
              <w:rPr>
                <w:sz w:val="18"/>
                <w:szCs w:val="18"/>
                <w:lang w:val="en-US"/>
              </w:rPr>
              <w:t xml:space="preserve"> </w:t>
            </w:r>
            <w:r w:rsidRPr="006B7B01">
              <w:rPr>
                <w:i/>
                <w:sz w:val="18"/>
                <w:szCs w:val="18"/>
                <w:lang w:val="en-US"/>
              </w:rPr>
              <w:t>Trimmune</w:t>
            </w:r>
            <w:r w:rsidRPr="006B7B01">
              <w:rPr>
                <w:sz w:val="18"/>
                <w:szCs w:val="18"/>
                <w:lang w:val="en-US"/>
              </w:rPr>
              <w:t xml:space="preserve"> and liv green, as well as </w:t>
            </w:r>
            <w:r w:rsidRPr="006B7B01">
              <w:rPr>
                <w:i/>
                <w:sz w:val="18"/>
                <w:szCs w:val="18"/>
                <w:lang w:val="en-US"/>
              </w:rPr>
              <w:t>Hoodia Gordonii’s</w:t>
            </w:r>
            <w:r w:rsidRPr="006B7B01">
              <w:rPr>
                <w:sz w:val="18"/>
                <w:szCs w:val="18"/>
                <w:lang w:val="en-US"/>
              </w:rPr>
              <w:t xml:space="preserve"> ability to reduce obesity. </w:t>
            </w:r>
          </w:p>
          <w:p w14:paraId="35970CAF" w14:textId="77777777" w:rsidR="00012A22" w:rsidRPr="006B7B01" w:rsidRDefault="00012A22" w:rsidP="00F53E39">
            <w:pPr>
              <w:jc w:val="both"/>
              <w:rPr>
                <w:sz w:val="18"/>
                <w:szCs w:val="18"/>
                <w:lang w:val="en-US"/>
              </w:rPr>
            </w:pPr>
          </w:p>
          <w:p w14:paraId="7ECE6991" w14:textId="3E77CCC2" w:rsidR="00012A22" w:rsidRPr="006B7B01" w:rsidRDefault="00012A22" w:rsidP="00F53E39">
            <w:pPr>
              <w:jc w:val="both"/>
              <w:rPr>
                <w:sz w:val="18"/>
                <w:szCs w:val="18"/>
              </w:rPr>
            </w:pPr>
            <w:r w:rsidRPr="006B7B01">
              <w:rPr>
                <w:sz w:val="18"/>
                <w:szCs w:val="18"/>
                <w:lang w:val="en-US"/>
              </w:rPr>
              <w:t>Without entering into the subject matter of the validity of such claims, DEA, UNDP and the PPG Team reached the conclusion that supporting that line of R&amp;D towards product development would not be sufficiently strategic as a GEF ABS investment. Comments from STAP had namely warned about this and recommended caution in the selection of ABS pilots</w:t>
            </w:r>
            <w:r w:rsidR="00FF1A81">
              <w:rPr>
                <w:sz w:val="18"/>
                <w:szCs w:val="18"/>
                <w:lang w:val="en-US"/>
              </w:rPr>
              <w:t>,</w:t>
            </w:r>
            <w:r w:rsidRPr="006B7B01">
              <w:rPr>
                <w:sz w:val="18"/>
                <w:szCs w:val="18"/>
                <w:lang w:val="en-US"/>
              </w:rPr>
              <w:t xml:space="preserve"> in particular, those that involve R&amp;D:</w:t>
            </w:r>
          </w:p>
          <w:p w14:paraId="66CD05A0" w14:textId="77777777" w:rsidR="00012A22" w:rsidRPr="006B7B01" w:rsidRDefault="00012A22" w:rsidP="00F53E39">
            <w:pPr>
              <w:ind w:left="720"/>
              <w:jc w:val="both"/>
              <w:rPr>
                <w:sz w:val="18"/>
                <w:szCs w:val="18"/>
              </w:rPr>
            </w:pPr>
            <w:r w:rsidRPr="006B7B01">
              <w:rPr>
                <w:sz w:val="18"/>
                <w:szCs w:val="18"/>
                <w:u w:val="single"/>
                <w:lang w:val="en-US"/>
              </w:rPr>
              <w:t xml:space="preserve">STAP Comment </w:t>
            </w:r>
            <w:r w:rsidRPr="006B7B01">
              <w:rPr>
                <w:b/>
                <w:sz w:val="18"/>
                <w:szCs w:val="18"/>
                <w:u w:val="single"/>
              </w:rPr>
              <w:t>[TOPIC 1]:</w:t>
            </w:r>
            <w:r w:rsidRPr="006B7B01">
              <w:rPr>
                <w:b/>
                <w:sz w:val="18"/>
                <w:szCs w:val="18"/>
              </w:rPr>
              <w:tab/>
            </w:r>
            <w:r w:rsidRPr="006B7B01">
              <w:rPr>
                <w:i/>
                <w:sz w:val="18"/>
                <w:szCs w:val="18"/>
              </w:rPr>
              <w:t>“The project essentially proposes research into ten bio-products, and is strong in these explanations. A caution, however, is the timescale for the project at 60 months which is likely to be too short for new products researched under this component to complete clinical trials, which can take more than a decade.”</w:t>
            </w:r>
          </w:p>
          <w:p w14:paraId="625DC8DA" w14:textId="77777777" w:rsidR="00012A22" w:rsidRPr="006B7B01" w:rsidRDefault="00012A22" w:rsidP="00F53E39">
            <w:pPr>
              <w:jc w:val="both"/>
              <w:rPr>
                <w:sz w:val="18"/>
                <w:szCs w:val="18"/>
              </w:rPr>
            </w:pPr>
          </w:p>
          <w:p w14:paraId="42EF4B75" w14:textId="77777777" w:rsidR="00E66E13" w:rsidRPr="006B7B01" w:rsidRDefault="00F722D2" w:rsidP="00F53E39">
            <w:pPr>
              <w:jc w:val="both"/>
              <w:rPr>
                <w:sz w:val="18"/>
                <w:szCs w:val="18"/>
              </w:rPr>
            </w:pPr>
            <w:r w:rsidRPr="006B7B01">
              <w:rPr>
                <w:sz w:val="18"/>
                <w:szCs w:val="18"/>
              </w:rPr>
              <w:t xml:space="preserve">Overall, those PIF stage pilots </w:t>
            </w:r>
            <w:r w:rsidR="00933020" w:rsidRPr="006B7B01">
              <w:rPr>
                <w:sz w:val="18"/>
                <w:szCs w:val="18"/>
              </w:rPr>
              <w:t>were considered a less effective GEF inves</w:t>
            </w:r>
            <w:r w:rsidR="00E66E13" w:rsidRPr="006B7B01">
              <w:rPr>
                <w:sz w:val="18"/>
                <w:szCs w:val="18"/>
              </w:rPr>
              <w:t xml:space="preserve">tment at CEO </w:t>
            </w:r>
            <w:r w:rsidR="00B30064" w:rsidRPr="006B7B01">
              <w:rPr>
                <w:sz w:val="18"/>
                <w:szCs w:val="18"/>
              </w:rPr>
              <w:t>Endorsement</w:t>
            </w:r>
            <w:r w:rsidR="00E66E13" w:rsidRPr="006B7B01">
              <w:rPr>
                <w:sz w:val="18"/>
                <w:szCs w:val="18"/>
              </w:rPr>
              <w:t xml:space="preserve"> stage, given the amount of funding available, </w:t>
            </w:r>
            <w:r w:rsidR="00AD098D" w:rsidRPr="006B7B01">
              <w:rPr>
                <w:sz w:val="18"/>
                <w:szCs w:val="18"/>
              </w:rPr>
              <w:t>the time needed for producing results and the complexity of partnerships that are required</w:t>
            </w:r>
            <w:r w:rsidR="007B7344" w:rsidRPr="006B7B01">
              <w:rPr>
                <w:sz w:val="18"/>
                <w:szCs w:val="18"/>
              </w:rPr>
              <w:t xml:space="preserve"> for achieving results. </w:t>
            </w:r>
            <w:r w:rsidR="00E66E13" w:rsidRPr="006B7B01">
              <w:rPr>
                <w:sz w:val="18"/>
                <w:szCs w:val="18"/>
              </w:rPr>
              <w:t xml:space="preserve"> </w:t>
            </w:r>
          </w:p>
          <w:p w14:paraId="712E8F6F" w14:textId="77777777" w:rsidR="00CF16EC" w:rsidRPr="006B7B01" w:rsidRDefault="00CF16EC" w:rsidP="00F53E39">
            <w:pPr>
              <w:jc w:val="both"/>
              <w:rPr>
                <w:sz w:val="18"/>
                <w:szCs w:val="18"/>
              </w:rPr>
            </w:pPr>
          </w:p>
          <w:p w14:paraId="3BD67FF8" w14:textId="2F1D6EE6" w:rsidR="00BB221A" w:rsidRPr="006B7B01" w:rsidRDefault="00E66E13" w:rsidP="00F53E39">
            <w:pPr>
              <w:jc w:val="both"/>
              <w:rPr>
                <w:sz w:val="18"/>
                <w:szCs w:val="18"/>
              </w:rPr>
            </w:pPr>
            <w:r w:rsidRPr="006B7B01">
              <w:rPr>
                <w:sz w:val="18"/>
                <w:szCs w:val="18"/>
              </w:rPr>
              <w:t xml:space="preserve">Also, the focus under the current </w:t>
            </w:r>
            <w:r w:rsidRPr="006B7B01">
              <w:rPr>
                <w:sz w:val="18"/>
                <w:szCs w:val="18"/>
                <w:u w:val="single"/>
              </w:rPr>
              <w:t>Output 1.1. R&amp;D pilot for African ginger</w:t>
            </w:r>
            <w:r w:rsidRPr="006B7B01">
              <w:rPr>
                <w:sz w:val="18"/>
                <w:szCs w:val="18"/>
              </w:rPr>
              <w:t xml:space="preserve"> </w:t>
            </w:r>
            <w:r w:rsidR="00577239" w:rsidRPr="006B7B01">
              <w:rPr>
                <w:sz w:val="18"/>
                <w:szCs w:val="18"/>
              </w:rPr>
              <w:t>(</w:t>
            </w:r>
            <w:r w:rsidR="00F42EC7" w:rsidRPr="006B7B01">
              <w:rPr>
                <w:i/>
                <w:sz w:val="18"/>
                <w:szCs w:val="18"/>
              </w:rPr>
              <w:t>S.</w:t>
            </w:r>
            <w:r w:rsidR="00577239" w:rsidRPr="006B7B01">
              <w:rPr>
                <w:i/>
                <w:sz w:val="18"/>
                <w:szCs w:val="18"/>
              </w:rPr>
              <w:t xml:space="preserve"> aethiopicus</w:t>
            </w:r>
            <w:r w:rsidR="00577239" w:rsidRPr="006B7B01">
              <w:rPr>
                <w:sz w:val="18"/>
                <w:szCs w:val="18"/>
              </w:rPr>
              <w:t xml:space="preserve">) </w:t>
            </w:r>
            <w:r w:rsidRPr="006B7B01">
              <w:rPr>
                <w:sz w:val="18"/>
                <w:szCs w:val="18"/>
              </w:rPr>
              <w:t>is on the development of a medicinal product for asthma and allergies</w:t>
            </w:r>
            <w:r w:rsidR="006E6E0B" w:rsidRPr="006B7B01">
              <w:rPr>
                <w:sz w:val="18"/>
                <w:szCs w:val="18"/>
              </w:rPr>
              <w:t xml:space="preserve"> (working with CSIR)</w:t>
            </w:r>
            <w:r w:rsidRPr="006B7B01">
              <w:rPr>
                <w:sz w:val="18"/>
                <w:szCs w:val="18"/>
              </w:rPr>
              <w:t xml:space="preserve">, whilst </w:t>
            </w:r>
            <w:r w:rsidR="00B62A32" w:rsidRPr="006B7B01">
              <w:rPr>
                <w:sz w:val="18"/>
                <w:szCs w:val="18"/>
              </w:rPr>
              <w:t xml:space="preserve">also </w:t>
            </w:r>
            <w:r w:rsidRPr="006B7B01">
              <w:rPr>
                <w:sz w:val="18"/>
                <w:szCs w:val="18"/>
              </w:rPr>
              <w:t>considering what would be needed for conserving the diversity of th</w:t>
            </w:r>
            <w:r w:rsidR="00B62A32" w:rsidRPr="006B7B01">
              <w:rPr>
                <w:sz w:val="18"/>
                <w:szCs w:val="18"/>
              </w:rPr>
              <w:t>e plant’s gene pool in the wild</w:t>
            </w:r>
            <w:r w:rsidR="006E6E0B" w:rsidRPr="006B7B01">
              <w:rPr>
                <w:sz w:val="18"/>
                <w:szCs w:val="18"/>
              </w:rPr>
              <w:t xml:space="preserve">. Additionally, </w:t>
            </w:r>
            <w:r w:rsidR="00445014" w:rsidRPr="006B7B01">
              <w:rPr>
                <w:sz w:val="18"/>
                <w:szCs w:val="18"/>
              </w:rPr>
              <w:t>Output 1.1</w:t>
            </w:r>
            <w:r w:rsidR="006E6E0B" w:rsidRPr="006B7B01">
              <w:rPr>
                <w:sz w:val="18"/>
                <w:szCs w:val="18"/>
              </w:rPr>
              <w:t xml:space="preserve"> will ensure that CSIR’s agreement with the Traditional Healers Committee is made ABS-compliant</w:t>
            </w:r>
            <w:r w:rsidR="007B7344" w:rsidRPr="006B7B01">
              <w:rPr>
                <w:sz w:val="18"/>
                <w:szCs w:val="18"/>
              </w:rPr>
              <w:t xml:space="preserve"> with respect to the use of African ginger’s genetic resources. An agreement is in place but, according to the baseline analysis, it </w:t>
            </w:r>
            <w:r w:rsidR="00BA77CA" w:rsidRPr="006B7B01">
              <w:rPr>
                <w:sz w:val="18"/>
                <w:szCs w:val="18"/>
              </w:rPr>
              <w:t xml:space="preserve">requires </w:t>
            </w:r>
            <w:r w:rsidR="007B7344" w:rsidRPr="006B7B01">
              <w:rPr>
                <w:sz w:val="18"/>
                <w:szCs w:val="18"/>
              </w:rPr>
              <w:t>revis</w:t>
            </w:r>
            <w:r w:rsidR="00752D12" w:rsidRPr="006B7B01">
              <w:rPr>
                <w:sz w:val="18"/>
                <w:szCs w:val="18"/>
              </w:rPr>
              <w:t>ion</w:t>
            </w:r>
            <w:r w:rsidR="007B7344" w:rsidRPr="006B7B01">
              <w:rPr>
                <w:sz w:val="18"/>
                <w:szCs w:val="18"/>
              </w:rPr>
              <w:t xml:space="preserve">. </w:t>
            </w:r>
          </w:p>
          <w:p w14:paraId="457A572D" w14:textId="77777777" w:rsidR="00CF16EC" w:rsidRPr="006B7B01" w:rsidRDefault="00CF16EC" w:rsidP="00F53E39">
            <w:pPr>
              <w:jc w:val="both"/>
              <w:rPr>
                <w:sz w:val="18"/>
                <w:szCs w:val="18"/>
              </w:rPr>
            </w:pPr>
          </w:p>
          <w:p w14:paraId="016F21BC" w14:textId="4ED0E0B4" w:rsidR="00F040AF" w:rsidRPr="006B7B01" w:rsidRDefault="00A376AD" w:rsidP="00F53E39">
            <w:pPr>
              <w:jc w:val="both"/>
              <w:rPr>
                <w:sz w:val="18"/>
                <w:szCs w:val="18"/>
              </w:rPr>
            </w:pPr>
            <w:r w:rsidRPr="006B7B01">
              <w:rPr>
                <w:sz w:val="18"/>
                <w:szCs w:val="18"/>
              </w:rPr>
              <w:t xml:space="preserve">In addition, </w:t>
            </w:r>
            <w:r w:rsidR="006E6E0B" w:rsidRPr="006B7B01">
              <w:rPr>
                <w:sz w:val="18"/>
                <w:szCs w:val="18"/>
              </w:rPr>
              <w:t xml:space="preserve">agro-processing businesses </w:t>
            </w:r>
            <w:r w:rsidR="007B7344" w:rsidRPr="006B7B01">
              <w:rPr>
                <w:sz w:val="18"/>
                <w:szCs w:val="18"/>
              </w:rPr>
              <w:t xml:space="preserve">will be able to </w:t>
            </w:r>
            <w:r w:rsidR="006E6E0B" w:rsidRPr="006B7B01">
              <w:rPr>
                <w:sz w:val="18"/>
                <w:szCs w:val="18"/>
              </w:rPr>
              <w:t xml:space="preserve">accelerate the transition </w:t>
            </w:r>
            <w:r w:rsidR="00F25550" w:rsidRPr="006B7B01">
              <w:rPr>
                <w:sz w:val="18"/>
                <w:szCs w:val="18"/>
              </w:rPr>
              <w:t xml:space="preserve">in methods used in the </w:t>
            </w:r>
            <w:r w:rsidR="006E6E0B" w:rsidRPr="006B7B01">
              <w:rPr>
                <w:i/>
                <w:sz w:val="18"/>
                <w:szCs w:val="18"/>
              </w:rPr>
              <w:t>S. aethiopicus</w:t>
            </w:r>
            <w:r w:rsidRPr="006B7B01">
              <w:rPr>
                <w:sz w:val="18"/>
                <w:szCs w:val="18"/>
              </w:rPr>
              <w:t xml:space="preserve"> </w:t>
            </w:r>
            <w:r w:rsidR="00F25550" w:rsidRPr="006B7B01">
              <w:rPr>
                <w:sz w:val="18"/>
                <w:szCs w:val="18"/>
              </w:rPr>
              <w:t xml:space="preserve">value chain -- </w:t>
            </w:r>
            <w:r w:rsidRPr="006B7B01">
              <w:rPr>
                <w:sz w:val="18"/>
                <w:szCs w:val="18"/>
              </w:rPr>
              <w:t xml:space="preserve">from </w:t>
            </w:r>
            <w:r w:rsidR="006E6E0B" w:rsidRPr="006B7B01">
              <w:rPr>
                <w:sz w:val="18"/>
                <w:szCs w:val="18"/>
              </w:rPr>
              <w:t>wild</w:t>
            </w:r>
            <w:r w:rsidRPr="006B7B01">
              <w:rPr>
                <w:sz w:val="18"/>
                <w:szCs w:val="18"/>
              </w:rPr>
              <w:t xml:space="preserve"> </w:t>
            </w:r>
            <w:r w:rsidR="00F25550" w:rsidRPr="006B7B01">
              <w:rPr>
                <w:sz w:val="18"/>
                <w:szCs w:val="18"/>
              </w:rPr>
              <w:t xml:space="preserve">harvesting using degrading methods </w:t>
            </w:r>
            <w:r w:rsidR="006E6E0B" w:rsidRPr="006B7B01">
              <w:rPr>
                <w:sz w:val="18"/>
                <w:szCs w:val="18"/>
              </w:rPr>
              <w:t xml:space="preserve">to cultivation, and </w:t>
            </w:r>
            <w:r w:rsidR="00F25550" w:rsidRPr="006B7B01">
              <w:rPr>
                <w:sz w:val="18"/>
                <w:szCs w:val="18"/>
              </w:rPr>
              <w:t xml:space="preserve">thereby help </w:t>
            </w:r>
            <w:r w:rsidR="006E6E0B" w:rsidRPr="006B7B01">
              <w:rPr>
                <w:sz w:val="18"/>
                <w:szCs w:val="18"/>
              </w:rPr>
              <w:t xml:space="preserve">lift the pressure </w:t>
            </w:r>
            <w:r w:rsidR="00F25550" w:rsidRPr="006B7B01">
              <w:rPr>
                <w:sz w:val="18"/>
                <w:szCs w:val="18"/>
              </w:rPr>
              <w:t xml:space="preserve">on </w:t>
            </w:r>
            <w:r w:rsidR="006E6E0B" w:rsidRPr="006B7B01">
              <w:rPr>
                <w:sz w:val="18"/>
                <w:szCs w:val="18"/>
              </w:rPr>
              <w:t>wild resources.</w:t>
            </w:r>
            <w:r w:rsidR="00445014" w:rsidRPr="006B7B01">
              <w:rPr>
                <w:sz w:val="18"/>
                <w:szCs w:val="18"/>
              </w:rPr>
              <w:t xml:space="preserve"> </w:t>
            </w:r>
            <w:r w:rsidR="006C6391" w:rsidRPr="006B7B01">
              <w:rPr>
                <w:sz w:val="18"/>
                <w:szCs w:val="18"/>
              </w:rPr>
              <w:t xml:space="preserve">As it is, </w:t>
            </w:r>
            <w:r w:rsidR="006C6391" w:rsidRPr="006B7B01">
              <w:rPr>
                <w:i/>
                <w:sz w:val="18"/>
                <w:szCs w:val="18"/>
              </w:rPr>
              <w:t>S. aethiopicus</w:t>
            </w:r>
            <w:r w:rsidR="006C6391" w:rsidRPr="006B7B01">
              <w:rPr>
                <w:sz w:val="18"/>
                <w:szCs w:val="18"/>
              </w:rPr>
              <w:t xml:space="preserve"> </w:t>
            </w:r>
            <w:r w:rsidR="00752D12" w:rsidRPr="006B7B01">
              <w:rPr>
                <w:sz w:val="18"/>
                <w:szCs w:val="18"/>
              </w:rPr>
              <w:t>i</w:t>
            </w:r>
            <w:r w:rsidR="006C6391" w:rsidRPr="006B7B01">
              <w:rPr>
                <w:sz w:val="18"/>
                <w:szCs w:val="18"/>
              </w:rPr>
              <w:t xml:space="preserve">s red-listed as ‘critically endangered’. </w:t>
            </w:r>
            <w:r w:rsidRPr="006B7B01">
              <w:rPr>
                <w:sz w:val="18"/>
                <w:szCs w:val="18"/>
              </w:rPr>
              <w:t>T</w:t>
            </w:r>
            <w:r w:rsidR="00445014" w:rsidRPr="006B7B01">
              <w:rPr>
                <w:sz w:val="18"/>
                <w:szCs w:val="18"/>
              </w:rPr>
              <w:t xml:space="preserve">his </w:t>
            </w:r>
            <w:r w:rsidR="00F25550" w:rsidRPr="006B7B01">
              <w:rPr>
                <w:sz w:val="18"/>
                <w:szCs w:val="18"/>
              </w:rPr>
              <w:t xml:space="preserve">work will </w:t>
            </w:r>
            <w:r w:rsidR="00F25550" w:rsidRPr="00CB73C7">
              <w:rPr>
                <w:sz w:val="18"/>
                <w:szCs w:val="18"/>
                <w:highlight w:val="yellow"/>
              </w:rPr>
              <w:t xml:space="preserve">be </w:t>
            </w:r>
            <w:r w:rsidR="00BB221A" w:rsidRPr="00CB73C7">
              <w:rPr>
                <w:sz w:val="18"/>
                <w:szCs w:val="18"/>
                <w:highlight w:val="yellow"/>
              </w:rPr>
              <w:t>pursued not with GEF funding but with national and provincial governments’ support</w:t>
            </w:r>
            <w:r w:rsidR="00FF1A81">
              <w:rPr>
                <w:sz w:val="18"/>
                <w:szCs w:val="18"/>
              </w:rPr>
              <w:t>.</w:t>
            </w:r>
          </w:p>
          <w:p w14:paraId="1F6DC83F" w14:textId="77777777" w:rsidR="00F040AF" w:rsidRPr="006B7B01" w:rsidRDefault="00F040AF" w:rsidP="00F53E39">
            <w:pPr>
              <w:jc w:val="both"/>
              <w:rPr>
                <w:sz w:val="18"/>
                <w:szCs w:val="18"/>
              </w:rPr>
            </w:pPr>
          </w:p>
          <w:p w14:paraId="51A7CD0A" w14:textId="6BBB4A94" w:rsidR="00212717" w:rsidRPr="006B7B01" w:rsidRDefault="00967736" w:rsidP="00F53E39">
            <w:pPr>
              <w:jc w:val="both"/>
              <w:rPr>
                <w:sz w:val="18"/>
                <w:szCs w:val="18"/>
              </w:rPr>
            </w:pPr>
            <w:r w:rsidRPr="006B7B01">
              <w:rPr>
                <w:sz w:val="18"/>
                <w:szCs w:val="18"/>
              </w:rPr>
              <w:t>As for t</w:t>
            </w:r>
            <w:r w:rsidR="00212717" w:rsidRPr="006B7B01">
              <w:rPr>
                <w:sz w:val="18"/>
                <w:szCs w:val="18"/>
              </w:rPr>
              <w:t xml:space="preserve">he current </w:t>
            </w:r>
            <w:r w:rsidR="00212717" w:rsidRPr="006B7B01">
              <w:rPr>
                <w:sz w:val="18"/>
                <w:szCs w:val="18"/>
                <w:u w:val="single"/>
              </w:rPr>
              <w:t>Output 1.2</w:t>
            </w:r>
            <w:r w:rsidRPr="006B7B01">
              <w:rPr>
                <w:sz w:val="18"/>
                <w:szCs w:val="18"/>
              </w:rPr>
              <w:t xml:space="preserve">, it </w:t>
            </w:r>
            <w:r w:rsidR="00212717" w:rsidRPr="006B7B01">
              <w:rPr>
                <w:sz w:val="18"/>
                <w:szCs w:val="18"/>
              </w:rPr>
              <w:t xml:space="preserve">corresponds </w:t>
            </w:r>
            <w:r w:rsidR="00212717" w:rsidRPr="006B7B01">
              <w:rPr>
                <w:i/>
                <w:sz w:val="18"/>
                <w:szCs w:val="18"/>
              </w:rPr>
              <w:t>grosso modo</w:t>
            </w:r>
            <w:r w:rsidR="00212717" w:rsidRPr="006B7B01">
              <w:rPr>
                <w:sz w:val="18"/>
                <w:szCs w:val="18"/>
              </w:rPr>
              <w:t xml:space="preserve"> to PIF-stage </w:t>
            </w:r>
            <w:r w:rsidR="00212717" w:rsidRPr="006B7B01">
              <w:rPr>
                <w:sz w:val="18"/>
                <w:szCs w:val="18"/>
                <w:u w:val="single"/>
              </w:rPr>
              <w:t>Output 1.3</w:t>
            </w:r>
            <w:r w:rsidR="00212717" w:rsidRPr="006B7B01">
              <w:rPr>
                <w:sz w:val="18"/>
                <w:szCs w:val="18"/>
              </w:rPr>
              <w:t>, except that the</w:t>
            </w:r>
            <w:r w:rsidR="006C6391" w:rsidRPr="006B7B01">
              <w:rPr>
                <w:sz w:val="18"/>
                <w:szCs w:val="18"/>
              </w:rPr>
              <w:t xml:space="preserve"> most important</w:t>
            </w:r>
            <w:r w:rsidR="00212717" w:rsidRPr="006B7B01">
              <w:rPr>
                <w:sz w:val="18"/>
                <w:szCs w:val="18"/>
              </w:rPr>
              <w:t xml:space="preserve"> </w:t>
            </w:r>
            <w:r w:rsidR="006C6391" w:rsidRPr="006B7B01">
              <w:rPr>
                <w:sz w:val="18"/>
                <w:szCs w:val="18"/>
              </w:rPr>
              <w:t xml:space="preserve">bioprospecting </w:t>
            </w:r>
            <w:r w:rsidR="00212717" w:rsidRPr="006B7B01">
              <w:rPr>
                <w:sz w:val="18"/>
                <w:szCs w:val="18"/>
              </w:rPr>
              <w:t xml:space="preserve">hub </w:t>
            </w:r>
            <w:r w:rsidR="006C6391" w:rsidRPr="006B7B01">
              <w:rPr>
                <w:sz w:val="18"/>
                <w:szCs w:val="18"/>
              </w:rPr>
              <w:t xml:space="preserve">to be </w:t>
            </w:r>
            <w:r w:rsidR="00F25550" w:rsidRPr="006B7B01">
              <w:rPr>
                <w:sz w:val="18"/>
                <w:szCs w:val="18"/>
              </w:rPr>
              <w:t xml:space="preserve">supported by the project will be </w:t>
            </w:r>
            <w:r w:rsidR="006C6391" w:rsidRPr="006B7B01">
              <w:rPr>
                <w:sz w:val="18"/>
                <w:szCs w:val="18"/>
              </w:rPr>
              <w:t>based</w:t>
            </w:r>
            <w:r w:rsidR="00F25550" w:rsidRPr="006B7B01">
              <w:rPr>
                <w:sz w:val="18"/>
                <w:szCs w:val="18"/>
              </w:rPr>
              <w:t xml:space="preserve"> in </w:t>
            </w:r>
            <w:r w:rsidR="00212717" w:rsidRPr="006B7B01">
              <w:rPr>
                <w:sz w:val="18"/>
                <w:szCs w:val="18"/>
              </w:rPr>
              <w:t>the Northern Cape Province</w:t>
            </w:r>
            <w:r w:rsidR="00F25550" w:rsidRPr="006B7B01">
              <w:rPr>
                <w:sz w:val="18"/>
                <w:szCs w:val="18"/>
              </w:rPr>
              <w:t xml:space="preserve">. The development of a hub </w:t>
            </w:r>
            <w:r w:rsidR="00BA77CA" w:rsidRPr="006B7B01">
              <w:rPr>
                <w:sz w:val="18"/>
                <w:szCs w:val="18"/>
              </w:rPr>
              <w:t>ensures</w:t>
            </w:r>
            <w:r w:rsidR="00212717" w:rsidRPr="006B7B01">
              <w:rPr>
                <w:sz w:val="18"/>
                <w:szCs w:val="18"/>
              </w:rPr>
              <w:t xml:space="preserve">, first and foremost, a physical presence on the ground for achieving the </w:t>
            </w:r>
            <w:r w:rsidR="006C6391" w:rsidRPr="006B7B01">
              <w:rPr>
                <w:sz w:val="18"/>
                <w:szCs w:val="18"/>
              </w:rPr>
              <w:t xml:space="preserve">proposed </w:t>
            </w:r>
            <w:r w:rsidR="00212717" w:rsidRPr="006B7B01">
              <w:rPr>
                <w:sz w:val="18"/>
                <w:szCs w:val="18"/>
              </w:rPr>
              <w:t>goals, rather than o</w:t>
            </w:r>
            <w:r w:rsidR="00A376AD" w:rsidRPr="006B7B01">
              <w:rPr>
                <w:sz w:val="18"/>
                <w:szCs w:val="18"/>
              </w:rPr>
              <w:t xml:space="preserve">nly a virtual one, which </w:t>
            </w:r>
            <w:r w:rsidR="00F25550" w:rsidRPr="006B7B01">
              <w:rPr>
                <w:sz w:val="18"/>
                <w:szCs w:val="18"/>
              </w:rPr>
              <w:t xml:space="preserve">had been </w:t>
            </w:r>
            <w:r w:rsidR="00212717" w:rsidRPr="006B7B01">
              <w:rPr>
                <w:sz w:val="18"/>
                <w:szCs w:val="18"/>
              </w:rPr>
              <w:t>impl</w:t>
            </w:r>
            <w:r w:rsidRPr="006B7B01">
              <w:rPr>
                <w:sz w:val="18"/>
                <w:szCs w:val="18"/>
              </w:rPr>
              <w:t>i</w:t>
            </w:r>
            <w:r w:rsidR="00212717" w:rsidRPr="006B7B01">
              <w:rPr>
                <w:sz w:val="18"/>
                <w:szCs w:val="18"/>
              </w:rPr>
              <w:t>ed at PIF stage.</w:t>
            </w:r>
            <w:r w:rsidR="00FF1A81">
              <w:rPr>
                <w:sz w:val="18"/>
                <w:szCs w:val="18"/>
              </w:rPr>
              <w:t xml:space="preserve"> </w:t>
            </w:r>
          </w:p>
          <w:p w14:paraId="2D71C7CC" w14:textId="77777777" w:rsidR="00A376AD" w:rsidRPr="006B7B01" w:rsidRDefault="00A376AD" w:rsidP="00F53E39">
            <w:pPr>
              <w:jc w:val="both"/>
              <w:rPr>
                <w:sz w:val="18"/>
                <w:szCs w:val="18"/>
              </w:rPr>
            </w:pPr>
          </w:p>
          <w:p w14:paraId="010AA019" w14:textId="315E2A63" w:rsidR="00967736" w:rsidRPr="006B7B01" w:rsidRDefault="00967736" w:rsidP="00F53E39">
            <w:pPr>
              <w:jc w:val="both"/>
              <w:rPr>
                <w:sz w:val="18"/>
                <w:szCs w:val="18"/>
              </w:rPr>
            </w:pPr>
            <w:r w:rsidRPr="006B7B01">
              <w:rPr>
                <w:sz w:val="18"/>
                <w:szCs w:val="18"/>
              </w:rPr>
              <w:t>A second provincial bioprospecting hub is also foreseen, but with a stronger focus on cultivation – and</w:t>
            </w:r>
            <w:r w:rsidR="00F25550" w:rsidRPr="006B7B01">
              <w:rPr>
                <w:sz w:val="18"/>
                <w:szCs w:val="18"/>
              </w:rPr>
              <w:t xml:space="preserve"> more specifically</w:t>
            </w:r>
            <w:r w:rsidRPr="006B7B01">
              <w:rPr>
                <w:sz w:val="18"/>
                <w:szCs w:val="18"/>
              </w:rPr>
              <w:t xml:space="preserve"> of </w:t>
            </w:r>
            <w:r w:rsidRPr="006B7B01">
              <w:rPr>
                <w:i/>
                <w:sz w:val="18"/>
                <w:szCs w:val="18"/>
              </w:rPr>
              <w:t>Aloe ferox</w:t>
            </w:r>
            <w:r w:rsidRPr="006B7B01">
              <w:rPr>
                <w:sz w:val="18"/>
                <w:szCs w:val="18"/>
              </w:rPr>
              <w:t xml:space="preserve"> </w:t>
            </w:r>
            <w:r w:rsidR="006C6391" w:rsidRPr="006B7B01">
              <w:rPr>
                <w:sz w:val="18"/>
                <w:szCs w:val="18"/>
              </w:rPr>
              <w:t xml:space="preserve">in </w:t>
            </w:r>
            <w:r w:rsidR="00FF1A81">
              <w:rPr>
                <w:sz w:val="18"/>
                <w:szCs w:val="18"/>
              </w:rPr>
              <w:t xml:space="preserve">the </w:t>
            </w:r>
            <w:r w:rsidR="006C6391" w:rsidRPr="006B7B01">
              <w:rPr>
                <w:sz w:val="18"/>
                <w:szCs w:val="18"/>
              </w:rPr>
              <w:t xml:space="preserve">Eastern Cape </w:t>
            </w:r>
            <w:r w:rsidRPr="006B7B01">
              <w:rPr>
                <w:sz w:val="18"/>
                <w:szCs w:val="18"/>
              </w:rPr>
              <w:t xml:space="preserve">-- rather than </w:t>
            </w:r>
            <w:r w:rsidR="006C6391" w:rsidRPr="006B7B01">
              <w:rPr>
                <w:sz w:val="18"/>
                <w:szCs w:val="18"/>
              </w:rPr>
              <w:t xml:space="preserve">a vague focus on </w:t>
            </w:r>
            <w:r w:rsidRPr="006B7B01">
              <w:rPr>
                <w:sz w:val="18"/>
                <w:szCs w:val="18"/>
              </w:rPr>
              <w:t>R&amp;D. Therefore, the work under this second hub is</w:t>
            </w:r>
            <w:r w:rsidR="00A376AD" w:rsidRPr="006B7B01">
              <w:rPr>
                <w:sz w:val="18"/>
                <w:szCs w:val="18"/>
              </w:rPr>
              <w:t xml:space="preserve"> addressed</w:t>
            </w:r>
            <w:r w:rsidRPr="006B7B01">
              <w:rPr>
                <w:sz w:val="18"/>
                <w:szCs w:val="18"/>
              </w:rPr>
              <w:t xml:space="preserve"> under </w:t>
            </w:r>
            <w:r w:rsidRPr="006B7B01">
              <w:rPr>
                <w:sz w:val="18"/>
                <w:szCs w:val="18"/>
                <w:u w:val="single"/>
              </w:rPr>
              <w:t>Output 2.2</w:t>
            </w:r>
            <w:r w:rsidRPr="006B7B01">
              <w:rPr>
                <w:sz w:val="18"/>
                <w:szCs w:val="18"/>
              </w:rPr>
              <w:t xml:space="preserve">. </w:t>
            </w:r>
          </w:p>
          <w:p w14:paraId="0FACA166" w14:textId="77777777" w:rsidR="00F20C2E" w:rsidRPr="006B7B01" w:rsidRDefault="00F20C2E" w:rsidP="00F53E39">
            <w:pPr>
              <w:jc w:val="both"/>
              <w:rPr>
                <w:sz w:val="18"/>
                <w:szCs w:val="18"/>
                <w:u w:val="single"/>
              </w:rPr>
            </w:pPr>
          </w:p>
          <w:p w14:paraId="6CB87003" w14:textId="2A025CC2" w:rsidR="00F20C2E" w:rsidRPr="006B7B01" w:rsidRDefault="00F20C2E" w:rsidP="00F53E39">
            <w:pPr>
              <w:jc w:val="both"/>
              <w:rPr>
                <w:sz w:val="18"/>
                <w:szCs w:val="18"/>
              </w:rPr>
            </w:pPr>
            <w:r w:rsidRPr="006B7B01">
              <w:rPr>
                <w:sz w:val="18"/>
                <w:szCs w:val="18"/>
                <w:u w:val="single"/>
              </w:rPr>
              <w:t>Regarding the PIF-stage Outputs 1.2</w:t>
            </w:r>
            <w:r w:rsidRPr="006B7B01">
              <w:rPr>
                <w:sz w:val="18"/>
                <w:szCs w:val="18"/>
              </w:rPr>
              <w:t xml:space="preserve"> and </w:t>
            </w:r>
            <w:r w:rsidRPr="006B7B01">
              <w:rPr>
                <w:sz w:val="18"/>
                <w:szCs w:val="18"/>
                <w:u w:val="single"/>
              </w:rPr>
              <w:t>1.4</w:t>
            </w:r>
            <w:r w:rsidRPr="006B7B01">
              <w:rPr>
                <w:sz w:val="18"/>
                <w:szCs w:val="18"/>
              </w:rPr>
              <w:t xml:space="preserve">, the core concept behind them were effectively sub-summed into the current </w:t>
            </w:r>
            <w:r w:rsidRPr="006B7B01">
              <w:rPr>
                <w:sz w:val="18"/>
                <w:szCs w:val="18"/>
                <w:u w:val="single"/>
              </w:rPr>
              <w:t>Output 3.1</w:t>
            </w:r>
            <w:r w:rsidRPr="006B7B01">
              <w:rPr>
                <w:sz w:val="18"/>
                <w:szCs w:val="18"/>
              </w:rPr>
              <w:t xml:space="preserve"> (on the development of a National Recordal System for TK, working with DST) and current </w:t>
            </w:r>
            <w:r w:rsidRPr="006B7B01">
              <w:rPr>
                <w:sz w:val="18"/>
                <w:szCs w:val="18"/>
                <w:u w:val="single"/>
              </w:rPr>
              <w:t>Output 3.2</w:t>
            </w:r>
            <w:r w:rsidRPr="006B7B01">
              <w:rPr>
                <w:sz w:val="18"/>
                <w:szCs w:val="18"/>
              </w:rPr>
              <w:t xml:space="preserve"> (regarding a BD-sustainability Certification System, where </w:t>
            </w:r>
            <w:r w:rsidR="00FF1A81">
              <w:rPr>
                <w:sz w:val="18"/>
                <w:szCs w:val="18"/>
              </w:rPr>
              <w:t>SANBI</w:t>
            </w:r>
            <w:r w:rsidR="00FF1A81" w:rsidRPr="006B7B01">
              <w:rPr>
                <w:sz w:val="18"/>
                <w:szCs w:val="18"/>
              </w:rPr>
              <w:t xml:space="preserve"> </w:t>
            </w:r>
            <w:r w:rsidRPr="006B7B01">
              <w:rPr>
                <w:sz w:val="18"/>
                <w:szCs w:val="18"/>
              </w:rPr>
              <w:t xml:space="preserve">will be working in partnership with </w:t>
            </w:r>
            <w:r w:rsidR="00FF1A81">
              <w:rPr>
                <w:sz w:val="18"/>
                <w:szCs w:val="18"/>
              </w:rPr>
              <w:t>DEA</w:t>
            </w:r>
            <w:r w:rsidRPr="006B7B01">
              <w:rPr>
                <w:sz w:val="18"/>
                <w:szCs w:val="18"/>
              </w:rPr>
              <w:t xml:space="preserve"> to develop it). </w:t>
            </w:r>
          </w:p>
          <w:p w14:paraId="7AAE2400" w14:textId="77777777" w:rsidR="00212717" w:rsidRPr="006B7B01" w:rsidRDefault="00212717" w:rsidP="00F53E39">
            <w:pPr>
              <w:jc w:val="both"/>
              <w:rPr>
                <w:sz w:val="18"/>
                <w:szCs w:val="18"/>
              </w:rPr>
            </w:pPr>
          </w:p>
          <w:p w14:paraId="05A814CE" w14:textId="77777777" w:rsidR="00142CED" w:rsidRPr="006B7B01" w:rsidRDefault="00CF349D" w:rsidP="00F53E39">
            <w:pPr>
              <w:shd w:val="clear" w:color="auto" w:fill="E7E6E6" w:themeFill="background2"/>
              <w:jc w:val="both"/>
              <w:rPr>
                <w:sz w:val="18"/>
              </w:rPr>
            </w:pPr>
            <w:r w:rsidRPr="006B7B01">
              <w:rPr>
                <w:i/>
                <w:sz w:val="18"/>
                <w:u w:val="single"/>
              </w:rPr>
              <w:t>Refer</w:t>
            </w:r>
            <w:r w:rsidR="00F20C2E" w:rsidRPr="006B7B01">
              <w:rPr>
                <w:i/>
                <w:sz w:val="18"/>
                <w:u w:val="single"/>
              </w:rPr>
              <w:t xml:space="preserve"> otherwise</w:t>
            </w:r>
            <w:r w:rsidRPr="006B7B01">
              <w:rPr>
                <w:i/>
                <w:sz w:val="18"/>
                <w:u w:val="single"/>
              </w:rPr>
              <w:t xml:space="preserve"> to</w:t>
            </w:r>
            <w:r w:rsidR="00142CED" w:rsidRPr="006B7B01">
              <w:rPr>
                <w:sz w:val="18"/>
              </w:rPr>
              <w:t xml:space="preserve"> the following sections in the UNDP PRODOC Annex X-2 for more details on background: </w:t>
            </w:r>
          </w:p>
          <w:p w14:paraId="1C32DF9B" w14:textId="77777777" w:rsidR="00111E77" w:rsidRPr="006B7B01" w:rsidRDefault="00111E77" w:rsidP="00F53E39">
            <w:pPr>
              <w:shd w:val="clear" w:color="auto" w:fill="E7E6E6" w:themeFill="background2"/>
              <w:jc w:val="both"/>
              <w:rPr>
                <w:sz w:val="18"/>
              </w:rPr>
            </w:pPr>
            <w:r w:rsidRPr="006B7B01">
              <w:rPr>
                <w:sz w:val="18"/>
              </w:rPr>
              <w:t>Section 2) Status Quo for the Management of Targeted Species</w:t>
            </w:r>
          </w:p>
          <w:p w14:paraId="66B8FCB2" w14:textId="77777777" w:rsidR="00142CED" w:rsidRPr="006B7B01" w:rsidRDefault="00142CED" w:rsidP="00F53E39">
            <w:pPr>
              <w:shd w:val="clear" w:color="auto" w:fill="E7E6E6" w:themeFill="background2"/>
              <w:jc w:val="both"/>
              <w:rPr>
                <w:sz w:val="18"/>
              </w:rPr>
            </w:pPr>
            <w:r w:rsidRPr="006B7B01">
              <w:rPr>
                <w:sz w:val="18"/>
              </w:rPr>
              <w:t xml:space="preserve">Section 3) The Context of African Ginger agreement registration and cultivation </w:t>
            </w:r>
          </w:p>
          <w:p w14:paraId="61C32C20" w14:textId="77777777" w:rsidR="00142CED" w:rsidRPr="006B7B01" w:rsidRDefault="00142CED" w:rsidP="00F53E39">
            <w:pPr>
              <w:shd w:val="clear" w:color="auto" w:fill="E7E6E6" w:themeFill="background2"/>
              <w:jc w:val="both"/>
              <w:rPr>
                <w:sz w:val="18"/>
              </w:rPr>
            </w:pPr>
            <w:r w:rsidRPr="006B7B01">
              <w:rPr>
                <w:sz w:val="18"/>
              </w:rPr>
              <w:t>Section 4) The Context of the Bioprospecting in Northern Cape Province</w:t>
            </w:r>
          </w:p>
          <w:p w14:paraId="1780C44F" w14:textId="77777777" w:rsidR="00142CED" w:rsidRPr="006B7B01" w:rsidRDefault="00CF349D" w:rsidP="00F53E39">
            <w:pPr>
              <w:shd w:val="clear" w:color="auto" w:fill="E7E6E6" w:themeFill="background2"/>
              <w:jc w:val="both"/>
              <w:rPr>
                <w:sz w:val="18"/>
              </w:rPr>
            </w:pPr>
            <w:r w:rsidRPr="006B7B01">
              <w:rPr>
                <w:i/>
                <w:sz w:val="18"/>
                <w:u w:val="single"/>
              </w:rPr>
              <w:t xml:space="preserve">Refer </w:t>
            </w:r>
            <w:r w:rsidR="00F57B86" w:rsidRPr="006B7B01">
              <w:rPr>
                <w:i/>
                <w:sz w:val="18"/>
                <w:u w:val="single"/>
              </w:rPr>
              <w:t xml:space="preserve">also </w:t>
            </w:r>
            <w:r w:rsidRPr="006B7B01">
              <w:rPr>
                <w:i/>
                <w:sz w:val="18"/>
                <w:u w:val="single"/>
              </w:rPr>
              <w:t>to</w:t>
            </w:r>
            <w:r w:rsidR="00142CED" w:rsidRPr="006B7B01">
              <w:rPr>
                <w:sz w:val="18"/>
              </w:rPr>
              <w:t xml:space="preserve"> UNDP PRODOC Annex X-3</w:t>
            </w:r>
            <w:r w:rsidR="00C54B62" w:rsidRPr="006B7B01">
              <w:rPr>
                <w:sz w:val="18"/>
              </w:rPr>
              <w:t>, ‘Component 1. Bioprospecting R&amp;D’</w:t>
            </w:r>
            <w:r w:rsidR="00142CED" w:rsidRPr="006B7B01">
              <w:rPr>
                <w:sz w:val="18"/>
              </w:rPr>
              <w:t xml:space="preserve"> for the description of the work at hand</w:t>
            </w:r>
            <w:r w:rsidRPr="006B7B01">
              <w:rPr>
                <w:sz w:val="18"/>
              </w:rPr>
              <w:t xml:space="preserve">. </w:t>
            </w:r>
          </w:p>
          <w:p w14:paraId="41F7C7C4" w14:textId="77777777" w:rsidR="00577239" w:rsidRDefault="00577239" w:rsidP="00F53E39">
            <w:pPr>
              <w:jc w:val="both"/>
              <w:rPr>
                <w:sz w:val="18"/>
                <w:szCs w:val="18"/>
              </w:rPr>
            </w:pPr>
          </w:p>
          <w:p w14:paraId="59B78577" w14:textId="2E13C1F5" w:rsidR="00FE0F46" w:rsidRDefault="00FE0F46" w:rsidP="00F53E39">
            <w:pPr>
              <w:jc w:val="both"/>
              <w:rPr>
                <w:sz w:val="18"/>
                <w:szCs w:val="18"/>
              </w:rPr>
            </w:pPr>
            <w:r w:rsidRPr="00FE0F46">
              <w:rPr>
                <w:sz w:val="18"/>
                <w:szCs w:val="18"/>
                <w:highlight w:val="yellow"/>
              </w:rPr>
              <w:t>In response to Comments from GEF Secretariat at CEO Endorsement stage, a box was added to t</w:t>
            </w:r>
            <w:r w:rsidR="00D86101">
              <w:rPr>
                <w:sz w:val="18"/>
                <w:szCs w:val="18"/>
                <w:highlight w:val="yellow"/>
              </w:rPr>
              <w:t>he PRODOC</w:t>
            </w:r>
            <w:r w:rsidRPr="00FE0F46">
              <w:rPr>
                <w:sz w:val="18"/>
                <w:szCs w:val="18"/>
                <w:highlight w:val="yellow"/>
              </w:rPr>
              <w:t xml:space="preserve"> providing additional explanations:</w:t>
            </w:r>
            <w:r>
              <w:rPr>
                <w:sz w:val="18"/>
                <w:szCs w:val="18"/>
              </w:rPr>
              <w:t xml:space="preserve"> </w:t>
            </w:r>
          </w:p>
          <w:p w14:paraId="70880935" w14:textId="77777777" w:rsidR="00FE0F46" w:rsidRDefault="00FE0F46" w:rsidP="00F53E39">
            <w:pPr>
              <w:jc w:val="both"/>
              <w:rPr>
                <w:sz w:val="18"/>
                <w:szCs w:val="18"/>
              </w:rPr>
            </w:pPr>
            <w:r w:rsidRPr="00D86101">
              <w:rPr>
                <w:sz w:val="18"/>
                <w:szCs w:val="18"/>
                <w:highlight w:val="yellow"/>
              </w:rPr>
              <w:t>Box</w:t>
            </w:r>
            <w:r w:rsidR="00D86101" w:rsidRPr="00D86101">
              <w:rPr>
                <w:sz w:val="18"/>
                <w:szCs w:val="18"/>
                <w:highlight w:val="yellow"/>
              </w:rPr>
              <w:t xml:space="preserve"> 9</w:t>
            </w:r>
            <w:r w:rsidRPr="00D86101">
              <w:rPr>
                <w:sz w:val="18"/>
                <w:szCs w:val="18"/>
                <w:highlight w:val="yellow"/>
              </w:rPr>
              <w:t xml:space="preserve"> (new) Win-Win A </w:t>
            </w:r>
            <w:r w:rsidRPr="00FE0F46">
              <w:rPr>
                <w:sz w:val="18"/>
                <w:szCs w:val="18"/>
                <w:highlight w:val="yellow"/>
              </w:rPr>
              <w:t>promising value chain with African Ginger and a gateway to sustainable use.</w:t>
            </w:r>
          </w:p>
          <w:p w14:paraId="2DD6346F" w14:textId="77777777" w:rsidR="00FE0F46" w:rsidRPr="006B7B01" w:rsidRDefault="00FE0F46" w:rsidP="00F53E39">
            <w:pPr>
              <w:jc w:val="both"/>
              <w:rPr>
                <w:sz w:val="18"/>
                <w:szCs w:val="18"/>
              </w:rPr>
            </w:pPr>
          </w:p>
        </w:tc>
      </w:tr>
      <w:tr w:rsidR="009C5C34" w:rsidRPr="007215CC" w14:paraId="6EF3F3C7" w14:textId="77777777" w:rsidTr="008469B3">
        <w:trPr>
          <w:trHeight w:val="2002"/>
        </w:trPr>
        <w:tc>
          <w:tcPr>
            <w:tcW w:w="1413" w:type="dxa"/>
          </w:tcPr>
          <w:p w14:paraId="421784B0" w14:textId="77777777" w:rsidR="009C5C34" w:rsidRPr="007215CC" w:rsidRDefault="009C5C34" w:rsidP="00F53E39">
            <w:pPr>
              <w:jc w:val="both"/>
              <w:rPr>
                <w:i/>
                <w:sz w:val="18"/>
                <w:szCs w:val="18"/>
              </w:rPr>
            </w:pPr>
            <w:r w:rsidRPr="007215CC">
              <w:rPr>
                <w:i/>
                <w:sz w:val="18"/>
                <w:szCs w:val="18"/>
              </w:rPr>
              <w:t xml:space="preserve">Component </w:t>
            </w:r>
            <w:r w:rsidR="001E7830" w:rsidRPr="007215CC">
              <w:rPr>
                <w:i/>
                <w:sz w:val="18"/>
                <w:szCs w:val="18"/>
              </w:rPr>
              <w:t>2</w:t>
            </w:r>
            <w:r w:rsidRPr="007215CC">
              <w:rPr>
                <w:i/>
                <w:sz w:val="18"/>
                <w:szCs w:val="18"/>
              </w:rPr>
              <w:t xml:space="preserve"> Outputs</w:t>
            </w:r>
          </w:p>
        </w:tc>
        <w:tc>
          <w:tcPr>
            <w:tcW w:w="2977" w:type="dxa"/>
          </w:tcPr>
          <w:p w14:paraId="1B4A3E6A" w14:textId="77777777" w:rsidR="009C5C34" w:rsidRPr="007215CC" w:rsidRDefault="009C5C34" w:rsidP="00F53E39">
            <w:pPr>
              <w:jc w:val="both"/>
              <w:rPr>
                <w:sz w:val="18"/>
                <w:szCs w:val="18"/>
                <w:u w:val="single"/>
              </w:rPr>
            </w:pPr>
            <w:r w:rsidRPr="007215CC">
              <w:rPr>
                <w:sz w:val="18"/>
                <w:szCs w:val="18"/>
                <w:u w:val="single"/>
              </w:rPr>
              <w:t>Summary of Component 2 Outputs</w:t>
            </w:r>
            <w:r w:rsidRPr="007215CC">
              <w:rPr>
                <w:sz w:val="18"/>
                <w:szCs w:val="18"/>
              </w:rPr>
              <w:t>, as formulated at PIF stage:</w:t>
            </w:r>
          </w:p>
          <w:p w14:paraId="0A492042" w14:textId="77777777" w:rsidR="009C5C34" w:rsidRPr="007215CC" w:rsidRDefault="009C5C34" w:rsidP="00F53E39">
            <w:pPr>
              <w:jc w:val="both"/>
              <w:rPr>
                <w:sz w:val="18"/>
                <w:szCs w:val="18"/>
              </w:rPr>
            </w:pPr>
          </w:p>
          <w:p w14:paraId="32673CD9" w14:textId="77777777" w:rsidR="009C5C34" w:rsidRPr="007215CC" w:rsidRDefault="009C5C34" w:rsidP="00F53E39">
            <w:pPr>
              <w:jc w:val="both"/>
              <w:rPr>
                <w:sz w:val="18"/>
                <w:szCs w:val="18"/>
              </w:rPr>
            </w:pPr>
            <w:r w:rsidRPr="007215CC">
              <w:rPr>
                <w:sz w:val="18"/>
                <w:szCs w:val="18"/>
                <w:u w:val="single"/>
              </w:rPr>
              <w:t>Output 2.1</w:t>
            </w:r>
            <w:r w:rsidRPr="007215CC">
              <w:rPr>
                <w:sz w:val="18"/>
                <w:szCs w:val="18"/>
              </w:rPr>
              <w:t xml:space="preserve"> Value chains for</w:t>
            </w:r>
          </w:p>
          <w:p w14:paraId="3D962580" w14:textId="77777777" w:rsidR="009C5C34" w:rsidRPr="007215CC" w:rsidRDefault="00B30064" w:rsidP="00F53E39">
            <w:pPr>
              <w:spacing w:after="240"/>
              <w:jc w:val="both"/>
              <w:rPr>
                <w:sz w:val="18"/>
                <w:szCs w:val="18"/>
              </w:rPr>
            </w:pPr>
            <w:r w:rsidRPr="007215CC">
              <w:rPr>
                <w:sz w:val="18"/>
                <w:szCs w:val="18"/>
              </w:rPr>
              <w:t>Pelargonium</w:t>
            </w:r>
            <w:r w:rsidR="009C5C34" w:rsidRPr="007215CC">
              <w:rPr>
                <w:sz w:val="18"/>
                <w:szCs w:val="18"/>
              </w:rPr>
              <w:t xml:space="preserve"> sidiodes, </w:t>
            </w:r>
            <w:r w:rsidR="009C5C34" w:rsidRPr="007215CC">
              <w:rPr>
                <w:i/>
                <w:sz w:val="18"/>
                <w:szCs w:val="18"/>
              </w:rPr>
              <w:t xml:space="preserve">Lippia </w:t>
            </w:r>
            <w:r w:rsidR="005814E7" w:rsidRPr="007215CC">
              <w:rPr>
                <w:i/>
                <w:sz w:val="18"/>
                <w:szCs w:val="18"/>
              </w:rPr>
              <w:t>javanica</w:t>
            </w:r>
            <w:r w:rsidR="009C5C34" w:rsidRPr="007215CC">
              <w:rPr>
                <w:i/>
                <w:sz w:val="18"/>
                <w:szCs w:val="18"/>
              </w:rPr>
              <w:t xml:space="preserve">, Gelania africana, Aloe forex, </w:t>
            </w:r>
            <w:r w:rsidRPr="007215CC">
              <w:rPr>
                <w:i/>
                <w:sz w:val="18"/>
                <w:szCs w:val="18"/>
              </w:rPr>
              <w:t>Hoodia gordonii</w:t>
            </w:r>
            <w:r w:rsidR="009C5C34" w:rsidRPr="007215CC">
              <w:rPr>
                <w:sz w:val="18"/>
                <w:szCs w:val="18"/>
              </w:rPr>
              <w:t xml:space="preserve">, LivGreen, TrImmune etc) developed and tested on the market for acceptability. </w:t>
            </w:r>
          </w:p>
          <w:p w14:paraId="44298314" w14:textId="77777777" w:rsidR="009C5C34" w:rsidRPr="007215CC" w:rsidRDefault="009C5C34" w:rsidP="00F53E39">
            <w:pPr>
              <w:jc w:val="both"/>
              <w:rPr>
                <w:sz w:val="18"/>
                <w:szCs w:val="18"/>
              </w:rPr>
            </w:pPr>
            <w:r w:rsidRPr="007215CC">
              <w:rPr>
                <w:sz w:val="18"/>
                <w:szCs w:val="18"/>
                <w:u w:val="single"/>
              </w:rPr>
              <w:t>Output 2.2</w:t>
            </w:r>
            <w:r w:rsidRPr="007215CC">
              <w:rPr>
                <w:sz w:val="18"/>
                <w:szCs w:val="18"/>
              </w:rPr>
              <w:t xml:space="preserve"> An online system in place providing information about abundance and availability of resources for bioprospecting activities (linked to the permitting application system) and an online permitting system for efficient access to resource by national, regional and international traders.</w:t>
            </w:r>
          </w:p>
          <w:p w14:paraId="07967F78" w14:textId="77777777" w:rsidR="009C5C34" w:rsidRPr="007215CC" w:rsidRDefault="009C5C34" w:rsidP="00F53E39">
            <w:pPr>
              <w:jc w:val="both"/>
              <w:rPr>
                <w:sz w:val="18"/>
                <w:szCs w:val="18"/>
              </w:rPr>
            </w:pPr>
          </w:p>
          <w:p w14:paraId="33A4D2F8" w14:textId="77777777" w:rsidR="009C5C34" w:rsidRPr="007215CC" w:rsidRDefault="009C5C34" w:rsidP="00F53E39">
            <w:pPr>
              <w:jc w:val="both"/>
              <w:rPr>
                <w:sz w:val="18"/>
                <w:szCs w:val="18"/>
              </w:rPr>
            </w:pPr>
            <w:r w:rsidRPr="007215CC">
              <w:rPr>
                <w:sz w:val="18"/>
                <w:szCs w:val="18"/>
                <w:u w:val="single"/>
              </w:rPr>
              <w:t>Output 2.3</w:t>
            </w:r>
            <w:r w:rsidRPr="007215CC">
              <w:rPr>
                <w:sz w:val="18"/>
                <w:szCs w:val="18"/>
              </w:rPr>
              <w:t xml:space="preserve"> 10 Biodiversity Management Plans developed and </w:t>
            </w:r>
            <w:r w:rsidR="00B30064" w:rsidRPr="007215CC">
              <w:rPr>
                <w:sz w:val="18"/>
                <w:szCs w:val="18"/>
              </w:rPr>
              <w:t>implemented</w:t>
            </w:r>
            <w:r w:rsidRPr="007215CC">
              <w:rPr>
                <w:sz w:val="18"/>
                <w:szCs w:val="18"/>
              </w:rPr>
              <w:t xml:space="preserve"> according to permit conditions and harvesting guidelines produced and endorsed by stakeholders.</w:t>
            </w:r>
          </w:p>
          <w:p w14:paraId="553E4CA8" w14:textId="77777777" w:rsidR="009C5C34" w:rsidRPr="007215CC" w:rsidRDefault="009C5C34" w:rsidP="00F53E39">
            <w:pPr>
              <w:jc w:val="both"/>
              <w:rPr>
                <w:sz w:val="18"/>
                <w:szCs w:val="18"/>
              </w:rPr>
            </w:pPr>
          </w:p>
          <w:p w14:paraId="520FBDB2" w14:textId="77777777" w:rsidR="009C5C34" w:rsidRPr="007215CC" w:rsidRDefault="009C5C34" w:rsidP="00F53E39">
            <w:pPr>
              <w:jc w:val="both"/>
              <w:rPr>
                <w:sz w:val="18"/>
                <w:szCs w:val="18"/>
              </w:rPr>
            </w:pPr>
            <w:r w:rsidRPr="007215CC">
              <w:rPr>
                <w:sz w:val="18"/>
                <w:szCs w:val="18"/>
                <w:u w:val="single"/>
              </w:rPr>
              <w:t>Output 2.4</w:t>
            </w:r>
            <w:r w:rsidRPr="007215CC">
              <w:rPr>
                <w:sz w:val="18"/>
                <w:szCs w:val="18"/>
              </w:rPr>
              <w:t xml:space="preserve"> Harvest and collection processes respect and recognise customary rights of local and indigenous communities to use and manage collection areas.</w:t>
            </w:r>
          </w:p>
        </w:tc>
        <w:tc>
          <w:tcPr>
            <w:tcW w:w="6213" w:type="dxa"/>
          </w:tcPr>
          <w:p w14:paraId="40ED2863" w14:textId="77777777" w:rsidR="002965EC" w:rsidRPr="006B7B01" w:rsidRDefault="002965EC" w:rsidP="00F53E39">
            <w:pPr>
              <w:jc w:val="both"/>
              <w:rPr>
                <w:b/>
                <w:sz w:val="18"/>
                <w:szCs w:val="18"/>
              </w:rPr>
            </w:pPr>
            <w:r w:rsidRPr="006B7B01">
              <w:rPr>
                <w:b/>
                <w:sz w:val="18"/>
                <w:szCs w:val="18"/>
              </w:rPr>
              <w:t>Changes introduced to Component 2:</w:t>
            </w:r>
          </w:p>
          <w:p w14:paraId="653325D2" w14:textId="77777777" w:rsidR="002965EC" w:rsidRPr="006B7B01" w:rsidRDefault="002965EC" w:rsidP="00F53E39">
            <w:pPr>
              <w:jc w:val="both"/>
              <w:rPr>
                <w:sz w:val="18"/>
                <w:szCs w:val="18"/>
              </w:rPr>
            </w:pPr>
          </w:p>
          <w:p w14:paraId="763ECA8B" w14:textId="77777777" w:rsidR="00FB253A" w:rsidRPr="006B7B01" w:rsidRDefault="00FB253A" w:rsidP="00F53E39">
            <w:pPr>
              <w:jc w:val="both"/>
              <w:rPr>
                <w:sz w:val="18"/>
                <w:szCs w:val="18"/>
              </w:rPr>
            </w:pPr>
            <w:r w:rsidRPr="006B7B01">
              <w:rPr>
                <w:sz w:val="18"/>
                <w:szCs w:val="18"/>
              </w:rPr>
              <w:t xml:space="preserve">It was necessary to revisit the focus of species and value chains under Component 2, not least also as a result of the priority-setting that took place under Operation Pakhisa. It would not have been realistic to retain the same set of species and value chains as those proposed at PIF stage. </w:t>
            </w:r>
          </w:p>
          <w:p w14:paraId="61ED2DDB" w14:textId="77777777" w:rsidR="00FB253A" w:rsidRPr="006B7B01" w:rsidRDefault="00FB253A" w:rsidP="00F53E39">
            <w:pPr>
              <w:jc w:val="both"/>
              <w:rPr>
                <w:sz w:val="18"/>
                <w:szCs w:val="18"/>
              </w:rPr>
            </w:pPr>
          </w:p>
          <w:p w14:paraId="63051208" w14:textId="77777777" w:rsidR="00CF16EC" w:rsidRPr="006B7B01" w:rsidRDefault="00CF16EC" w:rsidP="00F53E39">
            <w:pPr>
              <w:jc w:val="both"/>
              <w:rPr>
                <w:sz w:val="18"/>
                <w:szCs w:val="18"/>
              </w:rPr>
            </w:pPr>
            <w:r w:rsidRPr="006B7B01">
              <w:rPr>
                <w:sz w:val="18"/>
                <w:szCs w:val="18"/>
              </w:rPr>
              <w:t xml:space="preserve">Six Outputs were retained under Component 2 as </w:t>
            </w:r>
            <w:r w:rsidR="00B65D2D" w:rsidRPr="006B7B01">
              <w:rPr>
                <w:sz w:val="18"/>
                <w:szCs w:val="18"/>
              </w:rPr>
              <w:t xml:space="preserve">‘on-the-ground’ </w:t>
            </w:r>
            <w:r w:rsidRPr="006B7B01">
              <w:rPr>
                <w:sz w:val="18"/>
                <w:szCs w:val="18"/>
              </w:rPr>
              <w:t>ABS pilots:</w:t>
            </w:r>
          </w:p>
          <w:p w14:paraId="5491B730" w14:textId="77777777" w:rsidR="00CF16EC" w:rsidRPr="006B7B01" w:rsidRDefault="00CF16EC" w:rsidP="00F53E39">
            <w:pPr>
              <w:jc w:val="both"/>
              <w:rPr>
                <w:sz w:val="18"/>
                <w:szCs w:val="18"/>
                <w:u w:val="single"/>
              </w:rPr>
            </w:pPr>
          </w:p>
          <w:p w14:paraId="752D970F" w14:textId="77777777" w:rsidR="009C5C34" w:rsidRPr="006B7B01" w:rsidRDefault="009C5C34" w:rsidP="00F53E39">
            <w:pPr>
              <w:jc w:val="both"/>
              <w:rPr>
                <w:sz w:val="18"/>
                <w:szCs w:val="18"/>
              </w:rPr>
            </w:pPr>
            <w:r w:rsidRPr="006B7B01">
              <w:rPr>
                <w:sz w:val="18"/>
                <w:szCs w:val="18"/>
                <w:u w:val="single"/>
              </w:rPr>
              <w:t>Output 2.1</w:t>
            </w:r>
            <w:r w:rsidRPr="006B7B01">
              <w:rPr>
                <w:sz w:val="18"/>
                <w:szCs w:val="18"/>
              </w:rPr>
              <w:t xml:space="preserve"> The implementation of the Pelargonium Biodiversity Management Plan (BMP) is supported in close collaboration between the Pelargonium Working Group, community businesses and CSO stakeholders.</w:t>
            </w:r>
          </w:p>
          <w:p w14:paraId="7109067E" w14:textId="77777777" w:rsidR="009C5C34" w:rsidRPr="006B7B01" w:rsidRDefault="009C5C34" w:rsidP="00F53E39">
            <w:pPr>
              <w:jc w:val="both"/>
              <w:rPr>
                <w:sz w:val="18"/>
                <w:szCs w:val="18"/>
              </w:rPr>
            </w:pPr>
          </w:p>
          <w:p w14:paraId="024B0D48" w14:textId="77777777" w:rsidR="009C5C34" w:rsidRPr="006B7B01" w:rsidRDefault="009C5C34" w:rsidP="00F53E39">
            <w:pPr>
              <w:jc w:val="both"/>
              <w:rPr>
                <w:sz w:val="18"/>
                <w:szCs w:val="18"/>
              </w:rPr>
            </w:pPr>
            <w:r w:rsidRPr="006B7B01">
              <w:rPr>
                <w:sz w:val="18"/>
                <w:szCs w:val="18"/>
                <w:u w:val="single"/>
              </w:rPr>
              <w:t>Output 2.2</w:t>
            </w:r>
            <w:r w:rsidRPr="006B7B01">
              <w:rPr>
                <w:sz w:val="18"/>
                <w:szCs w:val="18"/>
              </w:rPr>
              <w:t xml:space="preserve"> </w:t>
            </w:r>
            <w:r w:rsidR="00CF16EC" w:rsidRPr="006B7B01">
              <w:rPr>
                <w:sz w:val="18"/>
                <w:szCs w:val="18"/>
              </w:rPr>
              <w:t xml:space="preserve">Development of an </w:t>
            </w:r>
            <w:r w:rsidR="00F42EC7" w:rsidRPr="006B7B01">
              <w:rPr>
                <w:i/>
                <w:sz w:val="18"/>
                <w:szCs w:val="18"/>
              </w:rPr>
              <w:t>A.</w:t>
            </w:r>
            <w:r w:rsidR="00CF16EC" w:rsidRPr="006B7B01">
              <w:rPr>
                <w:i/>
                <w:sz w:val="18"/>
                <w:szCs w:val="18"/>
              </w:rPr>
              <w:t xml:space="preserve"> ferox</w:t>
            </w:r>
            <w:r w:rsidR="00CF16EC" w:rsidRPr="006B7B01">
              <w:rPr>
                <w:sz w:val="18"/>
                <w:szCs w:val="18"/>
              </w:rPr>
              <w:t xml:space="preserve"> harvesting, processing and trading hub in the Eastern Cape for the promotion of sustainable and equitable benefit sharing across the value chain</w:t>
            </w:r>
            <w:r w:rsidR="006D28B5" w:rsidRPr="006B7B01">
              <w:rPr>
                <w:sz w:val="18"/>
                <w:szCs w:val="18"/>
              </w:rPr>
              <w:t xml:space="preserve"> supported</w:t>
            </w:r>
            <w:r w:rsidR="00CF16EC" w:rsidRPr="006B7B01">
              <w:rPr>
                <w:sz w:val="18"/>
                <w:szCs w:val="18"/>
              </w:rPr>
              <w:t>.</w:t>
            </w:r>
            <w:r w:rsidRPr="006B7B01">
              <w:rPr>
                <w:sz w:val="18"/>
                <w:szCs w:val="18"/>
              </w:rPr>
              <w:t xml:space="preserve"> </w:t>
            </w:r>
          </w:p>
          <w:p w14:paraId="1449403A" w14:textId="77777777" w:rsidR="009C5C34" w:rsidRPr="006B7B01" w:rsidRDefault="009C5C34" w:rsidP="00F53E39">
            <w:pPr>
              <w:jc w:val="both"/>
              <w:rPr>
                <w:sz w:val="18"/>
                <w:szCs w:val="18"/>
              </w:rPr>
            </w:pPr>
          </w:p>
          <w:p w14:paraId="5931A5F9" w14:textId="77777777" w:rsidR="009C5C34" w:rsidRPr="006B7B01" w:rsidRDefault="009C5C34" w:rsidP="00F53E39">
            <w:pPr>
              <w:jc w:val="both"/>
              <w:rPr>
                <w:sz w:val="18"/>
                <w:szCs w:val="18"/>
              </w:rPr>
            </w:pPr>
            <w:r w:rsidRPr="006B7B01">
              <w:rPr>
                <w:sz w:val="18"/>
                <w:szCs w:val="18"/>
                <w:u w:val="single"/>
              </w:rPr>
              <w:t>Output 2.3</w:t>
            </w:r>
            <w:r w:rsidRPr="006B7B01">
              <w:rPr>
                <w:sz w:val="18"/>
                <w:szCs w:val="18"/>
              </w:rPr>
              <w:t xml:space="preserve"> Community-based enterprises in honeybush farming supported, ensuring conservation and equitable benefit sharing outcomes across the </w:t>
            </w:r>
            <w:r w:rsidRPr="006B7B01">
              <w:rPr>
                <w:i/>
                <w:sz w:val="18"/>
                <w:szCs w:val="18"/>
              </w:rPr>
              <w:t xml:space="preserve">Cyclopia </w:t>
            </w:r>
            <w:r w:rsidRPr="006B7B01">
              <w:rPr>
                <w:sz w:val="18"/>
                <w:szCs w:val="18"/>
              </w:rPr>
              <w:t>spp.</w:t>
            </w:r>
            <w:r w:rsidR="00470689" w:rsidRPr="006B7B01">
              <w:rPr>
                <w:sz w:val="18"/>
                <w:szCs w:val="18"/>
              </w:rPr>
              <w:t xml:space="preserve"> landscape</w:t>
            </w:r>
            <w:r w:rsidRPr="006B7B01">
              <w:rPr>
                <w:sz w:val="18"/>
                <w:szCs w:val="18"/>
              </w:rPr>
              <w:t xml:space="preserve"> in the Cape Region</w:t>
            </w:r>
            <w:r w:rsidR="004B12A4" w:rsidRPr="006B7B01">
              <w:rPr>
                <w:sz w:val="18"/>
                <w:szCs w:val="18"/>
              </w:rPr>
              <w:t>.</w:t>
            </w:r>
          </w:p>
          <w:p w14:paraId="60B91513" w14:textId="77777777" w:rsidR="009C5C34" w:rsidRPr="006B7B01" w:rsidRDefault="009C5C34" w:rsidP="00F53E39">
            <w:pPr>
              <w:jc w:val="both"/>
              <w:rPr>
                <w:sz w:val="18"/>
                <w:szCs w:val="18"/>
              </w:rPr>
            </w:pPr>
          </w:p>
          <w:p w14:paraId="0931C2A0" w14:textId="2CFCDB74" w:rsidR="009C5C34" w:rsidRPr="006B7B01" w:rsidRDefault="009C5C34" w:rsidP="00F53E39">
            <w:pPr>
              <w:jc w:val="both"/>
              <w:rPr>
                <w:sz w:val="18"/>
                <w:szCs w:val="18"/>
              </w:rPr>
            </w:pPr>
            <w:r w:rsidRPr="006B7B01">
              <w:rPr>
                <w:sz w:val="18"/>
                <w:szCs w:val="18"/>
                <w:u w:val="single"/>
              </w:rPr>
              <w:t>Outpu</w:t>
            </w:r>
            <w:r w:rsidRPr="0037635E">
              <w:rPr>
                <w:sz w:val="18"/>
                <w:szCs w:val="18"/>
                <w:highlight w:val="yellow"/>
                <w:u w:val="single"/>
              </w:rPr>
              <w:t>t 2.4</w:t>
            </w:r>
            <w:r w:rsidRPr="0037635E">
              <w:rPr>
                <w:sz w:val="18"/>
                <w:szCs w:val="18"/>
                <w:highlight w:val="yellow"/>
              </w:rPr>
              <w:t xml:space="preserve"> </w:t>
            </w:r>
            <w:r w:rsidR="0037635E" w:rsidRPr="0037635E">
              <w:rPr>
                <w:sz w:val="18"/>
                <w:szCs w:val="18"/>
                <w:highlight w:val="yellow"/>
              </w:rPr>
              <w:t xml:space="preserve">[*] </w:t>
            </w:r>
            <w:r w:rsidR="00963F02" w:rsidRPr="0037635E">
              <w:rPr>
                <w:sz w:val="18"/>
                <w:szCs w:val="18"/>
                <w:highlight w:val="yellow"/>
              </w:rPr>
              <w:t>T</w:t>
            </w:r>
            <w:r w:rsidR="00963F02" w:rsidRPr="006B7B01">
              <w:rPr>
                <w:sz w:val="18"/>
                <w:szCs w:val="18"/>
              </w:rPr>
              <w:t>he ABS implementation in Rooibos farming is strengthened, ensuring fairness, equity and sustainability in relevant relationships among TK holders and industry.</w:t>
            </w:r>
          </w:p>
          <w:p w14:paraId="39465921" w14:textId="2839005A" w:rsidR="009C5C34" w:rsidRPr="006B7B01" w:rsidRDefault="009C5C34" w:rsidP="00F53E39">
            <w:pPr>
              <w:jc w:val="both"/>
              <w:rPr>
                <w:sz w:val="18"/>
                <w:szCs w:val="18"/>
              </w:rPr>
            </w:pPr>
          </w:p>
          <w:p w14:paraId="5AD625D9" w14:textId="77777777" w:rsidR="0037635E" w:rsidRPr="005673D2" w:rsidRDefault="0037635E" w:rsidP="00F53E39">
            <w:pPr>
              <w:jc w:val="both"/>
              <w:rPr>
                <w:i/>
                <w:color w:val="000000"/>
                <w:sz w:val="16"/>
                <w:szCs w:val="18"/>
              </w:rPr>
            </w:pPr>
            <w:r w:rsidRPr="005673D2">
              <w:rPr>
                <w:i/>
                <w:color w:val="000000"/>
                <w:sz w:val="16"/>
                <w:szCs w:val="18"/>
                <w:highlight w:val="yellow"/>
              </w:rPr>
              <w:t>[* The above Output was renumbered from 2.6 to 2.4, given that two outputs were dropped so as to provide an adequate response to GEF comments in February 2018.]</w:t>
            </w:r>
          </w:p>
          <w:p w14:paraId="6476CE05" w14:textId="77777777" w:rsidR="006B39CD" w:rsidRPr="006B7B01" w:rsidRDefault="006B39CD" w:rsidP="00F53E39">
            <w:pPr>
              <w:jc w:val="both"/>
              <w:rPr>
                <w:sz w:val="18"/>
                <w:szCs w:val="18"/>
              </w:rPr>
            </w:pPr>
          </w:p>
          <w:p w14:paraId="3CCA8E00" w14:textId="77777777" w:rsidR="00621DBB" w:rsidRPr="006B7B01" w:rsidRDefault="00621DBB" w:rsidP="00F53E39">
            <w:pPr>
              <w:jc w:val="both"/>
              <w:rPr>
                <w:b/>
                <w:sz w:val="18"/>
                <w:szCs w:val="18"/>
              </w:rPr>
            </w:pPr>
            <w:r w:rsidRPr="006B7B01">
              <w:rPr>
                <w:b/>
                <w:sz w:val="18"/>
                <w:szCs w:val="18"/>
              </w:rPr>
              <w:t>Justification for the changes:</w:t>
            </w:r>
          </w:p>
          <w:p w14:paraId="41B67D54" w14:textId="77777777" w:rsidR="009C5C34" w:rsidRPr="006B7B01" w:rsidRDefault="009C5C34" w:rsidP="00F53E39">
            <w:pPr>
              <w:jc w:val="both"/>
              <w:rPr>
                <w:sz w:val="18"/>
                <w:szCs w:val="18"/>
              </w:rPr>
            </w:pPr>
          </w:p>
          <w:p w14:paraId="10F2C580" w14:textId="77777777" w:rsidR="00621DBB" w:rsidRPr="006B7B01" w:rsidRDefault="009C5C34" w:rsidP="00F53E39">
            <w:pPr>
              <w:jc w:val="both"/>
              <w:rPr>
                <w:sz w:val="18"/>
                <w:szCs w:val="18"/>
              </w:rPr>
            </w:pPr>
            <w:r w:rsidRPr="006B7B01">
              <w:rPr>
                <w:sz w:val="18"/>
                <w:szCs w:val="18"/>
              </w:rPr>
              <w:t xml:space="preserve">The current value chain development aspect of </w:t>
            </w:r>
            <w:r w:rsidRPr="006B7B01">
              <w:rPr>
                <w:sz w:val="18"/>
                <w:szCs w:val="18"/>
                <w:u w:val="single"/>
              </w:rPr>
              <w:t xml:space="preserve">PIF-stage Output 2.1 </w:t>
            </w:r>
            <w:r w:rsidRPr="006B7B01">
              <w:rPr>
                <w:sz w:val="18"/>
                <w:szCs w:val="18"/>
              </w:rPr>
              <w:t>has been broken-down into four specific outputs under</w:t>
            </w:r>
            <w:r w:rsidR="00FB253A" w:rsidRPr="006B7B01">
              <w:rPr>
                <w:sz w:val="18"/>
                <w:szCs w:val="18"/>
              </w:rPr>
              <w:t xml:space="preserve"> </w:t>
            </w:r>
            <w:r w:rsidRPr="006B7B01">
              <w:rPr>
                <w:sz w:val="18"/>
                <w:szCs w:val="18"/>
              </w:rPr>
              <w:t>Component</w:t>
            </w:r>
            <w:r w:rsidR="00621DBB" w:rsidRPr="006B7B01">
              <w:rPr>
                <w:sz w:val="18"/>
                <w:szCs w:val="18"/>
              </w:rPr>
              <w:t xml:space="preserve"> 2</w:t>
            </w:r>
            <w:r w:rsidR="00654480" w:rsidRPr="006B7B01">
              <w:rPr>
                <w:sz w:val="18"/>
                <w:szCs w:val="18"/>
              </w:rPr>
              <w:t xml:space="preserve">, but where </w:t>
            </w:r>
            <w:r w:rsidR="006E1009" w:rsidRPr="006B7B01">
              <w:rPr>
                <w:sz w:val="18"/>
                <w:szCs w:val="18"/>
              </w:rPr>
              <w:t xml:space="preserve">the </w:t>
            </w:r>
            <w:r w:rsidR="00654480" w:rsidRPr="006B7B01">
              <w:rPr>
                <w:sz w:val="18"/>
                <w:szCs w:val="18"/>
              </w:rPr>
              <w:t>focus species are different than those at PIF stage</w:t>
            </w:r>
            <w:r w:rsidRPr="006B7B01">
              <w:rPr>
                <w:sz w:val="18"/>
                <w:szCs w:val="18"/>
              </w:rPr>
              <w:t xml:space="preserve">. </w:t>
            </w:r>
          </w:p>
          <w:p w14:paraId="4C8F8C00" w14:textId="77777777" w:rsidR="00621DBB" w:rsidRPr="006B7B01" w:rsidRDefault="00621DBB" w:rsidP="00F53E39">
            <w:pPr>
              <w:jc w:val="both"/>
              <w:rPr>
                <w:sz w:val="18"/>
                <w:szCs w:val="18"/>
              </w:rPr>
            </w:pPr>
          </w:p>
          <w:p w14:paraId="39FAC74C" w14:textId="0CC91E00" w:rsidR="009C5C34" w:rsidRPr="006B7B01" w:rsidRDefault="009C5C34" w:rsidP="00F53E39">
            <w:pPr>
              <w:jc w:val="both"/>
              <w:rPr>
                <w:sz w:val="18"/>
                <w:szCs w:val="18"/>
              </w:rPr>
            </w:pPr>
            <w:r w:rsidRPr="006B7B01">
              <w:rPr>
                <w:sz w:val="18"/>
                <w:szCs w:val="18"/>
              </w:rPr>
              <w:t xml:space="preserve">The current </w:t>
            </w:r>
            <w:r w:rsidRPr="006B7B01">
              <w:rPr>
                <w:sz w:val="18"/>
                <w:szCs w:val="18"/>
                <w:u w:val="single"/>
              </w:rPr>
              <w:t xml:space="preserve">Output 2.1 </w:t>
            </w:r>
            <w:r w:rsidRPr="006B7B01">
              <w:rPr>
                <w:sz w:val="18"/>
                <w:szCs w:val="18"/>
              </w:rPr>
              <w:t xml:space="preserve">is now restricted to </w:t>
            </w:r>
            <w:r w:rsidRPr="006B7B01">
              <w:rPr>
                <w:i/>
                <w:sz w:val="18"/>
                <w:szCs w:val="18"/>
              </w:rPr>
              <w:t>P</w:t>
            </w:r>
            <w:r w:rsidR="00A376AD" w:rsidRPr="006B7B01">
              <w:rPr>
                <w:i/>
                <w:sz w:val="18"/>
                <w:szCs w:val="18"/>
              </w:rPr>
              <w:t>.</w:t>
            </w:r>
            <w:r w:rsidR="00617ED3" w:rsidRPr="006B7B01">
              <w:rPr>
                <w:i/>
                <w:sz w:val="18"/>
                <w:szCs w:val="18"/>
              </w:rPr>
              <w:t xml:space="preserve"> </w:t>
            </w:r>
            <w:r w:rsidR="00B30064" w:rsidRPr="006B7B01">
              <w:rPr>
                <w:i/>
                <w:sz w:val="18"/>
                <w:szCs w:val="18"/>
              </w:rPr>
              <w:t>sidoides</w:t>
            </w:r>
            <w:r w:rsidRPr="006B7B01">
              <w:rPr>
                <w:sz w:val="18"/>
                <w:szCs w:val="18"/>
              </w:rPr>
              <w:t xml:space="preserve">, while </w:t>
            </w:r>
            <w:r w:rsidRPr="006B7B01">
              <w:rPr>
                <w:i/>
                <w:sz w:val="18"/>
                <w:szCs w:val="18"/>
              </w:rPr>
              <w:t>A</w:t>
            </w:r>
            <w:r w:rsidR="00A376AD" w:rsidRPr="006B7B01">
              <w:rPr>
                <w:i/>
                <w:sz w:val="18"/>
                <w:szCs w:val="18"/>
              </w:rPr>
              <w:t xml:space="preserve">. </w:t>
            </w:r>
            <w:r w:rsidRPr="006B7B01">
              <w:rPr>
                <w:i/>
                <w:sz w:val="18"/>
                <w:szCs w:val="18"/>
              </w:rPr>
              <w:t>ferox</w:t>
            </w:r>
            <w:r w:rsidRPr="006B7B01">
              <w:rPr>
                <w:sz w:val="18"/>
                <w:szCs w:val="18"/>
              </w:rPr>
              <w:t xml:space="preserve"> is covered under the current </w:t>
            </w:r>
            <w:r w:rsidRPr="006B7B01">
              <w:rPr>
                <w:sz w:val="18"/>
                <w:szCs w:val="18"/>
                <w:u w:val="single"/>
              </w:rPr>
              <w:t>Output 2.2</w:t>
            </w:r>
            <w:r w:rsidR="007A5F82" w:rsidRPr="006B7B01">
              <w:rPr>
                <w:sz w:val="18"/>
                <w:szCs w:val="18"/>
                <w:u w:val="single"/>
              </w:rPr>
              <w:t xml:space="preserve"> </w:t>
            </w:r>
            <w:r w:rsidR="007A5F82" w:rsidRPr="006B7B01">
              <w:rPr>
                <w:sz w:val="18"/>
                <w:szCs w:val="18"/>
              </w:rPr>
              <w:t xml:space="preserve">(cultivation, habitat management and processing hub with focus on </w:t>
            </w:r>
            <w:r w:rsidR="007A5F82" w:rsidRPr="006B7B01">
              <w:rPr>
                <w:i/>
                <w:sz w:val="18"/>
                <w:szCs w:val="18"/>
              </w:rPr>
              <w:t>A. ferox</w:t>
            </w:r>
            <w:r w:rsidR="007A5F82" w:rsidRPr="00A701EE">
              <w:rPr>
                <w:sz w:val="18"/>
                <w:szCs w:val="18"/>
              </w:rPr>
              <w:t>)</w:t>
            </w:r>
            <w:r w:rsidR="00654480" w:rsidRPr="00A701EE">
              <w:rPr>
                <w:sz w:val="18"/>
                <w:szCs w:val="18"/>
              </w:rPr>
              <w:t>.</w:t>
            </w:r>
            <w:r w:rsidR="00654480" w:rsidRPr="006B7B01">
              <w:rPr>
                <w:sz w:val="18"/>
                <w:szCs w:val="18"/>
              </w:rPr>
              <w:t xml:space="preserve"> Species with the common name of </w:t>
            </w:r>
            <w:r w:rsidRPr="006B7B01">
              <w:rPr>
                <w:sz w:val="18"/>
                <w:szCs w:val="18"/>
              </w:rPr>
              <w:t xml:space="preserve">Honeybush </w:t>
            </w:r>
            <w:r w:rsidR="00654480" w:rsidRPr="006B7B01">
              <w:rPr>
                <w:sz w:val="18"/>
                <w:szCs w:val="18"/>
              </w:rPr>
              <w:t>(</w:t>
            </w:r>
            <w:r w:rsidR="00654480" w:rsidRPr="006B7B01">
              <w:rPr>
                <w:i/>
                <w:color w:val="000000"/>
                <w:sz w:val="18"/>
                <w:szCs w:val="18"/>
              </w:rPr>
              <w:t>Cyclopia</w:t>
            </w:r>
            <w:r w:rsidR="00654480" w:rsidRPr="006B7B01">
              <w:rPr>
                <w:color w:val="000000"/>
                <w:sz w:val="18"/>
                <w:szCs w:val="18"/>
              </w:rPr>
              <w:t xml:space="preserve"> spp.</w:t>
            </w:r>
            <w:r w:rsidR="00654480" w:rsidRPr="006B7B01">
              <w:rPr>
                <w:sz w:val="18"/>
                <w:szCs w:val="18"/>
              </w:rPr>
              <w:t xml:space="preserve">) are in turn targeted </w:t>
            </w:r>
            <w:r w:rsidRPr="006B7B01">
              <w:rPr>
                <w:sz w:val="18"/>
                <w:szCs w:val="18"/>
              </w:rPr>
              <w:t xml:space="preserve">under current </w:t>
            </w:r>
            <w:r w:rsidRPr="006B7B01">
              <w:rPr>
                <w:sz w:val="18"/>
                <w:szCs w:val="18"/>
                <w:u w:val="single"/>
              </w:rPr>
              <w:t>Output 2.3</w:t>
            </w:r>
            <w:r w:rsidR="00654480" w:rsidRPr="006B7B01">
              <w:rPr>
                <w:sz w:val="18"/>
                <w:szCs w:val="18"/>
              </w:rPr>
              <w:t>, where the focus is on landscape level management. F</w:t>
            </w:r>
            <w:r w:rsidRPr="006B7B01">
              <w:rPr>
                <w:sz w:val="18"/>
                <w:szCs w:val="18"/>
              </w:rPr>
              <w:t>inall</w:t>
            </w:r>
            <w:r w:rsidRPr="0037635E">
              <w:rPr>
                <w:sz w:val="18"/>
                <w:szCs w:val="18"/>
                <w:highlight w:val="yellow"/>
              </w:rPr>
              <w:t xml:space="preserve">y, </w:t>
            </w:r>
            <w:r w:rsidR="0003110E" w:rsidRPr="0037635E">
              <w:rPr>
                <w:sz w:val="18"/>
                <w:szCs w:val="18"/>
                <w:highlight w:val="yellow"/>
              </w:rPr>
              <w:t>Roiboos ABS deal issue is</w:t>
            </w:r>
            <w:r w:rsidR="00654480" w:rsidRPr="0037635E">
              <w:rPr>
                <w:sz w:val="18"/>
                <w:szCs w:val="18"/>
                <w:highlight w:val="yellow"/>
              </w:rPr>
              <w:t xml:space="preserve"> a</w:t>
            </w:r>
            <w:r w:rsidR="00654480" w:rsidRPr="006B7B01">
              <w:rPr>
                <w:sz w:val="18"/>
                <w:szCs w:val="18"/>
              </w:rPr>
              <w:t xml:space="preserve">ddressed </w:t>
            </w:r>
            <w:r w:rsidRPr="006B7B01">
              <w:rPr>
                <w:sz w:val="18"/>
                <w:szCs w:val="18"/>
              </w:rPr>
              <w:t xml:space="preserve">under current </w:t>
            </w:r>
            <w:r w:rsidRPr="006B7B01">
              <w:rPr>
                <w:sz w:val="18"/>
                <w:szCs w:val="18"/>
                <w:u w:val="single"/>
              </w:rPr>
              <w:t>Output 2.4</w:t>
            </w:r>
            <w:r w:rsidRPr="006B7B01">
              <w:rPr>
                <w:sz w:val="18"/>
                <w:szCs w:val="18"/>
              </w:rPr>
              <w:t>.</w:t>
            </w:r>
          </w:p>
          <w:p w14:paraId="64BC8CA4" w14:textId="77777777" w:rsidR="009C5C34" w:rsidRPr="006B7B01" w:rsidRDefault="009C5C34" w:rsidP="00F53E39">
            <w:pPr>
              <w:jc w:val="both"/>
              <w:rPr>
                <w:i/>
                <w:sz w:val="18"/>
                <w:szCs w:val="18"/>
              </w:rPr>
            </w:pPr>
          </w:p>
          <w:p w14:paraId="306C6E35" w14:textId="77777777" w:rsidR="00466DEC" w:rsidRPr="006B7B01" w:rsidRDefault="009C5C34" w:rsidP="00F53E39">
            <w:pPr>
              <w:jc w:val="both"/>
              <w:rPr>
                <w:sz w:val="18"/>
                <w:szCs w:val="18"/>
              </w:rPr>
            </w:pPr>
            <w:r w:rsidRPr="006B7B01">
              <w:rPr>
                <w:sz w:val="18"/>
                <w:szCs w:val="18"/>
              </w:rPr>
              <w:t>The subject matter of</w:t>
            </w:r>
            <w:r w:rsidR="00B17A22" w:rsidRPr="006B7B01">
              <w:rPr>
                <w:sz w:val="18"/>
                <w:szCs w:val="18"/>
              </w:rPr>
              <w:t xml:space="preserve"> </w:t>
            </w:r>
            <w:r w:rsidR="00B17A22" w:rsidRPr="006B7B01">
              <w:rPr>
                <w:sz w:val="18"/>
                <w:szCs w:val="18"/>
                <w:u w:val="single"/>
              </w:rPr>
              <w:t>PIF-stage</w:t>
            </w:r>
            <w:r w:rsidRPr="006B7B01">
              <w:rPr>
                <w:sz w:val="18"/>
                <w:szCs w:val="18"/>
                <w:u w:val="single"/>
              </w:rPr>
              <w:t xml:space="preserve"> Output 2.2</w:t>
            </w:r>
            <w:r w:rsidRPr="006B7B01">
              <w:rPr>
                <w:sz w:val="18"/>
                <w:szCs w:val="18"/>
              </w:rPr>
              <w:t xml:space="preserve"> (</w:t>
            </w:r>
            <w:r w:rsidR="00F4369D" w:rsidRPr="006B7B01">
              <w:rPr>
                <w:sz w:val="18"/>
                <w:szCs w:val="18"/>
              </w:rPr>
              <w:t xml:space="preserve">which mentioned </w:t>
            </w:r>
            <w:r w:rsidRPr="006B7B01">
              <w:rPr>
                <w:sz w:val="18"/>
                <w:szCs w:val="18"/>
              </w:rPr>
              <w:t xml:space="preserve">an 'online system') </w:t>
            </w:r>
            <w:r w:rsidR="00466DEC" w:rsidRPr="006B7B01">
              <w:rPr>
                <w:sz w:val="18"/>
                <w:szCs w:val="18"/>
              </w:rPr>
              <w:t>has been effectively sub-summed into the current</w:t>
            </w:r>
            <w:r w:rsidR="00466DEC" w:rsidRPr="006B7B01">
              <w:rPr>
                <w:sz w:val="18"/>
                <w:szCs w:val="18"/>
                <w:u w:val="single"/>
              </w:rPr>
              <w:t xml:space="preserve"> Output 3.1</w:t>
            </w:r>
            <w:r w:rsidR="00466DEC" w:rsidRPr="006B7B01">
              <w:rPr>
                <w:sz w:val="18"/>
                <w:szCs w:val="18"/>
              </w:rPr>
              <w:t xml:space="preserve"> (on </w:t>
            </w:r>
            <w:r w:rsidR="00F4369D" w:rsidRPr="006B7B01">
              <w:rPr>
                <w:sz w:val="18"/>
                <w:szCs w:val="18"/>
              </w:rPr>
              <w:t xml:space="preserve">a </w:t>
            </w:r>
            <w:r w:rsidR="00466DEC" w:rsidRPr="006B7B01">
              <w:rPr>
                <w:sz w:val="18"/>
                <w:szCs w:val="18"/>
              </w:rPr>
              <w:t>National Recordal System</w:t>
            </w:r>
            <w:r w:rsidR="00F4369D" w:rsidRPr="006B7B01">
              <w:rPr>
                <w:sz w:val="18"/>
                <w:szCs w:val="18"/>
              </w:rPr>
              <w:t xml:space="preserve"> for TK), </w:t>
            </w:r>
            <w:r w:rsidR="00466DEC" w:rsidRPr="006B7B01">
              <w:rPr>
                <w:sz w:val="18"/>
                <w:szCs w:val="18"/>
              </w:rPr>
              <w:t>working with DST</w:t>
            </w:r>
            <w:r w:rsidR="00F4369D" w:rsidRPr="006B7B01">
              <w:rPr>
                <w:sz w:val="18"/>
                <w:szCs w:val="18"/>
              </w:rPr>
              <w:t xml:space="preserve"> to achieve goals. </w:t>
            </w:r>
          </w:p>
          <w:p w14:paraId="4ACCC00B" w14:textId="77777777" w:rsidR="00466DEC" w:rsidRPr="006B7B01" w:rsidRDefault="00466DEC" w:rsidP="00F53E39">
            <w:pPr>
              <w:jc w:val="both"/>
              <w:rPr>
                <w:sz w:val="18"/>
                <w:szCs w:val="18"/>
              </w:rPr>
            </w:pPr>
          </w:p>
          <w:p w14:paraId="2BF04934" w14:textId="77777777" w:rsidR="009C5C34" w:rsidRPr="006B7B01" w:rsidRDefault="009C5C34" w:rsidP="00F53E39">
            <w:pPr>
              <w:jc w:val="both"/>
              <w:rPr>
                <w:sz w:val="18"/>
                <w:szCs w:val="18"/>
              </w:rPr>
            </w:pPr>
            <w:r w:rsidRPr="006B7B01">
              <w:rPr>
                <w:sz w:val="18"/>
                <w:szCs w:val="18"/>
              </w:rPr>
              <w:t xml:space="preserve">In addition, it was considered that the creation of a virtual "market place" (also implied in the </w:t>
            </w:r>
            <w:r w:rsidRPr="006B7B01">
              <w:rPr>
                <w:sz w:val="18"/>
                <w:szCs w:val="18"/>
                <w:u w:val="single"/>
              </w:rPr>
              <w:t>PIF-stage Output 2.2</w:t>
            </w:r>
            <w:r w:rsidR="00F4369D" w:rsidRPr="006B7B01">
              <w:rPr>
                <w:sz w:val="18"/>
                <w:szCs w:val="18"/>
                <w:u w:val="single"/>
              </w:rPr>
              <w:t>)</w:t>
            </w:r>
            <w:r w:rsidRPr="006B7B01">
              <w:rPr>
                <w:sz w:val="18"/>
                <w:szCs w:val="18"/>
              </w:rPr>
              <w:t xml:space="preserve"> could </w:t>
            </w:r>
            <w:r w:rsidR="00F4369D" w:rsidRPr="006B7B01">
              <w:rPr>
                <w:sz w:val="18"/>
                <w:szCs w:val="18"/>
              </w:rPr>
              <w:t xml:space="preserve">end up being </w:t>
            </w:r>
            <w:r w:rsidRPr="006B7B01">
              <w:rPr>
                <w:sz w:val="18"/>
                <w:szCs w:val="18"/>
              </w:rPr>
              <w:t>counterproduc</w:t>
            </w:r>
            <w:r w:rsidR="00466DEC" w:rsidRPr="006B7B01">
              <w:rPr>
                <w:sz w:val="18"/>
                <w:szCs w:val="18"/>
              </w:rPr>
              <w:t>tive</w:t>
            </w:r>
            <w:r w:rsidRPr="006B7B01">
              <w:rPr>
                <w:sz w:val="18"/>
                <w:szCs w:val="18"/>
              </w:rPr>
              <w:t xml:space="preserve"> with respect to </w:t>
            </w:r>
            <w:r w:rsidR="00466DEC" w:rsidRPr="006B7B01">
              <w:rPr>
                <w:sz w:val="18"/>
                <w:szCs w:val="18"/>
              </w:rPr>
              <w:t xml:space="preserve">both ABS and </w:t>
            </w:r>
            <w:r w:rsidRPr="006B7B01">
              <w:rPr>
                <w:sz w:val="18"/>
                <w:szCs w:val="18"/>
              </w:rPr>
              <w:t>conservation goals</w:t>
            </w:r>
            <w:r w:rsidR="00F4369D" w:rsidRPr="006B7B01">
              <w:rPr>
                <w:sz w:val="18"/>
                <w:szCs w:val="18"/>
              </w:rPr>
              <w:t xml:space="preserve">. DEA, UNDP and PPG Team considered that </w:t>
            </w:r>
            <w:r w:rsidRPr="006B7B01">
              <w:rPr>
                <w:sz w:val="18"/>
                <w:szCs w:val="18"/>
              </w:rPr>
              <w:t xml:space="preserve">it could potentially create excess demand </w:t>
            </w:r>
            <w:r w:rsidR="00466DEC" w:rsidRPr="006B7B01">
              <w:rPr>
                <w:sz w:val="18"/>
                <w:szCs w:val="18"/>
              </w:rPr>
              <w:t xml:space="preserve">for </w:t>
            </w:r>
            <w:r w:rsidR="00B30064" w:rsidRPr="006B7B01">
              <w:rPr>
                <w:sz w:val="18"/>
                <w:szCs w:val="18"/>
              </w:rPr>
              <w:t>specific</w:t>
            </w:r>
            <w:r w:rsidRPr="006B7B01">
              <w:rPr>
                <w:sz w:val="18"/>
                <w:szCs w:val="18"/>
              </w:rPr>
              <w:t xml:space="preserve"> bioproducts that are already rare at the landscape level</w:t>
            </w:r>
            <w:r w:rsidR="00F4369D" w:rsidRPr="006B7B01">
              <w:rPr>
                <w:sz w:val="18"/>
                <w:szCs w:val="18"/>
              </w:rPr>
              <w:t>,</w:t>
            </w:r>
            <w:r w:rsidRPr="006B7B01">
              <w:rPr>
                <w:sz w:val="18"/>
                <w:szCs w:val="18"/>
              </w:rPr>
              <w:t xml:space="preserve"> due to overharvesting</w:t>
            </w:r>
            <w:r w:rsidR="00F4369D" w:rsidRPr="006B7B01">
              <w:rPr>
                <w:sz w:val="18"/>
                <w:szCs w:val="18"/>
              </w:rPr>
              <w:t>, habitat loss or a combination of both</w:t>
            </w:r>
            <w:r w:rsidRPr="006B7B01">
              <w:rPr>
                <w:sz w:val="18"/>
                <w:szCs w:val="18"/>
              </w:rPr>
              <w:t xml:space="preserve">. The conclusion reached during </w:t>
            </w:r>
            <w:r w:rsidR="00F4369D" w:rsidRPr="006B7B01">
              <w:rPr>
                <w:sz w:val="18"/>
                <w:szCs w:val="18"/>
              </w:rPr>
              <w:t xml:space="preserve">the </w:t>
            </w:r>
            <w:r w:rsidRPr="006B7B01">
              <w:rPr>
                <w:sz w:val="18"/>
                <w:szCs w:val="18"/>
              </w:rPr>
              <w:t>PPG stage is that GEF resources would be better spen</w:t>
            </w:r>
            <w:r w:rsidR="001E6EEB" w:rsidRPr="006B7B01">
              <w:rPr>
                <w:sz w:val="18"/>
                <w:szCs w:val="18"/>
              </w:rPr>
              <w:t>t</w:t>
            </w:r>
            <w:r w:rsidRPr="006B7B01">
              <w:rPr>
                <w:sz w:val="18"/>
                <w:szCs w:val="18"/>
              </w:rPr>
              <w:t xml:space="preserve"> ensuring the sustainability and</w:t>
            </w:r>
            <w:r w:rsidR="00466DEC" w:rsidRPr="006B7B01">
              <w:rPr>
                <w:sz w:val="18"/>
                <w:szCs w:val="18"/>
              </w:rPr>
              <w:t xml:space="preserve"> ABS-compliance of </w:t>
            </w:r>
            <w:r w:rsidR="00F4369D" w:rsidRPr="006B7B01">
              <w:rPr>
                <w:sz w:val="18"/>
                <w:szCs w:val="18"/>
              </w:rPr>
              <w:t xml:space="preserve">selected </w:t>
            </w:r>
            <w:r w:rsidR="00466DEC" w:rsidRPr="006B7B01">
              <w:rPr>
                <w:sz w:val="18"/>
                <w:szCs w:val="18"/>
              </w:rPr>
              <w:t xml:space="preserve">value chains, by focusing on where the project </w:t>
            </w:r>
            <w:r w:rsidR="00F4369D" w:rsidRPr="006B7B01">
              <w:rPr>
                <w:sz w:val="18"/>
                <w:szCs w:val="18"/>
              </w:rPr>
              <w:t xml:space="preserve">is able </w:t>
            </w:r>
            <w:r w:rsidR="001E6EEB" w:rsidRPr="006B7B01">
              <w:rPr>
                <w:sz w:val="18"/>
                <w:szCs w:val="18"/>
              </w:rPr>
              <w:t xml:space="preserve">to </w:t>
            </w:r>
            <w:r w:rsidR="00466DEC" w:rsidRPr="006B7B01">
              <w:rPr>
                <w:sz w:val="18"/>
                <w:szCs w:val="18"/>
              </w:rPr>
              <w:t xml:space="preserve">make a significant change. </w:t>
            </w:r>
            <w:r w:rsidR="00F4369D" w:rsidRPr="006B7B01">
              <w:rPr>
                <w:sz w:val="18"/>
                <w:szCs w:val="18"/>
              </w:rPr>
              <w:t xml:space="preserve">This was considered more strategic than the </w:t>
            </w:r>
            <w:r w:rsidR="001E6EEB" w:rsidRPr="006B7B01">
              <w:rPr>
                <w:sz w:val="18"/>
                <w:szCs w:val="18"/>
              </w:rPr>
              <w:t xml:space="preserve">proposal </w:t>
            </w:r>
            <w:r w:rsidR="00F4369D" w:rsidRPr="006B7B01">
              <w:rPr>
                <w:sz w:val="18"/>
                <w:szCs w:val="18"/>
              </w:rPr>
              <w:t xml:space="preserve">implied in </w:t>
            </w:r>
            <w:r w:rsidR="00F4369D" w:rsidRPr="006B7B01">
              <w:rPr>
                <w:sz w:val="18"/>
                <w:szCs w:val="18"/>
                <w:u w:val="single"/>
              </w:rPr>
              <w:t>PIF-stage Output 2.2</w:t>
            </w:r>
            <w:r w:rsidR="00F4369D" w:rsidRPr="006B7B01">
              <w:rPr>
                <w:sz w:val="18"/>
                <w:szCs w:val="18"/>
              </w:rPr>
              <w:t xml:space="preserve">. </w:t>
            </w:r>
          </w:p>
          <w:p w14:paraId="3C351640" w14:textId="77777777" w:rsidR="009C5C34" w:rsidRPr="006B7B01" w:rsidRDefault="009C5C34" w:rsidP="00F53E39">
            <w:pPr>
              <w:jc w:val="both"/>
              <w:rPr>
                <w:i/>
                <w:sz w:val="18"/>
                <w:szCs w:val="18"/>
              </w:rPr>
            </w:pPr>
          </w:p>
          <w:p w14:paraId="5BA35E3B" w14:textId="77777777" w:rsidR="00466DEC" w:rsidRPr="006B7B01" w:rsidRDefault="000C1AA2" w:rsidP="00F53E39">
            <w:pPr>
              <w:jc w:val="both"/>
              <w:rPr>
                <w:sz w:val="18"/>
                <w:szCs w:val="18"/>
              </w:rPr>
            </w:pPr>
            <w:r w:rsidRPr="006B7B01">
              <w:rPr>
                <w:sz w:val="18"/>
                <w:szCs w:val="18"/>
              </w:rPr>
              <w:t xml:space="preserve">As for the subject matter of </w:t>
            </w:r>
            <w:r w:rsidR="009C5C34" w:rsidRPr="006B7B01">
              <w:rPr>
                <w:sz w:val="18"/>
                <w:szCs w:val="18"/>
                <w:u w:val="single"/>
              </w:rPr>
              <w:t>PIF-stage Output 2.3</w:t>
            </w:r>
            <w:r w:rsidR="009C5C34" w:rsidRPr="006B7B01">
              <w:rPr>
                <w:sz w:val="18"/>
                <w:szCs w:val="18"/>
              </w:rPr>
              <w:t xml:space="preserve"> (</w:t>
            </w:r>
            <w:r w:rsidRPr="006B7B01">
              <w:rPr>
                <w:sz w:val="18"/>
                <w:szCs w:val="18"/>
              </w:rPr>
              <w:t xml:space="preserve">regarding </w:t>
            </w:r>
            <w:r w:rsidR="009C5C34" w:rsidRPr="006B7B01">
              <w:rPr>
                <w:sz w:val="18"/>
                <w:szCs w:val="18"/>
              </w:rPr>
              <w:t>biodiversity management plans)</w:t>
            </w:r>
            <w:r w:rsidRPr="006B7B01">
              <w:rPr>
                <w:sz w:val="18"/>
                <w:szCs w:val="18"/>
              </w:rPr>
              <w:t>, the work envisaged</w:t>
            </w:r>
            <w:r w:rsidR="009C5C34" w:rsidRPr="006B7B01">
              <w:rPr>
                <w:sz w:val="18"/>
                <w:szCs w:val="18"/>
              </w:rPr>
              <w:t xml:space="preserve"> is now catered for under the current </w:t>
            </w:r>
            <w:r w:rsidR="009C5C34" w:rsidRPr="006B7B01">
              <w:rPr>
                <w:sz w:val="18"/>
                <w:szCs w:val="18"/>
                <w:u w:val="single"/>
              </w:rPr>
              <w:t>Output 2.1</w:t>
            </w:r>
            <w:r w:rsidR="009C5C34" w:rsidRPr="006B7B01">
              <w:rPr>
                <w:sz w:val="18"/>
                <w:szCs w:val="18"/>
              </w:rPr>
              <w:t xml:space="preserve"> </w:t>
            </w:r>
            <w:r w:rsidR="00466DEC" w:rsidRPr="006B7B01">
              <w:rPr>
                <w:sz w:val="18"/>
                <w:szCs w:val="18"/>
              </w:rPr>
              <w:t xml:space="preserve">(on </w:t>
            </w:r>
            <w:r w:rsidR="00F42EC7" w:rsidRPr="006B7B01">
              <w:rPr>
                <w:i/>
                <w:sz w:val="18"/>
                <w:szCs w:val="18"/>
              </w:rPr>
              <w:t>P. sidoides</w:t>
            </w:r>
            <w:r w:rsidR="00466DEC" w:rsidRPr="006B7B01">
              <w:rPr>
                <w:sz w:val="18"/>
                <w:szCs w:val="18"/>
              </w:rPr>
              <w:t>)</w:t>
            </w:r>
            <w:r w:rsidR="009C5C34" w:rsidRPr="006B7B01">
              <w:rPr>
                <w:sz w:val="18"/>
                <w:szCs w:val="18"/>
              </w:rPr>
              <w:t xml:space="preserve">, </w:t>
            </w:r>
            <w:r w:rsidR="009C5C34" w:rsidRPr="006B7B01">
              <w:rPr>
                <w:sz w:val="18"/>
                <w:szCs w:val="18"/>
                <w:u w:val="single"/>
              </w:rPr>
              <w:t>Output 2.2</w:t>
            </w:r>
            <w:r w:rsidR="009C5C34" w:rsidRPr="006B7B01">
              <w:rPr>
                <w:sz w:val="18"/>
                <w:szCs w:val="18"/>
              </w:rPr>
              <w:t xml:space="preserve"> </w:t>
            </w:r>
            <w:r w:rsidR="00466DEC" w:rsidRPr="006B7B01">
              <w:rPr>
                <w:sz w:val="18"/>
                <w:szCs w:val="18"/>
              </w:rPr>
              <w:t xml:space="preserve">(on </w:t>
            </w:r>
            <w:r w:rsidR="00F42EC7" w:rsidRPr="006B7B01">
              <w:rPr>
                <w:i/>
                <w:sz w:val="18"/>
                <w:szCs w:val="18"/>
              </w:rPr>
              <w:t xml:space="preserve">A. </w:t>
            </w:r>
            <w:r w:rsidR="009C5C34" w:rsidRPr="006B7B01">
              <w:rPr>
                <w:i/>
                <w:sz w:val="18"/>
                <w:szCs w:val="18"/>
              </w:rPr>
              <w:t>ferox</w:t>
            </w:r>
            <w:r w:rsidR="009C5C34" w:rsidRPr="006B7B01">
              <w:rPr>
                <w:sz w:val="18"/>
                <w:szCs w:val="18"/>
              </w:rPr>
              <w:t xml:space="preserve"> </w:t>
            </w:r>
            <w:r w:rsidR="00466DEC" w:rsidRPr="006B7B01">
              <w:rPr>
                <w:sz w:val="18"/>
                <w:szCs w:val="18"/>
              </w:rPr>
              <w:t>cultivation</w:t>
            </w:r>
            <w:r w:rsidR="007A5F82" w:rsidRPr="006B7B01">
              <w:rPr>
                <w:sz w:val="18"/>
                <w:szCs w:val="18"/>
              </w:rPr>
              <w:t xml:space="preserve">, </w:t>
            </w:r>
            <w:r w:rsidR="00466DEC" w:rsidRPr="006B7B01">
              <w:rPr>
                <w:sz w:val="18"/>
                <w:szCs w:val="18"/>
              </w:rPr>
              <w:t xml:space="preserve">habitat management </w:t>
            </w:r>
            <w:r w:rsidR="007A5F82" w:rsidRPr="006B7B01">
              <w:rPr>
                <w:sz w:val="18"/>
                <w:szCs w:val="18"/>
              </w:rPr>
              <w:t xml:space="preserve">and processing </w:t>
            </w:r>
            <w:r w:rsidR="00466DEC" w:rsidRPr="006B7B01">
              <w:rPr>
                <w:sz w:val="18"/>
                <w:szCs w:val="18"/>
              </w:rPr>
              <w:t xml:space="preserve">hub) </w:t>
            </w:r>
            <w:r w:rsidR="009C5C34" w:rsidRPr="006B7B01">
              <w:rPr>
                <w:sz w:val="18"/>
                <w:szCs w:val="18"/>
              </w:rPr>
              <w:t xml:space="preserve">and </w:t>
            </w:r>
            <w:r w:rsidR="009C5C34" w:rsidRPr="006B7B01">
              <w:rPr>
                <w:sz w:val="18"/>
                <w:szCs w:val="18"/>
                <w:u w:val="single"/>
              </w:rPr>
              <w:t>Output 2.3</w:t>
            </w:r>
            <w:r w:rsidR="009C5C34" w:rsidRPr="006B7B01">
              <w:rPr>
                <w:sz w:val="18"/>
                <w:szCs w:val="18"/>
              </w:rPr>
              <w:t xml:space="preserve"> </w:t>
            </w:r>
            <w:r w:rsidR="00466DEC" w:rsidRPr="006B7B01">
              <w:rPr>
                <w:sz w:val="18"/>
                <w:szCs w:val="18"/>
              </w:rPr>
              <w:t>(</w:t>
            </w:r>
            <w:r w:rsidRPr="006B7B01">
              <w:rPr>
                <w:sz w:val="18"/>
                <w:szCs w:val="18"/>
              </w:rPr>
              <w:t xml:space="preserve">with focus on </w:t>
            </w:r>
            <w:r w:rsidR="00466DEC" w:rsidRPr="006B7B01">
              <w:rPr>
                <w:sz w:val="18"/>
                <w:szCs w:val="18"/>
              </w:rPr>
              <w:t xml:space="preserve">the </w:t>
            </w:r>
            <w:r w:rsidR="009C5C34" w:rsidRPr="006B7B01">
              <w:rPr>
                <w:sz w:val="18"/>
                <w:szCs w:val="18"/>
              </w:rPr>
              <w:t>Honeybush</w:t>
            </w:r>
            <w:r w:rsidR="00466DEC" w:rsidRPr="006B7B01">
              <w:rPr>
                <w:sz w:val="18"/>
                <w:szCs w:val="18"/>
              </w:rPr>
              <w:t xml:space="preserve"> habitat)</w:t>
            </w:r>
            <w:r w:rsidR="009C5C34" w:rsidRPr="006B7B01">
              <w:rPr>
                <w:sz w:val="18"/>
                <w:szCs w:val="18"/>
              </w:rPr>
              <w:t xml:space="preserve">. </w:t>
            </w:r>
          </w:p>
          <w:p w14:paraId="2562D421" w14:textId="77777777" w:rsidR="00466DEC" w:rsidRPr="006B7B01" w:rsidRDefault="00466DEC" w:rsidP="00F53E39">
            <w:pPr>
              <w:jc w:val="both"/>
              <w:rPr>
                <w:sz w:val="18"/>
                <w:szCs w:val="18"/>
              </w:rPr>
            </w:pPr>
          </w:p>
          <w:p w14:paraId="5B70AF88" w14:textId="2F1FE21A" w:rsidR="000C1AA2" w:rsidRPr="006B7B01" w:rsidRDefault="00466DEC" w:rsidP="00F53E39">
            <w:pPr>
              <w:jc w:val="both"/>
              <w:rPr>
                <w:sz w:val="18"/>
                <w:szCs w:val="18"/>
              </w:rPr>
            </w:pPr>
            <w:r w:rsidRPr="006B7B01">
              <w:rPr>
                <w:sz w:val="18"/>
                <w:szCs w:val="18"/>
              </w:rPr>
              <w:t>In addition, t</w:t>
            </w:r>
            <w:r w:rsidR="009C5C34" w:rsidRPr="006B7B01">
              <w:rPr>
                <w:sz w:val="18"/>
                <w:szCs w:val="18"/>
              </w:rPr>
              <w:t xml:space="preserve">he </w:t>
            </w:r>
            <w:r w:rsidR="009C5C34" w:rsidRPr="006B7B01">
              <w:rPr>
                <w:sz w:val="18"/>
                <w:szCs w:val="18"/>
                <w:u w:val="single"/>
              </w:rPr>
              <w:t>PIF-stage Output 2.4</w:t>
            </w:r>
            <w:r w:rsidR="009C5C34" w:rsidRPr="006B7B01">
              <w:rPr>
                <w:sz w:val="18"/>
                <w:szCs w:val="18"/>
              </w:rPr>
              <w:t xml:space="preserve"> </w:t>
            </w:r>
            <w:r w:rsidR="00A703EA" w:rsidRPr="006B7B01">
              <w:rPr>
                <w:sz w:val="18"/>
                <w:szCs w:val="18"/>
                <w:u w:val="single"/>
              </w:rPr>
              <w:t>(on the recognition of customary rights of local and indigenous communities</w:t>
            </w:r>
            <w:r w:rsidR="00A703EA" w:rsidRPr="0037635E">
              <w:rPr>
                <w:sz w:val="18"/>
                <w:szCs w:val="18"/>
                <w:highlight w:val="yellow"/>
                <w:u w:val="single"/>
              </w:rPr>
              <w:t xml:space="preserve">) </w:t>
            </w:r>
            <w:r w:rsidR="00963F02" w:rsidRPr="0037635E">
              <w:rPr>
                <w:sz w:val="18"/>
                <w:szCs w:val="18"/>
                <w:highlight w:val="yellow"/>
              </w:rPr>
              <w:t xml:space="preserve">focuses on reaching an ABS-compliant agreement between the Rooibos industry and the Koi-San Council </w:t>
            </w:r>
            <w:r w:rsidR="009B76CD">
              <w:rPr>
                <w:sz w:val="18"/>
                <w:szCs w:val="18"/>
                <w:highlight w:val="yellow"/>
              </w:rPr>
              <w:t xml:space="preserve">and </w:t>
            </w:r>
            <w:r w:rsidR="00963F02" w:rsidRPr="0037635E">
              <w:rPr>
                <w:sz w:val="18"/>
                <w:szCs w:val="18"/>
                <w:highlight w:val="yellow"/>
              </w:rPr>
              <w:t>has the potential to be a ground-breaking contribution of the project in the matter of recognizing customary rights vis-a-vis genetic resources (not necessarily land tenure though, which is anyway outside the scope of the project).</w:t>
            </w:r>
          </w:p>
          <w:p w14:paraId="0D0AE16E" w14:textId="77777777" w:rsidR="000C1AA2" w:rsidRPr="006B7B01" w:rsidRDefault="000C1AA2" w:rsidP="00F53E39">
            <w:pPr>
              <w:jc w:val="both"/>
              <w:rPr>
                <w:sz w:val="18"/>
                <w:szCs w:val="18"/>
              </w:rPr>
            </w:pPr>
          </w:p>
          <w:p w14:paraId="7576F773" w14:textId="77777777" w:rsidR="009C5C34" w:rsidRPr="006B7B01" w:rsidRDefault="00A703EA" w:rsidP="00F53E39">
            <w:pPr>
              <w:jc w:val="both"/>
              <w:rPr>
                <w:sz w:val="18"/>
                <w:szCs w:val="18"/>
              </w:rPr>
            </w:pPr>
            <w:r w:rsidRPr="006B7B01">
              <w:rPr>
                <w:sz w:val="18"/>
                <w:szCs w:val="18"/>
              </w:rPr>
              <w:t xml:space="preserve">Further to this, </w:t>
            </w:r>
            <w:r w:rsidR="00726734" w:rsidRPr="006B7B01">
              <w:rPr>
                <w:sz w:val="18"/>
                <w:szCs w:val="18"/>
              </w:rPr>
              <w:t xml:space="preserve">broader and systemic measures </w:t>
            </w:r>
            <w:r w:rsidRPr="006B7B01">
              <w:rPr>
                <w:sz w:val="18"/>
                <w:szCs w:val="18"/>
              </w:rPr>
              <w:t xml:space="preserve">regarding ABS-compliance </w:t>
            </w:r>
            <w:r w:rsidR="00726734" w:rsidRPr="006B7B01">
              <w:rPr>
                <w:sz w:val="18"/>
                <w:szCs w:val="18"/>
              </w:rPr>
              <w:t>are indeed included in the project</w:t>
            </w:r>
            <w:r w:rsidRPr="006B7B01">
              <w:rPr>
                <w:sz w:val="18"/>
                <w:szCs w:val="18"/>
              </w:rPr>
              <w:t>,</w:t>
            </w:r>
            <w:r w:rsidR="00726734" w:rsidRPr="006B7B01">
              <w:rPr>
                <w:sz w:val="18"/>
                <w:szCs w:val="18"/>
              </w:rPr>
              <w:t xml:space="preserve"> but under Component 3</w:t>
            </w:r>
            <w:r w:rsidRPr="006B7B01">
              <w:rPr>
                <w:sz w:val="18"/>
                <w:szCs w:val="18"/>
              </w:rPr>
              <w:t xml:space="preserve">, changes to which are explained further down. </w:t>
            </w:r>
          </w:p>
          <w:p w14:paraId="6FFFE359" w14:textId="77777777" w:rsidR="00726734" w:rsidRPr="006B7B01" w:rsidRDefault="00726734" w:rsidP="00F53E39">
            <w:pPr>
              <w:jc w:val="both"/>
              <w:rPr>
                <w:sz w:val="18"/>
                <w:szCs w:val="18"/>
              </w:rPr>
            </w:pPr>
          </w:p>
          <w:p w14:paraId="62315B23" w14:textId="77777777" w:rsidR="00A703EA" w:rsidRPr="006B7B01" w:rsidRDefault="00A703EA" w:rsidP="00F53E39">
            <w:pPr>
              <w:jc w:val="both"/>
              <w:rPr>
                <w:sz w:val="18"/>
                <w:szCs w:val="18"/>
              </w:rPr>
            </w:pPr>
            <w:r w:rsidRPr="006B7B01">
              <w:rPr>
                <w:sz w:val="18"/>
                <w:szCs w:val="18"/>
              </w:rPr>
              <w:t xml:space="preserve">Finally, the PPG baseline analysis indicated that the level of threat to bioresources Honeybush and African ginger would point to the need for strengthening their cultivation, as opposed to wild harvesting. </w:t>
            </w:r>
            <w:r w:rsidR="00765F75" w:rsidRPr="006B7B01">
              <w:rPr>
                <w:sz w:val="18"/>
                <w:szCs w:val="18"/>
              </w:rPr>
              <w:t>A clear focus on conservation and sustainability – in addition to ABS, and as part of it – was not sufficiently strong at PIF stage.</w:t>
            </w:r>
            <w:r w:rsidRPr="006B7B01">
              <w:rPr>
                <w:sz w:val="18"/>
                <w:szCs w:val="18"/>
              </w:rPr>
              <w:t xml:space="preserve"> This is no</w:t>
            </w:r>
            <w:r w:rsidR="00441E80" w:rsidRPr="006B7B01">
              <w:rPr>
                <w:sz w:val="18"/>
                <w:szCs w:val="18"/>
              </w:rPr>
              <w:t>w</w:t>
            </w:r>
            <w:r w:rsidRPr="006B7B01">
              <w:rPr>
                <w:sz w:val="18"/>
                <w:szCs w:val="18"/>
              </w:rPr>
              <w:t xml:space="preserve"> addressed, not least also in response to STAP and GEF </w:t>
            </w:r>
            <w:r w:rsidR="00334340" w:rsidRPr="006B7B01">
              <w:rPr>
                <w:sz w:val="18"/>
                <w:szCs w:val="18"/>
              </w:rPr>
              <w:t>Council members</w:t>
            </w:r>
            <w:r w:rsidRPr="006B7B01">
              <w:rPr>
                <w:sz w:val="18"/>
                <w:szCs w:val="18"/>
              </w:rPr>
              <w:t xml:space="preserve"> critique of PIF design. </w:t>
            </w:r>
          </w:p>
          <w:p w14:paraId="1A823E09" w14:textId="77777777" w:rsidR="00726734" w:rsidRPr="006B7B01" w:rsidRDefault="00726734" w:rsidP="00F53E39">
            <w:pPr>
              <w:jc w:val="both"/>
              <w:rPr>
                <w:sz w:val="18"/>
                <w:szCs w:val="18"/>
              </w:rPr>
            </w:pPr>
          </w:p>
          <w:p w14:paraId="11929D77" w14:textId="77777777" w:rsidR="00C930DA" w:rsidRPr="006B7B01" w:rsidRDefault="00C930DA" w:rsidP="00F53E39">
            <w:pPr>
              <w:shd w:val="clear" w:color="auto" w:fill="E7E6E6" w:themeFill="background2"/>
              <w:jc w:val="both"/>
              <w:rPr>
                <w:sz w:val="18"/>
              </w:rPr>
            </w:pPr>
            <w:r w:rsidRPr="006B7B01">
              <w:rPr>
                <w:i/>
                <w:sz w:val="18"/>
                <w:u w:val="single"/>
              </w:rPr>
              <w:t xml:space="preserve">Refer </w:t>
            </w:r>
            <w:r w:rsidR="00F41573" w:rsidRPr="006B7B01">
              <w:rPr>
                <w:i/>
                <w:sz w:val="18"/>
                <w:u w:val="single"/>
              </w:rPr>
              <w:t xml:space="preserve">otherwise </w:t>
            </w:r>
            <w:r w:rsidRPr="006B7B01">
              <w:rPr>
                <w:i/>
                <w:sz w:val="18"/>
                <w:u w:val="single"/>
              </w:rPr>
              <w:t>to</w:t>
            </w:r>
            <w:r w:rsidRPr="006B7B01">
              <w:rPr>
                <w:sz w:val="18"/>
              </w:rPr>
              <w:t xml:space="preserve"> the following sections in the UNDP PRODOC Annex X-2 for more details on background: </w:t>
            </w:r>
          </w:p>
          <w:p w14:paraId="40AF8891" w14:textId="77777777" w:rsidR="00111E77" w:rsidRPr="006B7B01" w:rsidRDefault="00111E77" w:rsidP="00F53E39">
            <w:pPr>
              <w:shd w:val="clear" w:color="auto" w:fill="E7E6E6" w:themeFill="background2"/>
              <w:jc w:val="both"/>
              <w:rPr>
                <w:sz w:val="18"/>
              </w:rPr>
            </w:pPr>
            <w:r w:rsidRPr="006B7B01">
              <w:rPr>
                <w:sz w:val="18"/>
              </w:rPr>
              <w:t xml:space="preserve">Section 2) Status Quo for the Management of Targeted Species; </w:t>
            </w:r>
          </w:p>
          <w:p w14:paraId="2916EE35" w14:textId="77777777" w:rsidR="003B6F9B" w:rsidRPr="006B7B01" w:rsidRDefault="00C930DA" w:rsidP="00F53E39">
            <w:pPr>
              <w:shd w:val="clear" w:color="auto" w:fill="E7E6E6" w:themeFill="background2"/>
              <w:jc w:val="both"/>
              <w:rPr>
                <w:sz w:val="18"/>
              </w:rPr>
            </w:pPr>
            <w:r w:rsidRPr="006B7B01">
              <w:rPr>
                <w:sz w:val="18"/>
              </w:rPr>
              <w:t xml:space="preserve">Section </w:t>
            </w:r>
            <w:r w:rsidR="003B6F9B" w:rsidRPr="006B7B01">
              <w:rPr>
                <w:sz w:val="18"/>
              </w:rPr>
              <w:t xml:space="preserve">5) The Context of Pelargonium Management Plan; </w:t>
            </w:r>
          </w:p>
          <w:p w14:paraId="6FBD1E53" w14:textId="77777777" w:rsidR="003B6F9B" w:rsidRPr="006B7B01" w:rsidRDefault="003B6F9B" w:rsidP="00F53E39">
            <w:pPr>
              <w:shd w:val="clear" w:color="auto" w:fill="E7E6E6" w:themeFill="background2"/>
              <w:jc w:val="both"/>
              <w:rPr>
                <w:sz w:val="18"/>
              </w:rPr>
            </w:pPr>
            <w:r w:rsidRPr="006B7B01">
              <w:rPr>
                <w:sz w:val="18"/>
              </w:rPr>
              <w:t xml:space="preserve">Section 6) The Context of Aloe ferox harvesting; </w:t>
            </w:r>
          </w:p>
          <w:p w14:paraId="45414366" w14:textId="77777777" w:rsidR="003B6F9B" w:rsidRPr="006B7B01" w:rsidRDefault="003B6F9B" w:rsidP="00F53E39">
            <w:pPr>
              <w:shd w:val="clear" w:color="auto" w:fill="E7E6E6" w:themeFill="background2"/>
              <w:jc w:val="both"/>
              <w:rPr>
                <w:sz w:val="18"/>
              </w:rPr>
            </w:pPr>
            <w:r w:rsidRPr="006B7B01">
              <w:rPr>
                <w:sz w:val="18"/>
              </w:rPr>
              <w:t>Section 7) The Context of Honeybush species transition to cultivation; and</w:t>
            </w:r>
          </w:p>
          <w:p w14:paraId="73C37399" w14:textId="77777777" w:rsidR="00C930DA" w:rsidRPr="006B7B01" w:rsidRDefault="003B6F9B" w:rsidP="00F53E39">
            <w:pPr>
              <w:shd w:val="clear" w:color="auto" w:fill="E7E6E6" w:themeFill="background2"/>
              <w:jc w:val="both"/>
              <w:rPr>
                <w:sz w:val="18"/>
              </w:rPr>
            </w:pPr>
            <w:r w:rsidRPr="006B7B01">
              <w:rPr>
                <w:sz w:val="18"/>
              </w:rPr>
              <w:t>Section 8) The Flagship Context of Rooibos</w:t>
            </w:r>
            <w:r w:rsidR="00AF40B5" w:rsidRPr="006B7B01">
              <w:rPr>
                <w:sz w:val="18"/>
              </w:rPr>
              <w:t xml:space="preserve">. </w:t>
            </w:r>
          </w:p>
          <w:p w14:paraId="2C36A2BA" w14:textId="77777777" w:rsidR="00815CAE" w:rsidRPr="006B7B01" w:rsidRDefault="00815CAE" w:rsidP="00F53E39">
            <w:pPr>
              <w:shd w:val="clear" w:color="auto" w:fill="E7E6E6" w:themeFill="background2"/>
              <w:jc w:val="both"/>
              <w:rPr>
                <w:sz w:val="18"/>
              </w:rPr>
            </w:pPr>
            <w:r w:rsidRPr="006B7B01">
              <w:rPr>
                <w:i/>
                <w:sz w:val="18"/>
                <w:u w:val="single"/>
              </w:rPr>
              <w:t xml:space="preserve">Refer </w:t>
            </w:r>
            <w:r w:rsidR="00F41573" w:rsidRPr="006B7B01">
              <w:rPr>
                <w:i/>
                <w:sz w:val="18"/>
                <w:u w:val="single"/>
              </w:rPr>
              <w:t xml:space="preserve">also </w:t>
            </w:r>
            <w:r w:rsidRPr="006B7B01">
              <w:rPr>
                <w:i/>
                <w:sz w:val="18"/>
                <w:u w:val="single"/>
              </w:rPr>
              <w:t>to</w:t>
            </w:r>
            <w:r w:rsidRPr="006B7B01">
              <w:rPr>
                <w:sz w:val="18"/>
              </w:rPr>
              <w:t xml:space="preserve"> UNDP PRODOC Annex X-3, ‘Component 2: Value Chain Development’ for the description of the work at hand. </w:t>
            </w:r>
          </w:p>
          <w:p w14:paraId="470D9402" w14:textId="77777777" w:rsidR="009C5C34" w:rsidRPr="006B7B01" w:rsidRDefault="009C5C34" w:rsidP="00F53E39">
            <w:pPr>
              <w:jc w:val="both"/>
              <w:rPr>
                <w:sz w:val="18"/>
                <w:szCs w:val="18"/>
              </w:rPr>
            </w:pPr>
          </w:p>
        </w:tc>
      </w:tr>
      <w:tr w:rsidR="001E7830" w:rsidRPr="007215CC" w14:paraId="2989E32F" w14:textId="77777777" w:rsidTr="008469B3">
        <w:trPr>
          <w:trHeight w:val="1306"/>
        </w:trPr>
        <w:tc>
          <w:tcPr>
            <w:tcW w:w="1413" w:type="dxa"/>
          </w:tcPr>
          <w:p w14:paraId="1FDC1E71" w14:textId="77777777" w:rsidR="001E7830" w:rsidRPr="007215CC" w:rsidRDefault="001E7830" w:rsidP="00F53E39">
            <w:pPr>
              <w:jc w:val="both"/>
              <w:rPr>
                <w:i/>
                <w:sz w:val="18"/>
                <w:szCs w:val="18"/>
              </w:rPr>
            </w:pPr>
            <w:r w:rsidRPr="007215CC">
              <w:rPr>
                <w:i/>
                <w:sz w:val="18"/>
                <w:szCs w:val="18"/>
              </w:rPr>
              <w:t>Component 3 Outputs</w:t>
            </w:r>
          </w:p>
        </w:tc>
        <w:tc>
          <w:tcPr>
            <w:tcW w:w="2977" w:type="dxa"/>
          </w:tcPr>
          <w:p w14:paraId="5A88A659" w14:textId="77777777" w:rsidR="003716A4" w:rsidRPr="007215CC" w:rsidRDefault="003716A4" w:rsidP="00F53E39">
            <w:pPr>
              <w:jc w:val="both"/>
              <w:rPr>
                <w:sz w:val="18"/>
                <w:szCs w:val="18"/>
                <w:u w:val="single"/>
              </w:rPr>
            </w:pPr>
            <w:r w:rsidRPr="007215CC">
              <w:rPr>
                <w:sz w:val="18"/>
                <w:szCs w:val="18"/>
                <w:u w:val="single"/>
              </w:rPr>
              <w:t>Summary of Component 3 Outputs</w:t>
            </w:r>
            <w:r w:rsidRPr="007215CC">
              <w:rPr>
                <w:sz w:val="18"/>
                <w:szCs w:val="18"/>
              </w:rPr>
              <w:t>, as formulated at PIF stage:</w:t>
            </w:r>
          </w:p>
          <w:p w14:paraId="4762813E" w14:textId="77777777" w:rsidR="001E7830" w:rsidRPr="007215CC" w:rsidRDefault="001E7830" w:rsidP="00F53E39">
            <w:pPr>
              <w:jc w:val="both"/>
              <w:rPr>
                <w:sz w:val="18"/>
                <w:szCs w:val="18"/>
                <w:u w:val="single"/>
              </w:rPr>
            </w:pPr>
          </w:p>
          <w:p w14:paraId="29050A5B" w14:textId="77777777" w:rsidR="001E7830" w:rsidRPr="007215CC" w:rsidRDefault="001E7830" w:rsidP="00F53E39">
            <w:pPr>
              <w:jc w:val="both"/>
              <w:rPr>
                <w:sz w:val="18"/>
                <w:szCs w:val="18"/>
              </w:rPr>
            </w:pPr>
            <w:r w:rsidRPr="007215CC">
              <w:rPr>
                <w:sz w:val="18"/>
                <w:szCs w:val="18"/>
                <w:u w:val="single"/>
              </w:rPr>
              <w:t>Output 3.1</w:t>
            </w:r>
            <w:r w:rsidRPr="007215CC">
              <w:rPr>
                <w:sz w:val="18"/>
                <w:szCs w:val="18"/>
              </w:rPr>
              <w:t xml:space="preserve"> Integrated training</w:t>
            </w:r>
          </w:p>
          <w:p w14:paraId="416B0EF0" w14:textId="77777777" w:rsidR="001E7830" w:rsidRPr="007215CC" w:rsidRDefault="001E7830" w:rsidP="00F53E39">
            <w:pPr>
              <w:jc w:val="both"/>
              <w:rPr>
                <w:sz w:val="18"/>
                <w:szCs w:val="18"/>
              </w:rPr>
            </w:pPr>
            <w:r w:rsidRPr="007215CC">
              <w:rPr>
                <w:sz w:val="18"/>
                <w:szCs w:val="18"/>
              </w:rPr>
              <w:t>programme developed that encompasses all relevant government departments</w:t>
            </w:r>
          </w:p>
          <w:p w14:paraId="4328EAC6" w14:textId="77777777" w:rsidR="001E7830" w:rsidRPr="007215CC" w:rsidRDefault="001E7830" w:rsidP="00F53E39">
            <w:pPr>
              <w:jc w:val="both"/>
              <w:rPr>
                <w:sz w:val="18"/>
                <w:szCs w:val="18"/>
              </w:rPr>
            </w:pPr>
          </w:p>
          <w:p w14:paraId="13C382C0" w14:textId="77777777" w:rsidR="001E7830" w:rsidRPr="007215CC" w:rsidRDefault="001E7830" w:rsidP="00F53E39">
            <w:pPr>
              <w:jc w:val="both"/>
              <w:rPr>
                <w:sz w:val="18"/>
                <w:szCs w:val="18"/>
              </w:rPr>
            </w:pPr>
            <w:r w:rsidRPr="007215CC">
              <w:rPr>
                <w:sz w:val="18"/>
                <w:szCs w:val="18"/>
                <w:u w:val="single"/>
              </w:rPr>
              <w:t>Output 3.2</w:t>
            </w:r>
            <w:r w:rsidRPr="007215CC">
              <w:rPr>
                <w:sz w:val="18"/>
                <w:szCs w:val="18"/>
              </w:rPr>
              <w:t xml:space="preserve"> Database of relevant training material, interactive and on-line tools and methodologies available to sector</w:t>
            </w:r>
          </w:p>
          <w:p w14:paraId="4E7BCAE7" w14:textId="77777777" w:rsidR="001E7830" w:rsidRPr="007215CC" w:rsidRDefault="001E7830" w:rsidP="00F53E39">
            <w:pPr>
              <w:jc w:val="both"/>
              <w:rPr>
                <w:sz w:val="18"/>
                <w:szCs w:val="18"/>
              </w:rPr>
            </w:pPr>
          </w:p>
          <w:p w14:paraId="7E23E0DF" w14:textId="77777777" w:rsidR="001E7830" w:rsidRPr="007215CC" w:rsidRDefault="001E7830" w:rsidP="00F53E39">
            <w:pPr>
              <w:jc w:val="both"/>
              <w:rPr>
                <w:sz w:val="18"/>
                <w:szCs w:val="18"/>
              </w:rPr>
            </w:pPr>
            <w:r w:rsidRPr="007215CC">
              <w:rPr>
                <w:sz w:val="18"/>
                <w:szCs w:val="18"/>
                <w:u w:val="single"/>
              </w:rPr>
              <w:t>Output 3.3</w:t>
            </w:r>
            <w:r w:rsidRPr="007215CC">
              <w:rPr>
                <w:sz w:val="18"/>
                <w:szCs w:val="18"/>
              </w:rPr>
              <w:t xml:space="preserve"> Information exchange among all stakeholders on ABS, research and development including best practices</w:t>
            </w:r>
          </w:p>
        </w:tc>
        <w:tc>
          <w:tcPr>
            <w:tcW w:w="6213" w:type="dxa"/>
          </w:tcPr>
          <w:p w14:paraId="4176CCDD" w14:textId="77777777" w:rsidR="008E3AEE" w:rsidRPr="006B7B01" w:rsidRDefault="008E3AEE" w:rsidP="00F53E39">
            <w:pPr>
              <w:jc w:val="both"/>
              <w:rPr>
                <w:b/>
                <w:sz w:val="18"/>
                <w:szCs w:val="18"/>
              </w:rPr>
            </w:pPr>
            <w:r w:rsidRPr="006B7B01">
              <w:rPr>
                <w:b/>
                <w:sz w:val="18"/>
                <w:szCs w:val="18"/>
              </w:rPr>
              <w:t>Changes introduced to Component 3:</w:t>
            </w:r>
          </w:p>
          <w:p w14:paraId="059E0BE3" w14:textId="77777777" w:rsidR="008E3AEE" w:rsidRPr="006B7B01" w:rsidRDefault="008E3AEE" w:rsidP="00F53E39">
            <w:pPr>
              <w:jc w:val="both"/>
              <w:rPr>
                <w:sz w:val="18"/>
                <w:szCs w:val="18"/>
              </w:rPr>
            </w:pPr>
          </w:p>
          <w:p w14:paraId="1B3AAF86" w14:textId="77777777" w:rsidR="00E51A4A" w:rsidRPr="006B7B01" w:rsidRDefault="00BB0CAD" w:rsidP="00F53E39">
            <w:pPr>
              <w:jc w:val="both"/>
              <w:rPr>
                <w:sz w:val="18"/>
                <w:szCs w:val="18"/>
              </w:rPr>
            </w:pPr>
            <w:r w:rsidRPr="006B7B01">
              <w:rPr>
                <w:sz w:val="18"/>
                <w:szCs w:val="18"/>
              </w:rPr>
              <w:t>O</w:t>
            </w:r>
            <w:r w:rsidR="00E51A4A" w:rsidRPr="006B7B01">
              <w:rPr>
                <w:sz w:val="18"/>
                <w:szCs w:val="18"/>
              </w:rPr>
              <w:t xml:space="preserve">nly two Outputs were retained under </w:t>
            </w:r>
            <w:r w:rsidR="00327AFB" w:rsidRPr="006B7B01">
              <w:rPr>
                <w:sz w:val="18"/>
                <w:szCs w:val="18"/>
              </w:rPr>
              <w:t xml:space="preserve">Component </w:t>
            </w:r>
            <w:r w:rsidR="008E3AEE" w:rsidRPr="006B7B01">
              <w:rPr>
                <w:sz w:val="18"/>
                <w:szCs w:val="18"/>
              </w:rPr>
              <w:t xml:space="preserve">3 </w:t>
            </w:r>
            <w:r w:rsidR="00011F5C" w:rsidRPr="006B7B01">
              <w:rPr>
                <w:sz w:val="18"/>
                <w:szCs w:val="18"/>
              </w:rPr>
              <w:t>and</w:t>
            </w:r>
            <w:r w:rsidR="00E51A4A" w:rsidRPr="006B7B01">
              <w:rPr>
                <w:sz w:val="18"/>
                <w:szCs w:val="18"/>
              </w:rPr>
              <w:t xml:space="preserve"> as </w:t>
            </w:r>
            <w:r w:rsidR="00327AFB" w:rsidRPr="006B7B01">
              <w:rPr>
                <w:sz w:val="18"/>
                <w:szCs w:val="18"/>
              </w:rPr>
              <w:t>‘</w:t>
            </w:r>
            <w:r w:rsidR="00E51A4A" w:rsidRPr="006B7B01">
              <w:rPr>
                <w:sz w:val="18"/>
                <w:szCs w:val="18"/>
              </w:rPr>
              <w:t>systemic measures</w:t>
            </w:r>
            <w:r w:rsidR="00327AFB" w:rsidRPr="006B7B01">
              <w:rPr>
                <w:sz w:val="18"/>
                <w:szCs w:val="18"/>
              </w:rPr>
              <w:t>’ regarding ABS and/or sustainability – as follows</w:t>
            </w:r>
            <w:r w:rsidR="00E51A4A" w:rsidRPr="006B7B01">
              <w:rPr>
                <w:sz w:val="18"/>
                <w:szCs w:val="18"/>
              </w:rPr>
              <w:t>:</w:t>
            </w:r>
          </w:p>
          <w:p w14:paraId="356C7A07" w14:textId="77777777" w:rsidR="001E7830" w:rsidRPr="006B7B01" w:rsidRDefault="001E7830" w:rsidP="00F53E39">
            <w:pPr>
              <w:jc w:val="both"/>
              <w:rPr>
                <w:sz w:val="18"/>
                <w:szCs w:val="18"/>
                <w:u w:val="single"/>
              </w:rPr>
            </w:pPr>
          </w:p>
          <w:p w14:paraId="1D9229EC" w14:textId="77777777" w:rsidR="001E7830" w:rsidRPr="006B7B01" w:rsidRDefault="001E7830" w:rsidP="00F53E39">
            <w:pPr>
              <w:jc w:val="both"/>
              <w:rPr>
                <w:sz w:val="18"/>
                <w:szCs w:val="18"/>
              </w:rPr>
            </w:pPr>
            <w:r w:rsidRPr="006B7B01">
              <w:rPr>
                <w:sz w:val="18"/>
                <w:szCs w:val="18"/>
                <w:u w:val="single"/>
              </w:rPr>
              <w:t>Output 3.1</w:t>
            </w:r>
            <w:r w:rsidRPr="006B7B01">
              <w:rPr>
                <w:sz w:val="18"/>
                <w:szCs w:val="18"/>
              </w:rPr>
              <w:t xml:space="preserve"> The National Recordal System for TK linked to bioprospecting is supported for ensuring ABS compliance in current and future agreements between indigenous and traditional knowledge holders and industry.</w:t>
            </w:r>
          </w:p>
          <w:p w14:paraId="0B5F123D" w14:textId="77777777" w:rsidR="001E7830" w:rsidRPr="006B7B01" w:rsidRDefault="001E7830" w:rsidP="00F53E39">
            <w:pPr>
              <w:jc w:val="both"/>
              <w:rPr>
                <w:sz w:val="18"/>
                <w:szCs w:val="18"/>
              </w:rPr>
            </w:pPr>
          </w:p>
          <w:p w14:paraId="594B56EC" w14:textId="77777777" w:rsidR="001E7830" w:rsidRPr="006B7B01" w:rsidRDefault="001E7830" w:rsidP="00F53E39">
            <w:pPr>
              <w:jc w:val="both"/>
              <w:rPr>
                <w:sz w:val="18"/>
                <w:szCs w:val="18"/>
              </w:rPr>
            </w:pPr>
            <w:r w:rsidRPr="006B7B01">
              <w:rPr>
                <w:sz w:val="18"/>
                <w:szCs w:val="18"/>
                <w:u w:val="single"/>
              </w:rPr>
              <w:t>Output 3.2</w:t>
            </w:r>
            <w:r w:rsidRPr="006B7B01">
              <w:rPr>
                <w:sz w:val="18"/>
                <w:szCs w:val="18"/>
              </w:rPr>
              <w:t xml:space="preserve"> A biotrade certification system for South Africa is developed in view of safeguarding biodiversity conservation within bioprospecting value chains.</w:t>
            </w:r>
          </w:p>
          <w:p w14:paraId="3A526E62" w14:textId="77777777" w:rsidR="001E7830" w:rsidRPr="006B7B01" w:rsidRDefault="001E7830" w:rsidP="00F53E39">
            <w:pPr>
              <w:jc w:val="both"/>
              <w:rPr>
                <w:sz w:val="18"/>
                <w:szCs w:val="18"/>
              </w:rPr>
            </w:pPr>
          </w:p>
          <w:p w14:paraId="0761667E" w14:textId="77777777" w:rsidR="00E51A4A" w:rsidRPr="006B7B01" w:rsidRDefault="001E7830" w:rsidP="00F53E39">
            <w:pPr>
              <w:jc w:val="both"/>
              <w:rPr>
                <w:sz w:val="18"/>
                <w:szCs w:val="18"/>
              </w:rPr>
            </w:pPr>
            <w:r w:rsidRPr="006B7B01">
              <w:rPr>
                <w:sz w:val="18"/>
                <w:szCs w:val="18"/>
              </w:rPr>
              <w:t xml:space="preserve">The PIF-stage </w:t>
            </w:r>
            <w:r w:rsidRPr="006B7B01">
              <w:rPr>
                <w:sz w:val="18"/>
                <w:szCs w:val="18"/>
                <w:u w:val="single"/>
              </w:rPr>
              <w:t>Outputs 3.1</w:t>
            </w:r>
            <w:r w:rsidRPr="006B7B01">
              <w:rPr>
                <w:sz w:val="18"/>
                <w:szCs w:val="18"/>
              </w:rPr>
              <w:t xml:space="preserve">, </w:t>
            </w:r>
            <w:r w:rsidRPr="006B7B01">
              <w:rPr>
                <w:sz w:val="18"/>
                <w:szCs w:val="18"/>
                <w:u w:val="single"/>
              </w:rPr>
              <w:t>3.2</w:t>
            </w:r>
            <w:r w:rsidRPr="006B7B01">
              <w:rPr>
                <w:sz w:val="18"/>
                <w:szCs w:val="18"/>
              </w:rPr>
              <w:t xml:space="preserve"> and </w:t>
            </w:r>
            <w:r w:rsidRPr="006B7B01">
              <w:rPr>
                <w:sz w:val="18"/>
                <w:szCs w:val="18"/>
                <w:u w:val="single"/>
              </w:rPr>
              <w:t>3.3</w:t>
            </w:r>
            <w:r w:rsidRPr="006B7B01">
              <w:rPr>
                <w:sz w:val="18"/>
                <w:szCs w:val="18"/>
              </w:rPr>
              <w:t xml:space="preserve"> have been merged into </w:t>
            </w:r>
            <w:r w:rsidR="00E51A4A" w:rsidRPr="006B7B01">
              <w:rPr>
                <w:sz w:val="18"/>
                <w:szCs w:val="18"/>
              </w:rPr>
              <w:t>two</w:t>
            </w:r>
            <w:r w:rsidRPr="006B7B01">
              <w:rPr>
                <w:sz w:val="18"/>
                <w:szCs w:val="18"/>
              </w:rPr>
              <w:t xml:space="preserve"> broad </w:t>
            </w:r>
            <w:r w:rsidR="00E51A4A" w:rsidRPr="006B7B01">
              <w:rPr>
                <w:sz w:val="18"/>
                <w:szCs w:val="18"/>
              </w:rPr>
              <w:t xml:space="preserve">‘systemic-level capacity’ </w:t>
            </w:r>
            <w:r w:rsidRPr="006B7B01">
              <w:rPr>
                <w:sz w:val="18"/>
                <w:szCs w:val="18"/>
              </w:rPr>
              <w:t>output</w:t>
            </w:r>
            <w:r w:rsidR="00E51A4A" w:rsidRPr="006B7B01">
              <w:rPr>
                <w:sz w:val="18"/>
                <w:szCs w:val="18"/>
              </w:rPr>
              <w:t xml:space="preserve">s. </w:t>
            </w:r>
          </w:p>
          <w:p w14:paraId="3EA5AECA" w14:textId="77777777" w:rsidR="00E51A4A" w:rsidRPr="006B7B01" w:rsidRDefault="00E51A4A" w:rsidP="00F53E39">
            <w:pPr>
              <w:jc w:val="both"/>
              <w:rPr>
                <w:sz w:val="18"/>
                <w:szCs w:val="18"/>
              </w:rPr>
            </w:pPr>
          </w:p>
          <w:p w14:paraId="752F4C01" w14:textId="778BE717" w:rsidR="00E51A4A" w:rsidRPr="006B7B01" w:rsidRDefault="00E51A4A" w:rsidP="00F53E39">
            <w:pPr>
              <w:jc w:val="both"/>
              <w:rPr>
                <w:sz w:val="18"/>
                <w:szCs w:val="18"/>
              </w:rPr>
            </w:pPr>
            <w:r w:rsidRPr="006B7B01">
              <w:rPr>
                <w:sz w:val="18"/>
                <w:szCs w:val="18"/>
              </w:rPr>
              <w:t>C</w:t>
            </w:r>
            <w:r w:rsidR="001E7830" w:rsidRPr="006B7B01">
              <w:rPr>
                <w:sz w:val="18"/>
                <w:szCs w:val="18"/>
              </w:rPr>
              <w:t xml:space="preserve">urrent </w:t>
            </w:r>
            <w:r w:rsidRPr="006B7B01">
              <w:rPr>
                <w:sz w:val="18"/>
                <w:szCs w:val="18"/>
                <w:u w:val="single"/>
              </w:rPr>
              <w:t>Output 3.1</w:t>
            </w:r>
            <w:r w:rsidRPr="006B7B01">
              <w:rPr>
                <w:sz w:val="18"/>
                <w:szCs w:val="18"/>
              </w:rPr>
              <w:t xml:space="preserve"> focuses on the National Recordal System</w:t>
            </w:r>
            <w:r w:rsidR="00C62124" w:rsidRPr="006B7B01">
              <w:rPr>
                <w:sz w:val="18"/>
                <w:szCs w:val="18"/>
              </w:rPr>
              <w:t xml:space="preserve">, </w:t>
            </w:r>
            <w:r w:rsidRPr="006B7B01">
              <w:rPr>
                <w:sz w:val="18"/>
                <w:szCs w:val="18"/>
              </w:rPr>
              <w:t xml:space="preserve">working </w:t>
            </w:r>
            <w:r w:rsidR="00C62124" w:rsidRPr="006B7B01">
              <w:rPr>
                <w:sz w:val="18"/>
                <w:szCs w:val="18"/>
              </w:rPr>
              <w:t xml:space="preserve">in </w:t>
            </w:r>
            <w:r w:rsidR="00B30064" w:rsidRPr="006B7B01">
              <w:rPr>
                <w:sz w:val="18"/>
                <w:szCs w:val="18"/>
              </w:rPr>
              <w:t>partnership</w:t>
            </w:r>
            <w:r w:rsidR="00C62124" w:rsidRPr="006B7B01">
              <w:rPr>
                <w:sz w:val="18"/>
                <w:szCs w:val="18"/>
              </w:rPr>
              <w:t xml:space="preserve"> </w:t>
            </w:r>
            <w:r w:rsidRPr="006B7B01">
              <w:rPr>
                <w:sz w:val="18"/>
                <w:szCs w:val="18"/>
              </w:rPr>
              <w:t>wit</w:t>
            </w:r>
            <w:r w:rsidRPr="00160CAD">
              <w:rPr>
                <w:sz w:val="18"/>
                <w:szCs w:val="18"/>
              </w:rPr>
              <w:t>h DST</w:t>
            </w:r>
            <w:r w:rsidR="00C62124" w:rsidRPr="00160CAD">
              <w:rPr>
                <w:sz w:val="18"/>
                <w:szCs w:val="18"/>
              </w:rPr>
              <w:t xml:space="preserve">, </w:t>
            </w:r>
            <w:r w:rsidRPr="00160CAD">
              <w:rPr>
                <w:sz w:val="18"/>
                <w:szCs w:val="18"/>
              </w:rPr>
              <w:t xml:space="preserve">and current </w:t>
            </w:r>
            <w:r w:rsidRPr="00160CAD">
              <w:rPr>
                <w:sz w:val="18"/>
                <w:szCs w:val="18"/>
                <w:u w:val="single"/>
              </w:rPr>
              <w:t>Output 3.2</w:t>
            </w:r>
            <w:r w:rsidRPr="00160CAD">
              <w:rPr>
                <w:sz w:val="18"/>
                <w:szCs w:val="18"/>
              </w:rPr>
              <w:t xml:space="preserve"> focuses on a </w:t>
            </w:r>
            <w:r w:rsidR="00C62124" w:rsidRPr="00160CAD">
              <w:rPr>
                <w:sz w:val="18"/>
                <w:szCs w:val="18"/>
              </w:rPr>
              <w:t>Biodiversity C</w:t>
            </w:r>
            <w:r w:rsidRPr="00160CAD">
              <w:rPr>
                <w:sz w:val="18"/>
                <w:szCs w:val="18"/>
              </w:rPr>
              <w:t>ertification System</w:t>
            </w:r>
            <w:r w:rsidR="00160CAD" w:rsidRPr="00160CAD">
              <w:rPr>
                <w:sz w:val="18"/>
                <w:szCs w:val="18"/>
              </w:rPr>
              <w:t xml:space="preserve"> </w:t>
            </w:r>
            <w:r w:rsidR="00160CAD" w:rsidRPr="00160CAD">
              <w:rPr>
                <w:sz w:val="18"/>
                <w:szCs w:val="18"/>
                <w:highlight w:val="yellow"/>
              </w:rPr>
              <w:t>and on capacity building of key stakeholders for conservation and sustainability</w:t>
            </w:r>
            <w:r w:rsidRPr="00160CAD">
              <w:rPr>
                <w:sz w:val="18"/>
                <w:szCs w:val="18"/>
                <w:highlight w:val="yellow"/>
              </w:rPr>
              <w:t>,</w:t>
            </w:r>
            <w:r w:rsidRPr="006B7B01">
              <w:rPr>
                <w:sz w:val="18"/>
                <w:szCs w:val="18"/>
              </w:rPr>
              <w:t xml:space="preserve"> where </w:t>
            </w:r>
            <w:r w:rsidR="00BF79FF">
              <w:rPr>
                <w:sz w:val="18"/>
                <w:szCs w:val="18"/>
              </w:rPr>
              <w:t xml:space="preserve">SANBI will lead and support </w:t>
            </w:r>
            <w:r w:rsidRPr="006B7B01">
              <w:rPr>
                <w:sz w:val="18"/>
                <w:szCs w:val="18"/>
              </w:rPr>
              <w:t>DEA</w:t>
            </w:r>
            <w:r w:rsidR="00BF79FF">
              <w:rPr>
                <w:sz w:val="18"/>
                <w:szCs w:val="18"/>
              </w:rPr>
              <w:t xml:space="preserve">. </w:t>
            </w:r>
            <w:r w:rsidRPr="006B7B01">
              <w:rPr>
                <w:sz w:val="18"/>
                <w:szCs w:val="18"/>
              </w:rPr>
              <w:t xml:space="preserve"> </w:t>
            </w:r>
          </w:p>
          <w:p w14:paraId="3283AD49" w14:textId="77777777" w:rsidR="001768BA" w:rsidRPr="006B7B01" w:rsidRDefault="001768BA" w:rsidP="00F53E39">
            <w:pPr>
              <w:jc w:val="both"/>
              <w:rPr>
                <w:b/>
                <w:sz w:val="18"/>
                <w:szCs w:val="18"/>
              </w:rPr>
            </w:pPr>
          </w:p>
          <w:p w14:paraId="009BAB28" w14:textId="77777777" w:rsidR="001768BA" w:rsidRPr="006B7B01" w:rsidRDefault="001768BA" w:rsidP="00F53E39">
            <w:pPr>
              <w:jc w:val="both"/>
              <w:rPr>
                <w:b/>
                <w:sz w:val="18"/>
                <w:szCs w:val="18"/>
              </w:rPr>
            </w:pPr>
            <w:r w:rsidRPr="006B7B01">
              <w:rPr>
                <w:b/>
                <w:sz w:val="18"/>
                <w:szCs w:val="18"/>
              </w:rPr>
              <w:t>Justification for the changes:</w:t>
            </w:r>
          </w:p>
          <w:p w14:paraId="6F01C4A4" w14:textId="77777777" w:rsidR="001768BA" w:rsidRPr="006B7B01" w:rsidRDefault="001768BA" w:rsidP="00F53E39">
            <w:pPr>
              <w:jc w:val="both"/>
              <w:rPr>
                <w:b/>
                <w:sz w:val="18"/>
                <w:szCs w:val="18"/>
              </w:rPr>
            </w:pPr>
          </w:p>
          <w:p w14:paraId="31E1C0BD" w14:textId="70E6EC27" w:rsidR="001768BA" w:rsidRPr="006B7B01" w:rsidRDefault="001768BA" w:rsidP="00F53E39">
            <w:pPr>
              <w:jc w:val="both"/>
              <w:rPr>
                <w:sz w:val="18"/>
                <w:szCs w:val="18"/>
              </w:rPr>
            </w:pPr>
            <w:r w:rsidRPr="006B7B01">
              <w:rPr>
                <w:sz w:val="18"/>
                <w:szCs w:val="18"/>
              </w:rPr>
              <w:t xml:space="preserve">The results (or outcomes) of </w:t>
            </w:r>
            <w:r w:rsidRPr="006B7B01">
              <w:rPr>
                <w:b/>
                <w:sz w:val="18"/>
                <w:szCs w:val="18"/>
              </w:rPr>
              <w:t>‘Operation Phakisa’</w:t>
            </w:r>
            <w:r w:rsidRPr="006B7B01">
              <w:rPr>
                <w:sz w:val="18"/>
                <w:szCs w:val="18"/>
              </w:rPr>
              <w:t xml:space="preserve"> (mentioned further up) were crucial for defining priorities for bioprospecting and ABS capacity building. This helped shape the content of Component 3. </w:t>
            </w:r>
          </w:p>
          <w:p w14:paraId="3CABED19" w14:textId="77777777" w:rsidR="001768BA" w:rsidRPr="006B7B01" w:rsidRDefault="001768BA" w:rsidP="00F53E39">
            <w:pPr>
              <w:jc w:val="both"/>
              <w:rPr>
                <w:sz w:val="18"/>
                <w:szCs w:val="18"/>
              </w:rPr>
            </w:pPr>
          </w:p>
          <w:p w14:paraId="2AB3BB24" w14:textId="5E2C9BE0" w:rsidR="001768BA" w:rsidRPr="006B7B01" w:rsidRDefault="001768BA" w:rsidP="00F53E39">
            <w:pPr>
              <w:jc w:val="both"/>
              <w:rPr>
                <w:sz w:val="18"/>
                <w:szCs w:val="18"/>
              </w:rPr>
            </w:pPr>
            <w:r w:rsidRPr="006B7B01">
              <w:rPr>
                <w:sz w:val="18"/>
                <w:szCs w:val="18"/>
              </w:rPr>
              <w:t xml:space="preserve">In addition, between PIF approval and the design of the FSP PRODOC, a new </w:t>
            </w:r>
            <w:r w:rsidR="00BF79FF">
              <w:rPr>
                <w:sz w:val="18"/>
                <w:szCs w:val="18"/>
              </w:rPr>
              <w:t xml:space="preserve">GEF-financed </w:t>
            </w:r>
            <w:r w:rsidRPr="006B7B01">
              <w:rPr>
                <w:sz w:val="18"/>
                <w:szCs w:val="18"/>
              </w:rPr>
              <w:t xml:space="preserve">global project with </w:t>
            </w:r>
            <w:r w:rsidR="008A5717" w:rsidRPr="006B7B01">
              <w:rPr>
                <w:sz w:val="18"/>
                <w:szCs w:val="18"/>
              </w:rPr>
              <w:t xml:space="preserve">a </w:t>
            </w:r>
            <w:r w:rsidRPr="006B7B01">
              <w:rPr>
                <w:sz w:val="18"/>
                <w:szCs w:val="18"/>
              </w:rPr>
              <w:t xml:space="preserve">focus on ABS capacity building became operational (title: ‘Strengthening human resources, legal frameworks, and institutional capacities to implement Nagoya Protocol’). South Africa is a participating country. After due analysis, it became clear that several capacity building activities that have been foreseen at PIF stage for Component 3 would be adequately catered for under the Global ABS project. DEA, UNDP and the PPG Team concluded that would be meaningless to duplicate efforts in the current project. Therefore, the priorities for Component 3 changed. </w:t>
            </w:r>
          </w:p>
          <w:p w14:paraId="4C1F0C80" w14:textId="77777777" w:rsidR="001E7830" w:rsidRPr="006B7B01" w:rsidRDefault="001E7830" w:rsidP="00F53E39">
            <w:pPr>
              <w:jc w:val="both"/>
              <w:rPr>
                <w:sz w:val="18"/>
                <w:szCs w:val="18"/>
              </w:rPr>
            </w:pPr>
          </w:p>
          <w:p w14:paraId="5E2F5BB9" w14:textId="77777777" w:rsidR="00111E77" w:rsidRPr="006B7B01" w:rsidRDefault="008C2A90" w:rsidP="00F53E39">
            <w:pPr>
              <w:shd w:val="clear" w:color="auto" w:fill="E7E6E6" w:themeFill="background2"/>
              <w:jc w:val="both"/>
              <w:rPr>
                <w:sz w:val="18"/>
              </w:rPr>
            </w:pPr>
            <w:r w:rsidRPr="006B7B01">
              <w:rPr>
                <w:i/>
                <w:sz w:val="18"/>
                <w:u w:val="single"/>
              </w:rPr>
              <w:t>Refer</w:t>
            </w:r>
            <w:r w:rsidR="009E678C" w:rsidRPr="006B7B01">
              <w:rPr>
                <w:i/>
                <w:sz w:val="18"/>
                <w:u w:val="single"/>
              </w:rPr>
              <w:t xml:space="preserve"> otherwise</w:t>
            </w:r>
            <w:r w:rsidRPr="006B7B01">
              <w:rPr>
                <w:i/>
                <w:sz w:val="18"/>
                <w:u w:val="single"/>
              </w:rPr>
              <w:t xml:space="preserve"> to</w:t>
            </w:r>
            <w:r w:rsidR="00111E77" w:rsidRPr="006B7B01">
              <w:rPr>
                <w:sz w:val="18"/>
              </w:rPr>
              <w:t xml:space="preserve"> the following sections in the UNDP PRODOC for more details on background: </w:t>
            </w:r>
          </w:p>
          <w:p w14:paraId="59DE9E26" w14:textId="77777777" w:rsidR="00111E77" w:rsidRPr="006B7B01" w:rsidRDefault="00111E77" w:rsidP="00F53E39">
            <w:pPr>
              <w:shd w:val="clear" w:color="auto" w:fill="E7E6E6" w:themeFill="background2"/>
              <w:jc w:val="both"/>
              <w:rPr>
                <w:sz w:val="18"/>
              </w:rPr>
            </w:pPr>
            <w:r w:rsidRPr="006B7B01">
              <w:rPr>
                <w:sz w:val="18"/>
              </w:rPr>
              <w:t>Annex X-2, Section 1) Status Quo of the Implementation of Nagoya Protocol in South Africa; and</w:t>
            </w:r>
          </w:p>
          <w:p w14:paraId="4C65FEC1" w14:textId="77777777" w:rsidR="00111E77" w:rsidRPr="006B7B01" w:rsidRDefault="00111E77" w:rsidP="00F53E39">
            <w:pPr>
              <w:shd w:val="clear" w:color="auto" w:fill="E7E6E6" w:themeFill="background2"/>
              <w:jc w:val="both"/>
              <w:rPr>
                <w:sz w:val="18"/>
              </w:rPr>
            </w:pPr>
            <w:r w:rsidRPr="006B7B01">
              <w:rPr>
                <w:sz w:val="18"/>
              </w:rPr>
              <w:t>The following sub-sections under Section II. DEVELOPMENT CHALLENGE</w:t>
            </w:r>
            <w:r w:rsidR="000D3DA1" w:rsidRPr="006B7B01">
              <w:rPr>
                <w:sz w:val="18"/>
              </w:rPr>
              <w:t>:</w:t>
            </w:r>
          </w:p>
          <w:p w14:paraId="7FEB21FA" w14:textId="77777777" w:rsidR="00111E77" w:rsidRPr="006B7B01" w:rsidRDefault="00111E77" w:rsidP="00F53E39">
            <w:pPr>
              <w:shd w:val="clear" w:color="auto" w:fill="E7E6E6" w:themeFill="background2"/>
              <w:jc w:val="both"/>
              <w:rPr>
                <w:sz w:val="18"/>
              </w:rPr>
            </w:pPr>
            <w:r w:rsidRPr="006B7B01">
              <w:rPr>
                <w:sz w:val="18"/>
              </w:rPr>
              <w:t xml:space="preserve">- Context, issues and global significance; </w:t>
            </w:r>
          </w:p>
          <w:p w14:paraId="7A837B4A" w14:textId="2E604177" w:rsidR="00111E77" w:rsidRPr="006B7B01" w:rsidRDefault="00111E77" w:rsidP="00F53E39">
            <w:pPr>
              <w:shd w:val="clear" w:color="auto" w:fill="E7E6E6" w:themeFill="background2"/>
              <w:jc w:val="both"/>
              <w:rPr>
                <w:sz w:val="18"/>
              </w:rPr>
            </w:pPr>
            <w:r w:rsidRPr="006B7B01">
              <w:rPr>
                <w:sz w:val="18"/>
              </w:rPr>
              <w:t>- The Bio</w:t>
            </w:r>
            <w:r w:rsidR="00BF79FF">
              <w:rPr>
                <w:sz w:val="18"/>
              </w:rPr>
              <w:t>diversity E</w:t>
            </w:r>
            <w:r w:rsidRPr="006B7B01">
              <w:rPr>
                <w:sz w:val="18"/>
              </w:rPr>
              <w:t xml:space="preserve">conomy of South Africa; </w:t>
            </w:r>
          </w:p>
          <w:p w14:paraId="211DAF4F" w14:textId="77777777" w:rsidR="00111E77" w:rsidRPr="006B7B01" w:rsidRDefault="00111E77" w:rsidP="00F53E39">
            <w:pPr>
              <w:shd w:val="clear" w:color="auto" w:fill="E7E6E6" w:themeFill="background2"/>
              <w:jc w:val="both"/>
              <w:rPr>
                <w:sz w:val="18"/>
              </w:rPr>
            </w:pPr>
            <w:r w:rsidRPr="006B7B01">
              <w:rPr>
                <w:sz w:val="18"/>
              </w:rPr>
              <w:t xml:space="preserve">- The Bioprospecting Segment; </w:t>
            </w:r>
          </w:p>
          <w:p w14:paraId="0ADB330F" w14:textId="77777777" w:rsidR="00111E77" w:rsidRPr="006B7B01" w:rsidRDefault="00111E77" w:rsidP="00F53E39">
            <w:pPr>
              <w:shd w:val="clear" w:color="auto" w:fill="E7E6E6" w:themeFill="background2"/>
              <w:jc w:val="both"/>
              <w:rPr>
                <w:sz w:val="18"/>
              </w:rPr>
            </w:pPr>
            <w:r w:rsidRPr="006B7B01">
              <w:rPr>
                <w:sz w:val="18"/>
              </w:rPr>
              <w:t xml:space="preserve">- Research &amp; Development for Bioprospecting; and </w:t>
            </w:r>
          </w:p>
          <w:p w14:paraId="16427342" w14:textId="77777777" w:rsidR="00111E77" w:rsidRPr="006B7B01" w:rsidRDefault="00111E77" w:rsidP="00F53E39">
            <w:pPr>
              <w:shd w:val="clear" w:color="auto" w:fill="E7E6E6" w:themeFill="background2"/>
              <w:jc w:val="both"/>
              <w:rPr>
                <w:sz w:val="18"/>
              </w:rPr>
            </w:pPr>
            <w:r w:rsidRPr="006B7B01">
              <w:rPr>
                <w:sz w:val="18"/>
              </w:rPr>
              <w:t>- ABS Frameworks and Sectoral Regulation.</w:t>
            </w:r>
          </w:p>
          <w:p w14:paraId="0E4C7648" w14:textId="77777777" w:rsidR="00815CAE" w:rsidRPr="006B7B01" w:rsidRDefault="00815CAE" w:rsidP="00F53E39">
            <w:pPr>
              <w:shd w:val="clear" w:color="auto" w:fill="E7E6E6" w:themeFill="background2"/>
              <w:jc w:val="both"/>
              <w:rPr>
                <w:sz w:val="18"/>
              </w:rPr>
            </w:pPr>
            <w:r w:rsidRPr="006B7B01">
              <w:rPr>
                <w:i/>
                <w:sz w:val="18"/>
                <w:u w:val="single"/>
              </w:rPr>
              <w:t xml:space="preserve">Refer </w:t>
            </w:r>
            <w:r w:rsidR="007C772C" w:rsidRPr="006B7B01">
              <w:rPr>
                <w:i/>
                <w:sz w:val="18"/>
                <w:u w:val="single"/>
              </w:rPr>
              <w:t xml:space="preserve">also </w:t>
            </w:r>
            <w:r w:rsidRPr="006B7B01">
              <w:rPr>
                <w:i/>
                <w:sz w:val="18"/>
                <w:u w:val="single"/>
              </w:rPr>
              <w:t>to</w:t>
            </w:r>
            <w:r w:rsidRPr="006B7B01">
              <w:rPr>
                <w:sz w:val="18"/>
              </w:rPr>
              <w:t xml:space="preserve"> UNDP PRODOC Annex X-3, ‘Component 3: ABS Capacity Building of key Stakeholders’ for the description of the work at hand. </w:t>
            </w:r>
          </w:p>
          <w:p w14:paraId="266270B0" w14:textId="77777777" w:rsidR="001E7830" w:rsidRPr="006B7B01" w:rsidRDefault="001E7830" w:rsidP="00F53E39">
            <w:pPr>
              <w:jc w:val="both"/>
              <w:rPr>
                <w:sz w:val="18"/>
                <w:szCs w:val="18"/>
              </w:rPr>
            </w:pPr>
          </w:p>
        </w:tc>
      </w:tr>
      <w:tr w:rsidR="001E7830" w:rsidRPr="007215CC" w14:paraId="454295ED" w14:textId="77777777" w:rsidTr="008469B3">
        <w:tc>
          <w:tcPr>
            <w:tcW w:w="1413" w:type="dxa"/>
          </w:tcPr>
          <w:p w14:paraId="29DD5459" w14:textId="77777777" w:rsidR="001E7830" w:rsidRPr="007215CC" w:rsidRDefault="001E7830" w:rsidP="00F53E39">
            <w:pPr>
              <w:jc w:val="both"/>
              <w:rPr>
                <w:b/>
                <w:sz w:val="18"/>
                <w:szCs w:val="18"/>
              </w:rPr>
            </w:pPr>
            <w:r w:rsidRPr="007215CC">
              <w:rPr>
                <w:b/>
                <w:sz w:val="18"/>
                <w:szCs w:val="18"/>
              </w:rPr>
              <w:t>Project Strategy</w:t>
            </w:r>
          </w:p>
        </w:tc>
        <w:tc>
          <w:tcPr>
            <w:tcW w:w="2977" w:type="dxa"/>
          </w:tcPr>
          <w:p w14:paraId="2AF99EBE" w14:textId="77777777" w:rsidR="001E7830" w:rsidRPr="007215CC" w:rsidRDefault="001E7830" w:rsidP="00F53E39">
            <w:pPr>
              <w:jc w:val="both"/>
              <w:rPr>
                <w:sz w:val="18"/>
                <w:szCs w:val="18"/>
              </w:rPr>
            </w:pPr>
            <w:r w:rsidRPr="007215CC">
              <w:rPr>
                <w:sz w:val="18"/>
                <w:szCs w:val="18"/>
              </w:rPr>
              <w:t xml:space="preserve">The PIF represented the initial development of the </w:t>
            </w:r>
            <w:r w:rsidRPr="007215CC">
              <w:rPr>
                <w:b/>
                <w:sz w:val="18"/>
                <w:szCs w:val="18"/>
              </w:rPr>
              <w:t>Project Concept and the Project Strategy</w:t>
            </w:r>
            <w:r w:rsidRPr="007215CC">
              <w:rPr>
                <w:sz w:val="18"/>
                <w:szCs w:val="18"/>
              </w:rPr>
              <w:t xml:space="preserve">. </w:t>
            </w:r>
          </w:p>
        </w:tc>
        <w:tc>
          <w:tcPr>
            <w:tcW w:w="6213" w:type="dxa"/>
          </w:tcPr>
          <w:p w14:paraId="454BB2A5" w14:textId="77777777" w:rsidR="001E7830" w:rsidRPr="006B7B01" w:rsidRDefault="001E7830" w:rsidP="00F53E39">
            <w:pPr>
              <w:spacing w:after="240"/>
              <w:jc w:val="both"/>
              <w:rPr>
                <w:sz w:val="18"/>
                <w:szCs w:val="18"/>
              </w:rPr>
            </w:pPr>
            <w:r w:rsidRPr="006B7B01">
              <w:rPr>
                <w:sz w:val="18"/>
                <w:szCs w:val="18"/>
              </w:rPr>
              <w:t>The project’s overall strategy is now fully developed and the current approach consolidated:</w:t>
            </w:r>
          </w:p>
          <w:p w14:paraId="041132B2" w14:textId="77777777" w:rsidR="001E7830" w:rsidRPr="006B7B01" w:rsidRDefault="001E7830" w:rsidP="008E5DF1">
            <w:pPr>
              <w:pStyle w:val="ListParagraph"/>
            </w:pPr>
            <w:r w:rsidRPr="006B7B01">
              <w:rPr>
                <w:b/>
              </w:rPr>
              <w:t>The Long-Term Solution</w:t>
            </w:r>
            <w:r w:rsidRPr="006B7B01">
              <w:t xml:space="preserve"> for the project stands as follow</w:t>
            </w:r>
            <w:r w:rsidR="00011F5C" w:rsidRPr="006B7B01">
              <w:t>s</w:t>
            </w:r>
            <w:r w:rsidRPr="006B7B01">
              <w:t>: “the bioprospecting value chains deliver significant economic, social and environmental benefits through the negotiation of monetary (such as royalties and payments per sample) and non-monetary agreements or collaboration frameworks (such as biodiversity conservation, technology, research and training opportunities) between the providers and users of genetic resources”.</w:t>
            </w:r>
          </w:p>
          <w:p w14:paraId="22D28678" w14:textId="77777777" w:rsidR="001E7830" w:rsidRPr="006B7B01" w:rsidRDefault="001E7830" w:rsidP="008E5DF1">
            <w:pPr>
              <w:pStyle w:val="ListParagraph"/>
            </w:pPr>
            <w:r w:rsidRPr="006B7B01">
              <w:t xml:space="preserve">Three Project Components and a fourth, </w:t>
            </w:r>
            <w:r w:rsidR="00B30064" w:rsidRPr="006B7B01">
              <w:t>ancillary</w:t>
            </w:r>
            <w:r w:rsidRPr="006B7B01">
              <w:t xml:space="preserve"> </w:t>
            </w:r>
            <w:r w:rsidR="00B30064" w:rsidRPr="006B7B01">
              <w:t xml:space="preserve">one </w:t>
            </w:r>
            <w:r w:rsidR="00011F5C" w:rsidRPr="006B7B01">
              <w:t>with focus on M&amp;E</w:t>
            </w:r>
            <w:r w:rsidR="008A5717" w:rsidRPr="006B7B01">
              <w:t xml:space="preserve"> and Knowledge</w:t>
            </w:r>
            <w:r w:rsidR="00011F5C" w:rsidRPr="006B7B01">
              <w:t xml:space="preserve"> </w:t>
            </w:r>
            <w:r w:rsidR="008A5717" w:rsidRPr="006B7B01">
              <w:t xml:space="preserve">Management </w:t>
            </w:r>
            <w:r w:rsidR="00B30064" w:rsidRPr="006B7B01">
              <w:t>will</w:t>
            </w:r>
            <w:r w:rsidRPr="006B7B01">
              <w:t xml:space="preserve"> </w:t>
            </w:r>
            <w:r w:rsidR="00B30064" w:rsidRPr="006B7B01">
              <w:t>contribute</w:t>
            </w:r>
            <w:r w:rsidRPr="006B7B01">
              <w:t xml:space="preserve"> to the Long-Term Sol</w:t>
            </w:r>
            <w:r w:rsidR="006F30F4" w:rsidRPr="006B7B01">
              <w:t>u</w:t>
            </w:r>
            <w:r w:rsidRPr="006B7B01">
              <w:t>tion.</w:t>
            </w:r>
          </w:p>
          <w:p w14:paraId="017D7F17" w14:textId="77777777" w:rsidR="001E7830" w:rsidRPr="006B7B01" w:rsidRDefault="001E7830" w:rsidP="008E5DF1">
            <w:pPr>
              <w:pStyle w:val="ListParagraph"/>
            </w:pPr>
            <w:r w:rsidRPr="006B7B01">
              <w:rPr>
                <w:b/>
              </w:rPr>
              <w:t xml:space="preserve">The Project’s Theory of Change (ToC) </w:t>
            </w:r>
            <w:r w:rsidRPr="006B7B01">
              <w:t>define</w:t>
            </w:r>
            <w:r w:rsidR="00011F5C" w:rsidRPr="006B7B01">
              <w:t>d</w:t>
            </w:r>
            <w:r w:rsidRPr="006B7B01">
              <w:t xml:space="preserve"> the expected results of the project within its scope and from a perspective of the ‘desired change’ and at the same time outline</w:t>
            </w:r>
            <w:r w:rsidR="00011F5C" w:rsidRPr="006B7B01">
              <w:t>d</w:t>
            </w:r>
            <w:r w:rsidRPr="006B7B01">
              <w:t xml:space="preserve"> the process of ‘getting there’ or achieving these results, where a set of pre-conditions </w:t>
            </w:r>
            <w:r w:rsidR="00011F5C" w:rsidRPr="006B7B01">
              <w:t xml:space="preserve">were </w:t>
            </w:r>
            <w:r w:rsidRPr="006B7B01">
              <w:t>conceived in a logical causal chain. The project’s strategy is thereby consolidated, to the extent that these pre-conditions</w:t>
            </w:r>
            <w:r w:rsidR="00437029" w:rsidRPr="006B7B01">
              <w:t xml:space="preserve"> </w:t>
            </w:r>
            <w:r w:rsidRPr="006B7B01">
              <w:t xml:space="preserve">provide </w:t>
            </w:r>
            <w:r w:rsidR="00EB362F" w:rsidRPr="006B7B01">
              <w:t xml:space="preserve">the key </w:t>
            </w:r>
            <w:r w:rsidRPr="006B7B01">
              <w:t xml:space="preserve">elements to the project’s </w:t>
            </w:r>
            <w:r w:rsidR="00EB362F" w:rsidRPr="006B7B01">
              <w:t xml:space="preserve">revised </w:t>
            </w:r>
            <w:r w:rsidRPr="006B7B01">
              <w:t>outputs.</w:t>
            </w:r>
          </w:p>
          <w:p w14:paraId="4681527F" w14:textId="77777777" w:rsidR="001E7830" w:rsidRPr="006B7B01" w:rsidRDefault="001E7830" w:rsidP="008E5DF1">
            <w:pPr>
              <w:pStyle w:val="ListParagraph"/>
            </w:pPr>
            <w:r w:rsidRPr="006B7B01">
              <w:t xml:space="preserve">The identified </w:t>
            </w:r>
            <w:r w:rsidR="00D3261E" w:rsidRPr="006B7B01">
              <w:rPr>
                <w:b/>
              </w:rPr>
              <w:t>B</w:t>
            </w:r>
            <w:r w:rsidRPr="006B7B01">
              <w:rPr>
                <w:b/>
              </w:rPr>
              <w:t>arriers</w:t>
            </w:r>
            <w:r w:rsidRPr="006B7B01">
              <w:t xml:space="preserve"> will be overcome by </w:t>
            </w:r>
            <w:r w:rsidRPr="006B7B01">
              <w:rPr>
                <w:u w:val="single"/>
              </w:rPr>
              <w:t>first</w:t>
            </w:r>
            <w:r w:rsidRPr="006B7B01">
              <w:t xml:space="preserve"> identifying their drivers and root </w:t>
            </w:r>
            <w:r w:rsidR="006F30F4" w:rsidRPr="006B7B01">
              <w:t>causes, as well as analysing the project’s</w:t>
            </w:r>
            <w:r w:rsidRPr="006B7B01">
              <w:t xml:space="preserve"> baseline</w:t>
            </w:r>
            <w:r w:rsidR="00EB362F" w:rsidRPr="006B7B01">
              <w:t xml:space="preserve">; </w:t>
            </w:r>
            <w:r w:rsidRPr="006B7B01">
              <w:rPr>
                <w:u w:val="single"/>
              </w:rPr>
              <w:t>second</w:t>
            </w:r>
            <w:r w:rsidR="00EB362F" w:rsidRPr="006B7B01">
              <w:rPr>
                <w:u w:val="single"/>
              </w:rPr>
              <w:t>ly</w:t>
            </w:r>
            <w:r w:rsidR="00EB362F" w:rsidRPr="006B7B01">
              <w:t>,</w:t>
            </w:r>
            <w:r w:rsidRPr="006B7B01">
              <w:t xml:space="preserve"> by providing viable solutions to the challenges that these barriers represent, </w:t>
            </w:r>
            <w:r w:rsidR="006F30F4" w:rsidRPr="006B7B01">
              <w:t xml:space="preserve">and </w:t>
            </w:r>
            <w:r w:rsidR="006F30F4" w:rsidRPr="006B7B01">
              <w:rPr>
                <w:u w:val="single"/>
              </w:rPr>
              <w:t>thirdly</w:t>
            </w:r>
            <w:r w:rsidR="006F30F4" w:rsidRPr="006B7B01">
              <w:t xml:space="preserve"> by </w:t>
            </w:r>
            <w:r w:rsidRPr="006B7B01">
              <w:t>pr</w:t>
            </w:r>
            <w:r w:rsidR="00553DA9" w:rsidRPr="006B7B01">
              <w:t>oposing a set of activities in the</w:t>
            </w:r>
            <w:r w:rsidRPr="006B7B01">
              <w:t xml:space="preserve"> form of feasibility studies.  </w:t>
            </w:r>
          </w:p>
          <w:p w14:paraId="6A46B45E" w14:textId="77777777" w:rsidR="008A5717" w:rsidRPr="006B7B01" w:rsidRDefault="008A5717" w:rsidP="00F53E39">
            <w:pPr>
              <w:jc w:val="both"/>
              <w:rPr>
                <w:sz w:val="18"/>
                <w:szCs w:val="18"/>
              </w:rPr>
            </w:pPr>
          </w:p>
          <w:p w14:paraId="35826479" w14:textId="77777777" w:rsidR="00311B8F" w:rsidRPr="006B7B01" w:rsidRDefault="00311B8F" w:rsidP="00F53E39">
            <w:pPr>
              <w:jc w:val="both"/>
              <w:rPr>
                <w:sz w:val="18"/>
                <w:szCs w:val="18"/>
              </w:rPr>
            </w:pPr>
            <w:r w:rsidRPr="006B7B01">
              <w:rPr>
                <w:sz w:val="18"/>
                <w:szCs w:val="18"/>
              </w:rPr>
              <w:t>Ge</w:t>
            </w:r>
            <w:r w:rsidR="00CC0BAF" w:rsidRPr="006B7B01">
              <w:rPr>
                <w:sz w:val="18"/>
                <w:szCs w:val="18"/>
              </w:rPr>
              <w:t>n</w:t>
            </w:r>
            <w:r w:rsidR="00E2161B" w:rsidRPr="006B7B01">
              <w:rPr>
                <w:sz w:val="18"/>
                <w:szCs w:val="18"/>
              </w:rPr>
              <w:t>e</w:t>
            </w:r>
            <w:r w:rsidR="00CC0BAF" w:rsidRPr="006B7B01">
              <w:rPr>
                <w:sz w:val="18"/>
                <w:szCs w:val="18"/>
              </w:rPr>
              <w:t xml:space="preserve">rally, there were ‘adjustments’ to the project design, but no </w:t>
            </w:r>
            <w:r w:rsidRPr="006B7B01">
              <w:rPr>
                <w:sz w:val="18"/>
                <w:szCs w:val="18"/>
              </w:rPr>
              <w:t xml:space="preserve">major changes </w:t>
            </w:r>
            <w:r w:rsidR="008A5717" w:rsidRPr="006B7B01">
              <w:rPr>
                <w:sz w:val="18"/>
                <w:szCs w:val="18"/>
              </w:rPr>
              <w:t xml:space="preserve">to </w:t>
            </w:r>
            <w:r w:rsidRPr="006B7B01">
              <w:rPr>
                <w:sz w:val="18"/>
                <w:szCs w:val="18"/>
              </w:rPr>
              <w:t xml:space="preserve">its strategy and clearly no </w:t>
            </w:r>
            <w:r w:rsidR="00CC0BAF" w:rsidRPr="006B7B01">
              <w:rPr>
                <w:sz w:val="18"/>
                <w:szCs w:val="18"/>
              </w:rPr>
              <w:t xml:space="preserve">changes to </w:t>
            </w:r>
            <w:r w:rsidRPr="006B7B01">
              <w:rPr>
                <w:sz w:val="18"/>
                <w:szCs w:val="18"/>
              </w:rPr>
              <w:t xml:space="preserve">the project </w:t>
            </w:r>
            <w:r w:rsidR="00CC0BAF" w:rsidRPr="006B7B01">
              <w:rPr>
                <w:sz w:val="18"/>
                <w:szCs w:val="18"/>
              </w:rPr>
              <w:t xml:space="preserve">‘scope’. </w:t>
            </w:r>
          </w:p>
          <w:p w14:paraId="66554621" w14:textId="77777777" w:rsidR="00311B8F" w:rsidRPr="006B7B01" w:rsidRDefault="00311B8F" w:rsidP="00F53E39">
            <w:pPr>
              <w:jc w:val="both"/>
              <w:rPr>
                <w:sz w:val="18"/>
                <w:szCs w:val="18"/>
              </w:rPr>
            </w:pPr>
          </w:p>
          <w:p w14:paraId="27DEC06E" w14:textId="77777777" w:rsidR="00CC0BAF" w:rsidRPr="006B7B01" w:rsidRDefault="00CC0BAF" w:rsidP="00F53E39">
            <w:pPr>
              <w:jc w:val="both"/>
              <w:rPr>
                <w:sz w:val="18"/>
                <w:szCs w:val="18"/>
              </w:rPr>
            </w:pPr>
            <w:r w:rsidRPr="006B7B01">
              <w:rPr>
                <w:sz w:val="18"/>
                <w:szCs w:val="18"/>
              </w:rPr>
              <w:t>There were changes in certain priorities that informed the strategy</w:t>
            </w:r>
            <w:r w:rsidR="00311B8F" w:rsidRPr="006B7B01">
              <w:rPr>
                <w:sz w:val="18"/>
                <w:szCs w:val="18"/>
              </w:rPr>
              <w:t>. This is already discussed further up. Still, it is worth noting that one of the triggers the changes introduced since PIF stage have been comments from STAP</w:t>
            </w:r>
            <w:r w:rsidR="00E2161B" w:rsidRPr="006B7B01">
              <w:rPr>
                <w:sz w:val="18"/>
                <w:szCs w:val="18"/>
              </w:rPr>
              <w:t xml:space="preserve">: </w:t>
            </w:r>
          </w:p>
          <w:p w14:paraId="278901A5" w14:textId="77777777" w:rsidR="00E2161B" w:rsidRPr="006B7B01" w:rsidRDefault="00E2161B" w:rsidP="00F53E39">
            <w:pPr>
              <w:jc w:val="both"/>
              <w:rPr>
                <w:sz w:val="18"/>
                <w:szCs w:val="18"/>
              </w:rPr>
            </w:pPr>
          </w:p>
          <w:p w14:paraId="4E10EDEF" w14:textId="77777777" w:rsidR="00E2161B" w:rsidRPr="006B7B01" w:rsidRDefault="00E2161B" w:rsidP="00F53E39">
            <w:pPr>
              <w:ind w:left="720"/>
              <w:jc w:val="both"/>
              <w:rPr>
                <w:sz w:val="18"/>
                <w:szCs w:val="18"/>
              </w:rPr>
            </w:pPr>
            <w:r w:rsidRPr="006B7B01">
              <w:rPr>
                <w:sz w:val="18"/>
                <w:szCs w:val="18"/>
                <w:u w:val="single"/>
                <w:lang w:val="en-US"/>
              </w:rPr>
              <w:t xml:space="preserve">STAP Comment </w:t>
            </w:r>
            <w:r w:rsidRPr="006B7B01">
              <w:rPr>
                <w:b/>
                <w:sz w:val="18"/>
                <w:szCs w:val="18"/>
                <w:u w:val="single"/>
              </w:rPr>
              <w:t>[TOPIC 3]:</w:t>
            </w:r>
            <w:r w:rsidRPr="006B7B01">
              <w:rPr>
                <w:b/>
                <w:sz w:val="18"/>
                <w:szCs w:val="18"/>
              </w:rPr>
              <w:tab/>
            </w:r>
            <w:r w:rsidRPr="006B7B01">
              <w:rPr>
                <w:i/>
                <w:sz w:val="18"/>
                <w:szCs w:val="18"/>
              </w:rPr>
              <w:t>“The PIF is weak where it discusses how to develop value chains, implement field management plans, and ensure local benefit. Further effort to design inclusive and participatory processes and tools to benefit local and indigenous communities' participation in value chain development and also collection and management of the resource is required.”</w:t>
            </w:r>
          </w:p>
          <w:p w14:paraId="7A84BF3D" w14:textId="77777777" w:rsidR="00E2161B" w:rsidRPr="006B7B01" w:rsidRDefault="00E2161B" w:rsidP="00F53E39">
            <w:pPr>
              <w:jc w:val="both"/>
              <w:rPr>
                <w:sz w:val="18"/>
                <w:szCs w:val="18"/>
              </w:rPr>
            </w:pPr>
          </w:p>
          <w:p w14:paraId="51A98A0F" w14:textId="77777777" w:rsidR="00EB362F" w:rsidRPr="006B7B01" w:rsidRDefault="0058116E" w:rsidP="00F53E39">
            <w:pPr>
              <w:jc w:val="both"/>
              <w:rPr>
                <w:sz w:val="18"/>
                <w:szCs w:val="18"/>
              </w:rPr>
            </w:pPr>
            <w:r w:rsidRPr="006B7B01">
              <w:rPr>
                <w:sz w:val="18"/>
                <w:szCs w:val="18"/>
              </w:rPr>
              <w:t xml:space="preserve">Definitely, </w:t>
            </w:r>
            <w:r w:rsidR="00311B8F" w:rsidRPr="006B7B01">
              <w:rPr>
                <w:sz w:val="18"/>
                <w:szCs w:val="18"/>
              </w:rPr>
              <w:t>the current project strategy is much stronger tha</w:t>
            </w:r>
            <w:r w:rsidR="00313524" w:rsidRPr="006B7B01">
              <w:rPr>
                <w:sz w:val="18"/>
                <w:szCs w:val="18"/>
              </w:rPr>
              <w:t>n at</w:t>
            </w:r>
            <w:r w:rsidR="00311B8F" w:rsidRPr="006B7B01">
              <w:rPr>
                <w:sz w:val="18"/>
                <w:szCs w:val="18"/>
              </w:rPr>
              <w:t xml:space="preserve"> PIF stage</w:t>
            </w:r>
            <w:r w:rsidRPr="006B7B01">
              <w:rPr>
                <w:sz w:val="18"/>
                <w:szCs w:val="18"/>
              </w:rPr>
              <w:t xml:space="preserve">. It is reproduced further down for better reference. </w:t>
            </w:r>
          </w:p>
          <w:p w14:paraId="702247E0" w14:textId="77777777" w:rsidR="00EB362F" w:rsidRPr="006B7B01" w:rsidRDefault="00EB362F" w:rsidP="00F53E39">
            <w:pPr>
              <w:jc w:val="both"/>
              <w:rPr>
                <w:sz w:val="18"/>
              </w:rPr>
            </w:pPr>
          </w:p>
          <w:p w14:paraId="6E2C41D3" w14:textId="77777777" w:rsidR="001E7830" w:rsidRPr="006B7B01" w:rsidRDefault="00D3261E" w:rsidP="00F53E39">
            <w:pPr>
              <w:shd w:val="clear" w:color="auto" w:fill="E7E6E6" w:themeFill="background2"/>
              <w:jc w:val="both"/>
              <w:rPr>
                <w:sz w:val="18"/>
              </w:rPr>
            </w:pPr>
            <w:r w:rsidRPr="006B7B01">
              <w:rPr>
                <w:i/>
                <w:sz w:val="18"/>
                <w:u w:val="single"/>
              </w:rPr>
              <w:t xml:space="preserve">Refer </w:t>
            </w:r>
            <w:r w:rsidR="0058116E" w:rsidRPr="006B7B01">
              <w:rPr>
                <w:i/>
                <w:sz w:val="18"/>
                <w:u w:val="single"/>
              </w:rPr>
              <w:t xml:space="preserve">also </w:t>
            </w:r>
            <w:r w:rsidRPr="006B7B01">
              <w:rPr>
                <w:i/>
                <w:sz w:val="18"/>
                <w:u w:val="single"/>
              </w:rPr>
              <w:t>to</w:t>
            </w:r>
            <w:r w:rsidRPr="006B7B01">
              <w:rPr>
                <w:sz w:val="18"/>
              </w:rPr>
              <w:t xml:space="preserve"> the UNDP PRODOC </w:t>
            </w:r>
            <w:r w:rsidR="00454FFD" w:rsidRPr="006B7B01">
              <w:rPr>
                <w:sz w:val="18"/>
              </w:rPr>
              <w:t>Section III. Strategy</w:t>
            </w:r>
            <w:r w:rsidR="001E7830" w:rsidRPr="006B7B01">
              <w:rPr>
                <w:sz w:val="18"/>
              </w:rPr>
              <w:t xml:space="preserve"> for more details.</w:t>
            </w:r>
          </w:p>
          <w:p w14:paraId="32E639C2" w14:textId="77777777" w:rsidR="00454FFD" w:rsidRPr="006B7B01" w:rsidRDefault="00454FFD" w:rsidP="00F53E39">
            <w:pPr>
              <w:jc w:val="both"/>
              <w:rPr>
                <w:sz w:val="18"/>
                <w:szCs w:val="18"/>
              </w:rPr>
            </w:pPr>
          </w:p>
        </w:tc>
      </w:tr>
      <w:tr w:rsidR="001E7830" w:rsidRPr="007215CC" w14:paraId="048A59E3" w14:textId="77777777" w:rsidTr="008469B3">
        <w:tc>
          <w:tcPr>
            <w:tcW w:w="1413" w:type="dxa"/>
          </w:tcPr>
          <w:p w14:paraId="267E85C2" w14:textId="77777777" w:rsidR="001E7830" w:rsidRPr="007215CC" w:rsidRDefault="00827DFC" w:rsidP="00F53E39">
            <w:pPr>
              <w:jc w:val="both"/>
              <w:rPr>
                <w:b/>
                <w:sz w:val="18"/>
                <w:szCs w:val="18"/>
              </w:rPr>
            </w:pPr>
            <w:r w:rsidRPr="007215CC">
              <w:rPr>
                <w:b/>
                <w:sz w:val="18"/>
                <w:szCs w:val="18"/>
              </w:rPr>
              <w:t>Allocation of GEF funding</w:t>
            </w:r>
          </w:p>
        </w:tc>
        <w:tc>
          <w:tcPr>
            <w:tcW w:w="2977" w:type="dxa"/>
          </w:tcPr>
          <w:p w14:paraId="5EDE2317" w14:textId="77777777" w:rsidR="001E7830" w:rsidRPr="007215CC" w:rsidRDefault="00E71CF8" w:rsidP="00F53E39">
            <w:pPr>
              <w:jc w:val="both"/>
              <w:rPr>
                <w:b/>
                <w:sz w:val="18"/>
                <w:szCs w:val="18"/>
              </w:rPr>
            </w:pPr>
            <w:r w:rsidRPr="007215CC">
              <w:rPr>
                <w:b/>
                <w:sz w:val="18"/>
                <w:szCs w:val="18"/>
              </w:rPr>
              <w:t>Was indicatively:</w:t>
            </w:r>
          </w:p>
          <w:p w14:paraId="0AF50B5E" w14:textId="77777777" w:rsidR="00A226DE" w:rsidRPr="007215CC" w:rsidRDefault="00A226DE" w:rsidP="00F53E39">
            <w:pPr>
              <w:jc w:val="both"/>
              <w:rPr>
                <w:sz w:val="18"/>
                <w:szCs w:val="18"/>
              </w:rPr>
            </w:pPr>
          </w:p>
          <w:p w14:paraId="75C1B8BD" w14:textId="77777777" w:rsidR="00E71CF8" w:rsidRPr="007215CC" w:rsidRDefault="00E71CF8" w:rsidP="00F53E39">
            <w:pPr>
              <w:jc w:val="both"/>
              <w:rPr>
                <w:sz w:val="18"/>
                <w:szCs w:val="18"/>
              </w:rPr>
            </w:pPr>
            <w:r w:rsidRPr="007215CC">
              <w:rPr>
                <w:sz w:val="18"/>
                <w:szCs w:val="18"/>
              </w:rPr>
              <w:t>Component 1) $914,330</w:t>
            </w:r>
          </w:p>
          <w:p w14:paraId="23D90F37" w14:textId="77777777" w:rsidR="00E71CF8" w:rsidRPr="007215CC" w:rsidRDefault="00E71CF8" w:rsidP="00F53E39">
            <w:pPr>
              <w:jc w:val="both"/>
              <w:rPr>
                <w:sz w:val="18"/>
                <w:szCs w:val="18"/>
              </w:rPr>
            </w:pPr>
            <w:r w:rsidRPr="007215CC">
              <w:rPr>
                <w:sz w:val="18"/>
                <w:szCs w:val="18"/>
              </w:rPr>
              <w:t>Component 2) $4,000,000</w:t>
            </w:r>
          </w:p>
          <w:p w14:paraId="592981D4" w14:textId="77777777" w:rsidR="00E71CF8" w:rsidRPr="007215CC" w:rsidRDefault="00E71CF8" w:rsidP="00F53E39">
            <w:pPr>
              <w:jc w:val="both"/>
              <w:rPr>
                <w:sz w:val="18"/>
                <w:szCs w:val="18"/>
              </w:rPr>
            </w:pPr>
            <w:r w:rsidRPr="007215CC">
              <w:rPr>
                <w:sz w:val="18"/>
                <w:szCs w:val="18"/>
              </w:rPr>
              <w:t>Component 3) $1,000,000</w:t>
            </w:r>
          </w:p>
          <w:p w14:paraId="28667B7B" w14:textId="77777777" w:rsidR="00A226DE" w:rsidRPr="007215CC" w:rsidRDefault="00A226DE" w:rsidP="00F53E39">
            <w:pPr>
              <w:jc w:val="both"/>
              <w:rPr>
                <w:sz w:val="18"/>
                <w:szCs w:val="18"/>
              </w:rPr>
            </w:pPr>
            <w:r w:rsidRPr="007215CC">
              <w:rPr>
                <w:sz w:val="18"/>
                <w:szCs w:val="18"/>
              </w:rPr>
              <w:t xml:space="preserve">KM and M&amp;E) - </w:t>
            </w:r>
          </w:p>
          <w:p w14:paraId="7E9BF2E0" w14:textId="77777777" w:rsidR="00E71CF8" w:rsidRPr="007215CC" w:rsidRDefault="00255075" w:rsidP="00F53E39">
            <w:pPr>
              <w:jc w:val="both"/>
              <w:rPr>
                <w:sz w:val="18"/>
                <w:szCs w:val="18"/>
              </w:rPr>
            </w:pPr>
            <w:r w:rsidRPr="007215CC">
              <w:rPr>
                <w:sz w:val="18"/>
                <w:szCs w:val="18"/>
              </w:rPr>
              <w:t>PM</w:t>
            </w:r>
            <w:r w:rsidR="00313524">
              <w:rPr>
                <w:sz w:val="18"/>
                <w:szCs w:val="18"/>
              </w:rPr>
              <w:t>C</w:t>
            </w:r>
            <w:r w:rsidR="00E71CF8" w:rsidRPr="007215CC">
              <w:rPr>
                <w:sz w:val="18"/>
                <w:szCs w:val="18"/>
              </w:rPr>
              <w:t>) $295,716</w:t>
            </w:r>
            <w:r w:rsidRPr="007215CC">
              <w:rPr>
                <w:sz w:val="18"/>
                <w:szCs w:val="18"/>
              </w:rPr>
              <w:t xml:space="preserve"> (</w:t>
            </w:r>
            <w:r w:rsidR="00463660" w:rsidRPr="007215CC">
              <w:rPr>
                <w:sz w:val="18"/>
                <w:szCs w:val="18"/>
              </w:rPr>
              <w:t>is &lt;</w:t>
            </w:r>
            <w:r w:rsidRPr="007215CC">
              <w:rPr>
                <w:sz w:val="18"/>
                <w:szCs w:val="18"/>
              </w:rPr>
              <w:t>5%</w:t>
            </w:r>
            <w:r w:rsidR="00463660" w:rsidRPr="007215CC">
              <w:rPr>
                <w:sz w:val="18"/>
                <w:szCs w:val="18"/>
              </w:rPr>
              <w:t xml:space="preserve"> of subtotal</w:t>
            </w:r>
            <w:r w:rsidRPr="007215CC">
              <w:rPr>
                <w:sz w:val="18"/>
                <w:szCs w:val="18"/>
              </w:rPr>
              <w:t>)</w:t>
            </w:r>
          </w:p>
          <w:p w14:paraId="3FC1695F" w14:textId="77777777" w:rsidR="009C5178" w:rsidRPr="007215CC" w:rsidRDefault="009C5178" w:rsidP="00F53E39">
            <w:pPr>
              <w:jc w:val="both"/>
              <w:rPr>
                <w:sz w:val="18"/>
                <w:szCs w:val="18"/>
              </w:rPr>
            </w:pPr>
            <w:r w:rsidRPr="007215CC">
              <w:rPr>
                <w:sz w:val="18"/>
                <w:szCs w:val="18"/>
              </w:rPr>
              <w:t>---------------------------------------------</w:t>
            </w:r>
          </w:p>
          <w:p w14:paraId="79F42DDC" w14:textId="77777777" w:rsidR="00E71CF8" w:rsidRPr="007215CC" w:rsidRDefault="00E71CF8" w:rsidP="00F53E39">
            <w:pPr>
              <w:jc w:val="both"/>
              <w:rPr>
                <w:sz w:val="18"/>
                <w:szCs w:val="18"/>
              </w:rPr>
            </w:pPr>
            <w:r w:rsidRPr="007215CC">
              <w:rPr>
                <w:sz w:val="18"/>
                <w:szCs w:val="18"/>
              </w:rPr>
              <w:t>TOTAL $ 6,210,046</w:t>
            </w:r>
          </w:p>
          <w:p w14:paraId="279054A6" w14:textId="77777777" w:rsidR="00E71CF8" w:rsidRPr="007215CC" w:rsidRDefault="00E71CF8" w:rsidP="00F53E39">
            <w:pPr>
              <w:jc w:val="both"/>
              <w:rPr>
                <w:sz w:val="18"/>
                <w:szCs w:val="18"/>
              </w:rPr>
            </w:pPr>
          </w:p>
        </w:tc>
        <w:tc>
          <w:tcPr>
            <w:tcW w:w="6213" w:type="dxa"/>
          </w:tcPr>
          <w:p w14:paraId="670C245E" w14:textId="77777777" w:rsidR="001E7830" w:rsidRPr="00313524" w:rsidRDefault="00E71CF8" w:rsidP="00F53E39">
            <w:pPr>
              <w:jc w:val="both"/>
              <w:rPr>
                <w:b/>
                <w:sz w:val="18"/>
                <w:szCs w:val="18"/>
              </w:rPr>
            </w:pPr>
            <w:r w:rsidRPr="00313524">
              <w:rPr>
                <w:b/>
                <w:sz w:val="18"/>
                <w:szCs w:val="18"/>
              </w:rPr>
              <w:t>Is now:</w:t>
            </w:r>
          </w:p>
          <w:p w14:paraId="57DC0F9A" w14:textId="77777777" w:rsidR="009C5178" w:rsidRPr="00313524" w:rsidRDefault="009C5178" w:rsidP="00F53E39">
            <w:pPr>
              <w:jc w:val="both"/>
              <w:rPr>
                <w:b/>
                <w:sz w:val="18"/>
                <w:szCs w:val="18"/>
              </w:rPr>
            </w:pPr>
          </w:p>
          <w:p w14:paraId="304F5E8A" w14:textId="77777777" w:rsidR="00120675" w:rsidRPr="000E27C9" w:rsidRDefault="00A226DE" w:rsidP="00F53E39">
            <w:pPr>
              <w:jc w:val="both"/>
              <w:rPr>
                <w:sz w:val="18"/>
                <w:szCs w:val="18"/>
              </w:rPr>
            </w:pPr>
            <w:r w:rsidRPr="000E27C9">
              <w:rPr>
                <w:sz w:val="18"/>
                <w:szCs w:val="18"/>
              </w:rPr>
              <w:t>Component 1) $</w:t>
            </w:r>
            <w:r w:rsidR="00F84BAC" w:rsidRPr="000E27C9">
              <w:rPr>
                <w:sz w:val="18"/>
                <w:szCs w:val="18"/>
              </w:rPr>
              <w:t>1,510,500 (+65%</w:t>
            </w:r>
            <w:r w:rsidR="00EB362F" w:rsidRPr="000E27C9">
              <w:rPr>
                <w:sz w:val="18"/>
                <w:szCs w:val="18"/>
              </w:rPr>
              <w:t xml:space="preserve">, </w:t>
            </w:r>
            <w:r w:rsidR="00DB39CC" w:rsidRPr="000E27C9">
              <w:rPr>
                <w:sz w:val="18"/>
                <w:szCs w:val="18"/>
              </w:rPr>
              <w:t xml:space="preserve">given the new proposed </w:t>
            </w:r>
            <w:r w:rsidR="00EB362F" w:rsidRPr="000E27C9">
              <w:rPr>
                <w:sz w:val="18"/>
                <w:szCs w:val="18"/>
              </w:rPr>
              <w:t>pilots</w:t>
            </w:r>
            <w:r w:rsidR="00DB39CC" w:rsidRPr="000E27C9">
              <w:rPr>
                <w:sz w:val="18"/>
                <w:szCs w:val="18"/>
              </w:rPr>
              <w:t>)</w:t>
            </w:r>
          </w:p>
          <w:p w14:paraId="6FEA9492" w14:textId="7E532FEB" w:rsidR="00A226DE" w:rsidRPr="000E27C9" w:rsidRDefault="00A226DE" w:rsidP="00F53E39">
            <w:pPr>
              <w:jc w:val="both"/>
              <w:rPr>
                <w:sz w:val="18"/>
                <w:szCs w:val="18"/>
              </w:rPr>
            </w:pPr>
            <w:r w:rsidRPr="000E27C9">
              <w:rPr>
                <w:sz w:val="18"/>
                <w:szCs w:val="18"/>
              </w:rPr>
              <w:t xml:space="preserve">Component 2) </w:t>
            </w:r>
            <w:r w:rsidRPr="000E27C9">
              <w:rPr>
                <w:sz w:val="18"/>
                <w:szCs w:val="18"/>
                <w:highlight w:val="yellow"/>
              </w:rPr>
              <w:t>$</w:t>
            </w:r>
            <w:r w:rsidR="000E27C9" w:rsidRPr="000E27C9">
              <w:rPr>
                <w:sz w:val="18"/>
                <w:szCs w:val="18"/>
                <w:highlight w:val="yellow"/>
              </w:rPr>
              <w:t>2</w:t>
            </w:r>
            <w:r w:rsidR="009C5178" w:rsidRPr="000E27C9">
              <w:rPr>
                <w:sz w:val="18"/>
                <w:szCs w:val="18"/>
                <w:highlight w:val="yellow"/>
              </w:rPr>
              <w:t>,</w:t>
            </w:r>
            <w:r w:rsidR="000E27C9" w:rsidRPr="000E27C9">
              <w:rPr>
                <w:sz w:val="18"/>
                <w:szCs w:val="18"/>
                <w:highlight w:val="yellow"/>
              </w:rPr>
              <w:t>8</w:t>
            </w:r>
            <w:r w:rsidR="00167422" w:rsidRPr="000E27C9">
              <w:rPr>
                <w:sz w:val="18"/>
                <w:szCs w:val="18"/>
                <w:highlight w:val="yellow"/>
              </w:rPr>
              <w:t>88</w:t>
            </w:r>
            <w:r w:rsidR="009C5178" w:rsidRPr="000E27C9">
              <w:rPr>
                <w:sz w:val="18"/>
                <w:szCs w:val="18"/>
                <w:highlight w:val="yellow"/>
              </w:rPr>
              <w:t>,500</w:t>
            </w:r>
            <w:r w:rsidR="009C5178" w:rsidRPr="000E27C9">
              <w:rPr>
                <w:sz w:val="18"/>
                <w:szCs w:val="18"/>
              </w:rPr>
              <w:t xml:space="preserve"> </w:t>
            </w:r>
            <w:r w:rsidR="00120675" w:rsidRPr="000E27C9">
              <w:rPr>
                <w:sz w:val="18"/>
                <w:szCs w:val="18"/>
              </w:rPr>
              <w:t>(-15%</w:t>
            </w:r>
            <w:r w:rsidR="00DB39CC" w:rsidRPr="000E27C9">
              <w:rPr>
                <w:sz w:val="18"/>
                <w:szCs w:val="18"/>
              </w:rPr>
              <w:t xml:space="preserve">, </w:t>
            </w:r>
            <w:r w:rsidR="00B61D75" w:rsidRPr="000E27C9">
              <w:rPr>
                <w:sz w:val="18"/>
                <w:szCs w:val="18"/>
              </w:rPr>
              <w:t xml:space="preserve">still retaining </w:t>
            </w:r>
            <w:r w:rsidR="00DB39CC" w:rsidRPr="000E27C9">
              <w:rPr>
                <w:sz w:val="18"/>
                <w:szCs w:val="18"/>
              </w:rPr>
              <w:t>most of the GEF’s budget</w:t>
            </w:r>
            <w:r w:rsidR="00120675" w:rsidRPr="000E27C9">
              <w:rPr>
                <w:sz w:val="18"/>
                <w:szCs w:val="18"/>
              </w:rPr>
              <w:t>)</w:t>
            </w:r>
          </w:p>
          <w:p w14:paraId="155286F9" w14:textId="3A1F6423" w:rsidR="00A226DE" w:rsidRPr="000E27C9" w:rsidRDefault="00A226DE" w:rsidP="00F53E39">
            <w:pPr>
              <w:jc w:val="both"/>
              <w:rPr>
                <w:sz w:val="18"/>
                <w:szCs w:val="18"/>
              </w:rPr>
            </w:pPr>
            <w:r w:rsidRPr="000E27C9">
              <w:rPr>
                <w:sz w:val="18"/>
                <w:szCs w:val="18"/>
              </w:rPr>
              <w:t xml:space="preserve">Component 3) </w:t>
            </w:r>
            <w:r w:rsidRPr="000E27C9">
              <w:rPr>
                <w:sz w:val="18"/>
                <w:szCs w:val="18"/>
                <w:highlight w:val="yellow"/>
              </w:rPr>
              <w:t>$</w:t>
            </w:r>
            <w:r w:rsidR="000E27C9" w:rsidRPr="000E27C9">
              <w:rPr>
                <w:sz w:val="18"/>
                <w:szCs w:val="18"/>
                <w:highlight w:val="yellow"/>
              </w:rPr>
              <w:t>1,3</w:t>
            </w:r>
            <w:r w:rsidR="009C5178" w:rsidRPr="000E27C9">
              <w:rPr>
                <w:sz w:val="18"/>
                <w:szCs w:val="18"/>
                <w:highlight w:val="yellow"/>
              </w:rPr>
              <w:t>65,000</w:t>
            </w:r>
            <w:r w:rsidR="009C5178" w:rsidRPr="000E27C9">
              <w:rPr>
                <w:sz w:val="18"/>
                <w:szCs w:val="18"/>
              </w:rPr>
              <w:t xml:space="preserve"> </w:t>
            </w:r>
            <w:r w:rsidR="00120675" w:rsidRPr="000E27C9">
              <w:rPr>
                <w:sz w:val="18"/>
                <w:szCs w:val="18"/>
              </w:rPr>
              <w:t xml:space="preserve"> (</w:t>
            </w:r>
            <w:r w:rsidR="00EB362F" w:rsidRPr="000E27C9">
              <w:rPr>
                <w:sz w:val="18"/>
                <w:szCs w:val="18"/>
              </w:rPr>
              <w:t>-</w:t>
            </w:r>
            <w:r w:rsidR="00120675" w:rsidRPr="000E27C9">
              <w:rPr>
                <w:sz w:val="18"/>
                <w:szCs w:val="18"/>
              </w:rPr>
              <w:t>13%</w:t>
            </w:r>
            <w:r w:rsidR="00DB39CC" w:rsidRPr="000E27C9">
              <w:rPr>
                <w:sz w:val="18"/>
                <w:szCs w:val="18"/>
              </w:rPr>
              <w:t>, modest but strategic</w:t>
            </w:r>
            <w:r w:rsidR="00120675" w:rsidRPr="000E27C9">
              <w:rPr>
                <w:sz w:val="18"/>
                <w:szCs w:val="18"/>
              </w:rPr>
              <w:t>)</w:t>
            </w:r>
          </w:p>
          <w:p w14:paraId="1A10C185" w14:textId="77777777" w:rsidR="00255075" w:rsidRPr="00313524" w:rsidRDefault="00255075" w:rsidP="00F53E39">
            <w:pPr>
              <w:jc w:val="both"/>
              <w:rPr>
                <w:sz w:val="18"/>
                <w:szCs w:val="18"/>
              </w:rPr>
            </w:pPr>
            <w:r w:rsidRPr="000E27C9">
              <w:rPr>
                <w:sz w:val="18"/>
                <w:szCs w:val="18"/>
              </w:rPr>
              <w:t xml:space="preserve">KM and M&amp;E) </w:t>
            </w:r>
            <w:r w:rsidR="00120675" w:rsidRPr="000E27C9">
              <w:rPr>
                <w:sz w:val="18"/>
                <w:szCs w:val="18"/>
              </w:rPr>
              <w:t>$1</w:t>
            </w:r>
            <w:r w:rsidR="00167422" w:rsidRPr="000E27C9">
              <w:rPr>
                <w:sz w:val="18"/>
                <w:szCs w:val="18"/>
              </w:rPr>
              <w:t>5</w:t>
            </w:r>
            <w:r w:rsidR="00120675" w:rsidRPr="000E27C9">
              <w:rPr>
                <w:sz w:val="18"/>
                <w:szCs w:val="18"/>
              </w:rPr>
              <w:t>0,330 (</w:t>
            </w:r>
            <w:r w:rsidR="00DB39CC" w:rsidRPr="000E27C9">
              <w:rPr>
                <w:sz w:val="18"/>
                <w:szCs w:val="18"/>
              </w:rPr>
              <w:t xml:space="preserve">new and </w:t>
            </w:r>
            <w:r w:rsidR="00120675" w:rsidRPr="000E27C9">
              <w:rPr>
                <w:sz w:val="18"/>
                <w:szCs w:val="18"/>
              </w:rPr>
              <w:t>adde</w:t>
            </w:r>
            <w:r w:rsidR="00120675" w:rsidRPr="00313524">
              <w:rPr>
                <w:sz w:val="18"/>
                <w:szCs w:val="18"/>
              </w:rPr>
              <w:t>d)</w:t>
            </w:r>
          </w:p>
          <w:p w14:paraId="0FDCD499" w14:textId="77777777" w:rsidR="00255075" w:rsidRPr="00313524" w:rsidRDefault="00255075" w:rsidP="00F53E39">
            <w:pPr>
              <w:jc w:val="both"/>
              <w:rPr>
                <w:sz w:val="18"/>
                <w:szCs w:val="18"/>
              </w:rPr>
            </w:pPr>
            <w:r w:rsidRPr="00313524">
              <w:rPr>
                <w:sz w:val="18"/>
                <w:szCs w:val="18"/>
              </w:rPr>
              <w:t>PCM) $295,716 (unchanged)</w:t>
            </w:r>
          </w:p>
          <w:p w14:paraId="25D4BDC9" w14:textId="77777777" w:rsidR="009C5178" w:rsidRPr="00313524" w:rsidRDefault="009C5178" w:rsidP="00F53E39">
            <w:pPr>
              <w:jc w:val="both"/>
              <w:rPr>
                <w:sz w:val="18"/>
                <w:szCs w:val="18"/>
              </w:rPr>
            </w:pPr>
            <w:r w:rsidRPr="00313524">
              <w:rPr>
                <w:sz w:val="18"/>
                <w:szCs w:val="18"/>
              </w:rPr>
              <w:t>---------------------------------------------</w:t>
            </w:r>
          </w:p>
          <w:p w14:paraId="6D819771" w14:textId="77777777" w:rsidR="00A226DE" w:rsidRPr="00313524" w:rsidRDefault="00A226DE" w:rsidP="00F53E39">
            <w:pPr>
              <w:jc w:val="both"/>
              <w:rPr>
                <w:sz w:val="18"/>
                <w:szCs w:val="18"/>
              </w:rPr>
            </w:pPr>
            <w:r w:rsidRPr="00313524">
              <w:rPr>
                <w:sz w:val="18"/>
                <w:szCs w:val="18"/>
              </w:rPr>
              <w:t>TOTAL $ 6,210,046</w:t>
            </w:r>
            <w:r w:rsidR="00255075" w:rsidRPr="00313524">
              <w:rPr>
                <w:sz w:val="18"/>
                <w:szCs w:val="18"/>
              </w:rPr>
              <w:t xml:space="preserve"> (unchanged)</w:t>
            </w:r>
          </w:p>
          <w:p w14:paraId="1F9BB893" w14:textId="77777777" w:rsidR="00F84BAC" w:rsidRPr="00313524" w:rsidRDefault="00F84BAC" w:rsidP="00F53E39">
            <w:pPr>
              <w:jc w:val="both"/>
              <w:rPr>
                <w:sz w:val="18"/>
                <w:szCs w:val="18"/>
              </w:rPr>
            </w:pPr>
            <w:r w:rsidRPr="00313524">
              <w:rPr>
                <w:sz w:val="18"/>
                <w:szCs w:val="18"/>
              </w:rPr>
              <w:t>The above adjustments to GEF funding allocation were needed, given the changes in the conceptualization of project Outputs</w:t>
            </w:r>
            <w:r w:rsidR="00DB39CC" w:rsidRPr="00313524">
              <w:rPr>
                <w:sz w:val="18"/>
                <w:szCs w:val="18"/>
              </w:rPr>
              <w:t>, as explained further up</w:t>
            </w:r>
            <w:r w:rsidRPr="00313524">
              <w:rPr>
                <w:sz w:val="18"/>
                <w:szCs w:val="18"/>
              </w:rPr>
              <w:t xml:space="preserve">. </w:t>
            </w:r>
          </w:p>
          <w:p w14:paraId="34048FE2" w14:textId="77777777" w:rsidR="00960864" w:rsidRPr="00313524" w:rsidRDefault="00960864" w:rsidP="00F53E39">
            <w:pPr>
              <w:jc w:val="both"/>
              <w:rPr>
                <w:sz w:val="18"/>
                <w:szCs w:val="18"/>
              </w:rPr>
            </w:pPr>
          </w:p>
          <w:p w14:paraId="2E109896" w14:textId="77777777" w:rsidR="00960864" w:rsidRPr="00313524" w:rsidRDefault="00960864" w:rsidP="00F53E39">
            <w:pPr>
              <w:shd w:val="clear" w:color="auto" w:fill="E7E6E6" w:themeFill="background2"/>
              <w:jc w:val="both"/>
              <w:rPr>
                <w:sz w:val="18"/>
              </w:rPr>
            </w:pPr>
            <w:r w:rsidRPr="00313524">
              <w:rPr>
                <w:i/>
                <w:sz w:val="18"/>
                <w:u w:val="single"/>
              </w:rPr>
              <w:t>Refer to</w:t>
            </w:r>
            <w:r w:rsidRPr="00313524">
              <w:rPr>
                <w:sz w:val="18"/>
              </w:rPr>
              <w:t xml:space="preserve"> the UNDP PRODOC Section </w:t>
            </w:r>
            <w:r w:rsidR="0083319C" w:rsidRPr="00313524">
              <w:rPr>
                <w:sz w:val="18"/>
              </w:rPr>
              <w:t>X</w:t>
            </w:r>
            <w:r w:rsidRPr="00313524">
              <w:rPr>
                <w:sz w:val="18"/>
              </w:rPr>
              <w:t xml:space="preserve"> </w:t>
            </w:r>
            <w:r w:rsidR="0083319C" w:rsidRPr="00313524">
              <w:rPr>
                <w:sz w:val="18"/>
              </w:rPr>
              <w:t>‘</w:t>
            </w:r>
            <w:r w:rsidRPr="00313524">
              <w:rPr>
                <w:sz w:val="18"/>
              </w:rPr>
              <w:t>TOTAL BUDGET AND WORK PLAN</w:t>
            </w:r>
            <w:r w:rsidR="0083319C" w:rsidRPr="00313524">
              <w:rPr>
                <w:sz w:val="18"/>
              </w:rPr>
              <w:t>’</w:t>
            </w:r>
            <w:r w:rsidRPr="00313524">
              <w:rPr>
                <w:sz w:val="18"/>
              </w:rPr>
              <w:t xml:space="preserve"> for more details.</w:t>
            </w:r>
          </w:p>
          <w:p w14:paraId="4DBA70E8" w14:textId="77777777" w:rsidR="00F84BAC" w:rsidRPr="00313524" w:rsidRDefault="00F84BAC" w:rsidP="00F53E39">
            <w:pPr>
              <w:jc w:val="both"/>
              <w:rPr>
                <w:sz w:val="18"/>
                <w:szCs w:val="18"/>
              </w:rPr>
            </w:pPr>
          </w:p>
        </w:tc>
      </w:tr>
      <w:tr w:rsidR="00827DFC" w:rsidRPr="007215CC" w14:paraId="5D2214BD" w14:textId="77777777" w:rsidTr="008469B3">
        <w:tc>
          <w:tcPr>
            <w:tcW w:w="1413" w:type="dxa"/>
          </w:tcPr>
          <w:p w14:paraId="4AA718A1" w14:textId="77777777" w:rsidR="00827DFC" w:rsidRPr="007215CC" w:rsidRDefault="00827DFC" w:rsidP="00F53E39">
            <w:pPr>
              <w:jc w:val="both"/>
              <w:rPr>
                <w:b/>
                <w:sz w:val="18"/>
                <w:szCs w:val="18"/>
              </w:rPr>
            </w:pPr>
            <w:r w:rsidRPr="007215CC">
              <w:rPr>
                <w:b/>
                <w:sz w:val="18"/>
                <w:szCs w:val="18"/>
              </w:rPr>
              <w:t>Co-financing</w:t>
            </w:r>
          </w:p>
        </w:tc>
        <w:tc>
          <w:tcPr>
            <w:tcW w:w="2977" w:type="dxa"/>
          </w:tcPr>
          <w:p w14:paraId="0768B70D" w14:textId="77777777" w:rsidR="00827DFC" w:rsidRPr="007215CC" w:rsidRDefault="00827DFC" w:rsidP="00F53E39">
            <w:pPr>
              <w:jc w:val="both"/>
              <w:rPr>
                <w:sz w:val="18"/>
                <w:szCs w:val="18"/>
              </w:rPr>
            </w:pPr>
            <w:r w:rsidRPr="007215CC">
              <w:rPr>
                <w:sz w:val="18"/>
                <w:szCs w:val="18"/>
              </w:rPr>
              <w:t>Was indicatively $ 22,215,042</w:t>
            </w:r>
          </w:p>
        </w:tc>
        <w:tc>
          <w:tcPr>
            <w:tcW w:w="6213" w:type="dxa"/>
          </w:tcPr>
          <w:p w14:paraId="57432A0A" w14:textId="62B99082" w:rsidR="00A2298F" w:rsidRPr="009F2D27" w:rsidRDefault="00827DFC" w:rsidP="00F53E39">
            <w:pPr>
              <w:jc w:val="both"/>
              <w:rPr>
                <w:sz w:val="18"/>
                <w:szCs w:val="18"/>
              </w:rPr>
            </w:pPr>
            <w:r w:rsidRPr="009F2D27">
              <w:rPr>
                <w:sz w:val="18"/>
                <w:szCs w:val="18"/>
              </w:rPr>
              <w:t xml:space="preserve">Effectively, </w:t>
            </w:r>
            <w:r w:rsidRPr="0083706A">
              <w:rPr>
                <w:sz w:val="18"/>
                <w:szCs w:val="18"/>
                <w:highlight w:val="yellow"/>
              </w:rPr>
              <w:t>$</w:t>
            </w:r>
            <w:r w:rsidR="0083706A" w:rsidRPr="0083706A">
              <w:rPr>
                <w:sz w:val="18"/>
                <w:szCs w:val="18"/>
                <w:highlight w:val="yellow"/>
              </w:rPr>
              <w:t>35,</w:t>
            </w:r>
            <w:r w:rsidR="00EE7112" w:rsidRPr="00EE7112">
              <w:rPr>
                <w:sz w:val="18"/>
                <w:szCs w:val="18"/>
              </w:rPr>
              <w:t xml:space="preserve">870,563.86 </w:t>
            </w:r>
            <w:r w:rsidRPr="0083706A">
              <w:rPr>
                <w:sz w:val="18"/>
                <w:szCs w:val="18"/>
                <w:highlight w:val="yellow"/>
              </w:rPr>
              <w:t>million w</w:t>
            </w:r>
            <w:r w:rsidRPr="009F2D27">
              <w:rPr>
                <w:sz w:val="18"/>
                <w:szCs w:val="18"/>
              </w:rPr>
              <w:t>ere mobilized at CEO Endorsement stage</w:t>
            </w:r>
            <w:r w:rsidR="009F2D27" w:rsidRPr="009F2D27">
              <w:rPr>
                <w:sz w:val="18"/>
                <w:szCs w:val="18"/>
              </w:rPr>
              <w:t xml:space="preserve">, </w:t>
            </w:r>
            <w:r w:rsidR="00160CAD" w:rsidRPr="00160CAD">
              <w:rPr>
                <w:sz w:val="18"/>
                <w:szCs w:val="18"/>
                <w:highlight w:val="yellow"/>
              </w:rPr>
              <w:t xml:space="preserve">more than </w:t>
            </w:r>
            <w:r w:rsidR="009F2D27" w:rsidRPr="00160CAD">
              <w:rPr>
                <w:sz w:val="18"/>
                <w:szCs w:val="18"/>
                <w:highlight w:val="yellow"/>
              </w:rPr>
              <w:t>$</w:t>
            </w:r>
            <w:r w:rsidR="00160CAD" w:rsidRPr="00160CAD">
              <w:rPr>
                <w:sz w:val="18"/>
                <w:szCs w:val="18"/>
                <w:highlight w:val="yellow"/>
              </w:rPr>
              <w:t xml:space="preserve">13 </w:t>
            </w:r>
            <w:r w:rsidR="009F2D27" w:rsidRPr="00160CAD">
              <w:rPr>
                <w:sz w:val="18"/>
                <w:szCs w:val="18"/>
                <w:highlight w:val="yellow"/>
              </w:rPr>
              <w:t>million than</w:t>
            </w:r>
            <w:r w:rsidR="009F2D27" w:rsidRPr="009F2D27">
              <w:rPr>
                <w:sz w:val="18"/>
                <w:szCs w:val="18"/>
              </w:rPr>
              <w:t xml:space="preserve"> </w:t>
            </w:r>
            <w:r w:rsidRPr="009F2D27">
              <w:rPr>
                <w:sz w:val="18"/>
                <w:szCs w:val="18"/>
              </w:rPr>
              <w:t>at PIF stage, wit</w:t>
            </w:r>
            <w:r w:rsidR="00A2298F" w:rsidRPr="009F2D27">
              <w:rPr>
                <w:sz w:val="18"/>
                <w:szCs w:val="18"/>
              </w:rPr>
              <w:t xml:space="preserve">h letters making </w:t>
            </w:r>
            <w:r w:rsidR="00DB39CC" w:rsidRPr="009F2D27">
              <w:rPr>
                <w:sz w:val="18"/>
                <w:szCs w:val="18"/>
              </w:rPr>
              <w:t>partners’ commitments</w:t>
            </w:r>
            <w:r w:rsidR="00A2298F" w:rsidRPr="009F2D27">
              <w:rPr>
                <w:sz w:val="18"/>
                <w:szCs w:val="18"/>
              </w:rPr>
              <w:t xml:space="preserve"> explicit</w:t>
            </w:r>
            <w:r w:rsidR="00160CAD" w:rsidRPr="00160CAD">
              <w:rPr>
                <w:sz w:val="18"/>
                <w:szCs w:val="18"/>
                <w:highlight w:val="yellow"/>
              </w:rPr>
              <w:t>, including with the more rencent confirmation of co-financing from ARC</w:t>
            </w:r>
            <w:r w:rsidR="00CA5674">
              <w:rPr>
                <w:sz w:val="18"/>
                <w:szCs w:val="18"/>
                <w:highlight w:val="yellow"/>
              </w:rPr>
              <w:t xml:space="preserve"> and SANBI</w:t>
            </w:r>
            <w:r w:rsidR="00160CAD" w:rsidRPr="00160CAD">
              <w:rPr>
                <w:sz w:val="18"/>
                <w:szCs w:val="18"/>
                <w:highlight w:val="yellow"/>
              </w:rPr>
              <w:t>.</w:t>
            </w:r>
            <w:r w:rsidR="00160CAD">
              <w:rPr>
                <w:sz w:val="18"/>
                <w:szCs w:val="18"/>
              </w:rPr>
              <w:t xml:space="preserve"> </w:t>
            </w:r>
          </w:p>
          <w:p w14:paraId="42A2B186" w14:textId="77777777" w:rsidR="00B86FC7" w:rsidRPr="009F2D27" w:rsidRDefault="00B86FC7" w:rsidP="00F53E39">
            <w:pPr>
              <w:jc w:val="both"/>
              <w:rPr>
                <w:sz w:val="18"/>
                <w:szCs w:val="18"/>
              </w:rPr>
            </w:pPr>
          </w:p>
          <w:p w14:paraId="768133E0" w14:textId="77777777" w:rsidR="00B86FC7" w:rsidRPr="00914639" w:rsidRDefault="00B86FC7" w:rsidP="00F53E39">
            <w:pPr>
              <w:shd w:val="clear" w:color="auto" w:fill="E7E6E6" w:themeFill="background2"/>
              <w:jc w:val="both"/>
              <w:rPr>
                <w:sz w:val="18"/>
              </w:rPr>
            </w:pPr>
            <w:r w:rsidRPr="00914639">
              <w:rPr>
                <w:i/>
                <w:sz w:val="18"/>
                <w:u w:val="single"/>
              </w:rPr>
              <w:t>Refer to</w:t>
            </w:r>
            <w:r w:rsidRPr="00914639">
              <w:rPr>
                <w:sz w:val="18"/>
              </w:rPr>
              <w:t xml:space="preserve"> the UNDP PRODOC, Subsection ‘The Project’s Incremental Reasoning’ under Section IV ‘RESULTS AND PARTNERSHIPS, Expected Results’ for more detai</w:t>
            </w:r>
            <w:r w:rsidR="00B627B6" w:rsidRPr="00914639">
              <w:rPr>
                <w:sz w:val="18"/>
              </w:rPr>
              <w:t>ls and to ANNEX X-1 ‘Letters of Co-financing’ for the complete set of letters.</w:t>
            </w:r>
          </w:p>
          <w:p w14:paraId="55B007A4" w14:textId="77777777" w:rsidR="00B627B6" w:rsidRPr="009F2D27" w:rsidRDefault="00B627B6" w:rsidP="00F53E39">
            <w:pPr>
              <w:jc w:val="both"/>
              <w:rPr>
                <w:sz w:val="18"/>
                <w:szCs w:val="18"/>
              </w:rPr>
            </w:pPr>
          </w:p>
        </w:tc>
      </w:tr>
    </w:tbl>
    <w:p w14:paraId="7F8281A7" w14:textId="77777777" w:rsidR="00BB3C5B" w:rsidRPr="007215CC" w:rsidRDefault="00BB3C5B" w:rsidP="00F53E39">
      <w:pPr>
        <w:jc w:val="both"/>
        <w:rPr>
          <w:sz w:val="18"/>
          <w:szCs w:val="18"/>
        </w:rPr>
      </w:pPr>
    </w:p>
    <w:p w14:paraId="4CB4F28E" w14:textId="77777777" w:rsidR="009C5178" w:rsidRPr="007215CC" w:rsidRDefault="009C5178" w:rsidP="00F53E39">
      <w:pPr>
        <w:jc w:val="both"/>
        <w:rPr>
          <w:sz w:val="18"/>
          <w:szCs w:val="18"/>
        </w:rPr>
      </w:pPr>
    </w:p>
    <w:p w14:paraId="54CA1A69" w14:textId="77777777" w:rsidR="00394DCF" w:rsidRPr="007215CC" w:rsidRDefault="00394DCF" w:rsidP="00F53E39">
      <w:pPr>
        <w:pStyle w:val="Heading4"/>
        <w:jc w:val="both"/>
      </w:pPr>
      <w:r w:rsidRPr="007215CC">
        <w:t>1) The global environmental problems, root causes and barriers that need to be addressed</w:t>
      </w:r>
    </w:p>
    <w:p w14:paraId="68640C67" w14:textId="77777777" w:rsidR="003E31F7" w:rsidRPr="007215CC" w:rsidRDefault="003E31F7" w:rsidP="00F53E39">
      <w:pPr>
        <w:jc w:val="both"/>
        <w:rPr>
          <w:sz w:val="18"/>
          <w:szCs w:val="18"/>
        </w:rPr>
      </w:pPr>
    </w:p>
    <w:p w14:paraId="613CB896" w14:textId="77777777" w:rsidR="003E31F7" w:rsidRPr="00780512" w:rsidRDefault="003E31F7" w:rsidP="00F53E39">
      <w:pPr>
        <w:jc w:val="both"/>
        <w:rPr>
          <w:sz w:val="18"/>
          <w:szCs w:val="18"/>
          <w:u w:val="single"/>
        </w:rPr>
      </w:pPr>
      <w:r w:rsidRPr="00780512">
        <w:rPr>
          <w:sz w:val="18"/>
          <w:szCs w:val="18"/>
          <w:u w:val="single"/>
        </w:rPr>
        <w:t>Summary of Context and Scope:</w:t>
      </w:r>
    </w:p>
    <w:p w14:paraId="71824548" w14:textId="77777777" w:rsidR="003E31F7" w:rsidRPr="007215CC" w:rsidRDefault="003E31F7" w:rsidP="00F53E39">
      <w:pPr>
        <w:pStyle w:val="NumberedParasPIF"/>
        <w:numPr>
          <w:ilvl w:val="0"/>
          <w:numId w:val="0"/>
        </w:numPr>
        <w:spacing w:after="0"/>
        <w:rPr>
          <w:sz w:val="18"/>
          <w:lang w:val="en-ZA"/>
        </w:rPr>
      </w:pPr>
    </w:p>
    <w:p w14:paraId="2DA8BF7D" w14:textId="77777777" w:rsidR="00D51116" w:rsidRPr="007215CC" w:rsidRDefault="00D51116" w:rsidP="00F53E39">
      <w:pPr>
        <w:pStyle w:val="NumberedParasPIF"/>
        <w:numPr>
          <w:ilvl w:val="0"/>
          <w:numId w:val="0"/>
        </w:numPr>
        <w:spacing w:after="0"/>
        <w:rPr>
          <w:sz w:val="18"/>
          <w:lang w:val="en-ZA"/>
        </w:rPr>
      </w:pPr>
      <w:r w:rsidRPr="007215CC">
        <w:rPr>
          <w:sz w:val="18"/>
          <w:lang w:val="en-ZA"/>
        </w:rPr>
        <w:t xml:space="preserve">South Africa is a megadiverse country and this diversity is expressed in terms of both species richness and endemism. The conservation and sustainable use of South Africa’s biological diversity is of strategic importance for the country. So is the maintenance of ecosystem services – now and in the future. This species richness and associated genetic diversity provides an important basis for economic growth and development which underpins the well-being of society. </w:t>
      </w:r>
    </w:p>
    <w:p w14:paraId="3DC6DA47" w14:textId="77777777" w:rsidR="00D51116" w:rsidRPr="007215CC" w:rsidRDefault="00D51116" w:rsidP="00F53E39">
      <w:pPr>
        <w:pStyle w:val="NumberedParasPIF"/>
        <w:numPr>
          <w:ilvl w:val="0"/>
          <w:numId w:val="0"/>
        </w:numPr>
        <w:spacing w:after="0"/>
        <w:rPr>
          <w:sz w:val="18"/>
          <w:lang w:val="en-ZA"/>
        </w:rPr>
      </w:pPr>
    </w:p>
    <w:p w14:paraId="10B0B4A8" w14:textId="77777777" w:rsidR="00D51116" w:rsidRPr="007215CC" w:rsidRDefault="00D51116" w:rsidP="00F53E39">
      <w:pPr>
        <w:jc w:val="both"/>
        <w:rPr>
          <w:sz w:val="18"/>
          <w:szCs w:val="18"/>
        </w:rPr>
      </w:pPr>
      <w:r w:rsidRPr="007215CC">
        <w:rPr>
          <w:sz w:val="18"/>
          <w:szCs w:val="18"/>
        </w:rPr>
        <w:t xml:space="preserve">Under leadership of the Department of Environmental Affairs, South Africa launched in 2015 its National Biodiversity Economy Strategy (NBES). The Strategy is concerned with supporting the development of businesses and economic activities that are either directly dependent on biodiversity for their core business or that contribute to conserving biodiversity through their activities. An important segment of the NBES is </w:t>
      </w:r>
      <w:r w:rsidRPr="007215CC">
        <w:rPr>
          <w:b/>
          <w:sz w:val="18"/>
          <w:szCs w:val="18"/>
        </w:rPr>
        <w:t>‘bioprospecting’</w:t>
      </w:r>
      <w:r w:rsidRPr="007215CC">
        <w:rPr>
          <w:sz w:val="18"/>
          <w:szCs w:val="18"/>
        </w:rPr>
        <w:t xml:space="preserve">, and under it </w:t>
      </w:r>
      <w:r w:rsidRPr="007215CC">
        <w:rPr>
          <w:b/>
          <w:sz w:val="18"/>
          <w:szCs w:val="18"/>
        </w:rPr>
        <w:t>‘biotrade’</w:t>
      </w:r>
      <w:r w:rsidRPr="007215CC">
        <w:rPr>
          <w:sz w:val="18"/>
          <w:szCs w:val="18"/>
        </w:rPr>
        <w:t xml:space="preserve">. </w:t>
      </w:r>
    </w:p>
    <w:p w14:paraId="660F42DB" w14:textId="77777777" w:rsidR="00D51116" w:rsidRPr="007215CC" w:rsidRDefault="00D51116" w:rsidP="00F53E39">
      <w:pPr>
        <w:jc w:val="both"/>
        <w:rPr>
          <w:sz w:val="18"/>
          <w:szCs w:val="18"/>
        </w:rPr>
      </w:pPr>
    </w:p>
    <w:p w14:paraId="7284C3BE" w14:textId="77777777" w:rsidR="00D51116" w:rsidRPr="007215CC" w:rsidRDefault="00D51116" w:rsidP="00F53E39">
      <w:pPr>
        <w:jc w:val="both"/>
        <w:rPr>
          <w:sz w:val="18"/>
          <w:szCs w:val="18"/>
        </w:rPr>
      </w:pPr>
      <w:r w:rsidRPr="007215CC">
        <w:rPr>
          <w:sz w:val="18"/>
          <w:szCs w:val="18"/>
        </w:rPr>
        <w:t xml:space="preserve">The project will specifically support the implementation of the NBES by focusing on the </w:t>
      </w:r>
      <w:r w:rsidRPr="007215CC">
        <w:rPr>
          <w:b/>
          <w:sz w:val="18"/>
          <w:szCs w:val="18"/>
        </w:rPr>
        <w:t>use of indigenous plants' genetic resources</w:t>
      </w:r>
      <w:r w:rsidRPr="007215CC">
        <w:rPr>
          <w:sz w:val="18"/>
          <w:szCs w:val="18"/>
        </w:rPr>
        <w:t xml:space="preserve"> </w:t>
      </w:r>
      <w:r w:rsidRPr="007215CC">
        <w:rPr>
          <w:b/>
          <w:sz w:val="18"/>
          <w:szCs w:val="18"/>
        </w:rPr>
        <w:t>and their current and potential applications, either in pharmaceuticals, personal care products, cosmetics, enzymes or similar non-food uses</w:t>
      </w:r>
      <w:r w:rsidRPr="007215CC">
        <w:rPr>
          <w:sz w:val="18"/>
          <w:szCs w:val="18"/>
        </w:rPr>
        <w:t xml:space="preserve">. It will address both conservation and Access Benefit Sharing (ABS) issues linked to the development of different bioprospecting value chains, while also helping key players overcome related barriers and challenges. </w:t>
      </w:r>
    </w:p>
    <w:p w14:paraId="6A563759" w14:textId="77777777" w:rsidR="00D51116" w:rsidRPr="007215CC" w:rsidRDefault="00D51116" w:rsidP="00F53E39">
      <w:pPr>
        <w:jc w:val="both"/>
        <w:rPr>
          <w:sz w:val="18"/>
          <w:szCs w:val="18"/>
        </w:rPr>
      </w:pPr>
    </w:p>
    <w:p w14:paraId="08963DC2" w14:textId="77777777" w:rsidR="00D51116" w:rsidRPr="007215CC" w:rsidRDefault="00D51116" w:rsidP="00F53E39">
      <w:pPr>
        <w:pStyle w:val="CommentText"/>
        <w:jc w:val="both"/>
        <w:rPr>
          <w:sz w:val="18"/>
          <w:szCs w:val="18"/>
          <w:u w:val="single"/>
          <w:lang w:val="en-US"/>
        </w:rPr>
      </w:pPr>
      <w:r w:rsidRPr="007215CC">
        <w:rPr>
          <w:sz w:val="18"/>
          <w:szCs w:val="18"/>
          <w:u w:val="single"/>
          <w:lang w:val="en-US"/>
        </w:rPr>
        <w:t>The Core Problem:</w:t>
      </w:r>
    </w:p>
    <w:p w14:paraId="06CBE896" w14:textId="77777777" w:rsidR="00D51116" w:rsidRPr="007215CC" w:rsidRDefault="00D51116" w:rsidP="00F53E39">
      <w:pPr>
        <w:pStyle w:val="CommentText"/>
        <w:jc w:val="both"/>
        <w:rPr>
          <w:sz w:val="18"/>
          <w:szCs w:val="18"/>
          <w:u w:val="single"/>
          <w:lang w:val="en-US"/>
        </w:rPr>
      </w:pPr>
    </w:p>
    <w:p w14:paraId="57A6834E" w14:textId="77777777" w:rsidR="000D7C24" w:rsidRPr="007215CC" w:rsidRDefault="000D7C24" w:rsidP="00F53E39">
      <w:pPr>
        <w:pStyle w:val="CommentText"/>
        <w:jc w:val="both"/>
        <w:rPr>
          <w:sz w:val="18"/>
          <w:szCs w:val="18"/>
        </w:rPr>
      </w:pPr>
      <w:r w:rsidRPr="007215CC">
        <w:rPr>
          <w:sz w:val="18"/>
          <w:szCs w:val="18"/>
        </w:rPr>
        <w:t>Growth in the bioprospecting industry can potentially have a significant positive impact on the national and local economy in South Africa, while contributing to national imperatives such as job creation, rural development and conservation of our natural resources. However, for the bioprospecting sector to achieve its full potential – and so that global biodiversity benefits are also generated – a strategic partnership between the state, private sector and communities is required.</w:t>
      </w:r>
    </w:p>
    <w:p w14:paraId="2A0825BF" w14:textId="77777777" w:rsidR="000D7C24" w:rsidRPr="007215CC" w:rsidRDefault="000D7C24" w:rsidP="00F53E39">
      <w:pPr>
        <w:pStyle w:val="CommentText"/>
        <w:jc w:val="both"/>
        <w:rPr>
          <w:sz w:val="18"/>
          <w:szCs w:val="18"/>
        </w:rPr>
      </w:pPr>
    </w:p>
    <w:p w14:paraId="159CE522" w14:textId="77777777" w:rsidR="000D7C24" w:rsidRPr="007215CC" w:rsidRDefault="000D7C24" w:rsidP="00F53E39">
      <w:pPr>
        <w:jc w:val="both"/>
        <w:rPr>
          <w:sz w:val="18"/>
          <w:szCs w:val="18"/>
        </w:rPr>
      </w:pPr>
      <w:r w:rsidRPr="007215CC">
        <w:rPr>
          <w:sz w:val="18"/>
          <w:szCs w:val="18"/>
        </w:rPr>
        <w:t>The core problem that the project will address boils down to</w:t>
      </w:r>
      <w:r w:rsidRPr="007215CC">
        <w:rPr>
          <w:b/>
          <w:sz w:val="18"/>
          <w:szCs w:val="18"/>
        </w:rPr>
        <w:t xml:space="preserve"> three aspects: </w:t>
      </w:r>
      <w:r w:rsidRPr="007215CC">
        <w:rPr>
          <w:sz w:val="18"/>
          <w:szCs w:val="18"/>
        </w:rPr>
        <w:t xml:space="preserve"> </w:t>
      </w:r>
    </w:p>
    <w:p w14:paraId="3F0F0D89" w14:textId="77777777" w:rsidR="000D7C24" w:rsidRPr="007215CC" w:rsidRDefault="000D7C24" w:rsidP="00F53E39">
      <w:pPr>
        <w:jc w:val="both"/>
        <w:rPr>
          <w:sz w:val="18"/>
          <w:szCs w:val="18"/>
        </w:rPr>
      </w:pPr>
    </w:p>
    <w:p w14:paraId="3F8725D9" w14:textId="75BDB8F7" w:rsidR="000D7C24" w:rsidRPr="007215CC" w:rsidRDefault="000D7C24" w:rsidP="00F53E39">
      <w:pPr>
        <w:jc w:val="both"/>
        <w:rPr>
          <w:i/>
          <w:sz w:val="18"/>
          <w:szCs w:val="18"/>
        </w:rPr>
      </w:pPr>
      <w:r w:rsidRPr="007215CC">
        <w:rPr>
          <w:i/>
          <w:sz w:val="18"/>
          <w:szCs w:val="18"/>
        </w:rPr>
        <w:t xml:space="preserve">#1) The NBES </w:t>
      </w:r>
      <w:r w:rsidR="00D82A80" w:rsidRPr="007215CC">
        <w:rPr>
          <w:i/>
          <w:sz w:val="18"/>
          <w:szCs w:val="18"/>
        </w:rPr>
        <w:t>emphasises</w:t>
      </w:r>
      <w:r w:rsidRPr="007215CC">
        <w:rPr>
          <w:i/>
          <w:sz w:val="18"/>
          <w:szCs w:val="18"/>
        </w:rPr>
        <w:t xml:space="preserve"> that transformation in the bioprospecting value chain is inequitable</w:t>
      </w:r>
      <w:r w:rsidR="004C4A9B">
        <w:rPr>
          <w:i/>
          <w:sz w:val="18"/>
          <w:szCs w:val="18"/>
        </w:rPr>
        <w:t>.</w:t>
      </w:r>
    </w:p>
    <w:p w14:paraId="3EC3D0F2" w14:textId="77777777" w:rsidR="00BB3C5B" w:rsidRPr="007215CC" w:rsidRDefault="00BB3C5B" w:rsidP="00F53E39">
      <w:pPr>
        <w:jc w:val="both"/>
        <w:rPr>
          <w:i/>
          <w:sz w:val="18"/>
          <w:szCs w:val="18"/>
        </w:rPr>
      </w:pPr>
      <w:r w:rsidRPr="007215CC">
        <w:rPr>
          <w:i/>
          <w:sz w:val="18"/>
          <w:szCs w:val="18"/>
        </w:rPr>
        <w:t>#2) The role of traditional knowledge.</w:t>
      </w:r>
    </w:p>
    <w:p w14:paraId="7933A8F4" w14:textId="77777777" w:rsidR="00BB3C5B" w:rsidRPr="007215CC" w:rsidRDefault="00BB3C5B" w:rsidP="00F53E39">
      <w:pPr>
        <w:jc w:val="both"/>
        <w:rPr>
          <w:sz w:val="18"/>
          <w:szCs w:val="18"/>
        </w:rPr>
      </w:pPr>
      <w:r w:rsidRPr="007215CC">
        <w:rPr>
          <w:i/>
          <w:sz w:val="18"/>
          <w:szCs w:val="18"/>
        </w:rPr>
        <w:t xml:space="preserve">#3) </w:t>
      </w:r>
      <w:r w:rsidR="003E31F7" w:rsidRPr="007215CC">
        <w:rPr>
          <w:i/>
          <w:sz w:val="18"/>
          <w:szCs w:val="18"/>
        </w:rPr>
        <w:t>E</w:t>
      </w:r>
      <w:r w:rsidRPr="007215CC">
        <w:rPr>
          <w:i/>
          <w:sz w:val="18"/>
          <w:szCs w:val="18"/>
        </w:rPr>
        <w:t>cological sustainability.</w:t>
      </w:r>
    </w:p>
    <w:p w14:paraId="4DE59F10" w14:textId="77777777" w:rsidR="00394DCF" w:rsidRPr="007215CC" w:rsidRDefault="00394DCF" w:rsidP="00F53E39">
      <w:pPr>
        <w:jc w:val="both"/>
        <w:rPr>
          <w:sz w:val="18"/>
          <w:szCs w:val="18"/>
        </w:rPr>
      </w:pPr>
    </w:p>
    <w:p w14:paraId="7D13FD8E" w14:textId="77777777" w:rsidR="003E31F7" w:rsidRPr="007215CC" w:rsidRDefault="003E31F7" w:rsidP="00F53E39">
      <w:pPr>
        <w:jc w:val="both"/>
        <w:rPr>
          <w:sz w:val="18"/>
          <w:szCs w:val="18"/>
        </w:rPr>
      </w:pPr>
      <w:r w:rsidRPr="007215CC">
        <w:rPr>
          <w:sz w:val="18"/>
          <w:szCs w:val="18"/>
        </w:rPr>
        <w:t>These are discussed in detail in the UNDP PRODO</w:t>
      </w:r>
      <w:r w:rsidR="001E493C" w:rsidRPr="007215CC">
        <w:rPr>
          <w:sz w:val="18"/>
          <w:szCs w:val="18"/>
        </w:rPr>
        <w:t>C</w:t>
      </w:r>
      <w:r w:rsidR="00B570AA" w:rsidRPr="007215CC">
        <w:rPr>
          <w:sz w:val="18"/>
          <w:szCs w:val="18"/>
        </w:rPr>
        <w:t xml:space="preserve"> in the sub-section referred to further up</w:t>
      </w:r>
      <w:r w:rsidR="001E493C" w:rsidRPr="007215CC">
        <w:rPr>
          <w:sz w:val="18"/>
          <w:szCs w:val="18"/>
        </w:rPr>
        <w:t xml:space="preserve">. </w:t>
      </w:r>
    </w:p>
    <w:p w14:paraId="02F31B23" w14:textId="77777777" w:rsidR="003E31F7" w:rsidRPr="007215CC" w:rsidRDefault="003E31F7" w:rsidP="00F53E39">
      <w:pPr>
        <w:jc w:val="both"/>
        <w:rPr>
          <w:sz w:val="18"/>
          <w:szCs w:val="18"/>
        </w:rPr>
      </w:pPr>
    </w:p>
    <w:p w14:paraId="4364CC94" w14:textId="77777777" w:rsidR="00474BB2" w:rsidRPr="007215CC" w:rsidRDefault="00474BB2" w:rsidP="00F53E39">
      <w:pPr>
        <w:jc w:val="both"/>
        <w:rPr>
          <w:sz w:val="18"/>
          <w:szCs w:val="18"/>
          <w:u w:val="single"/>
        </w:rPr>
      </w:pPr>
      <w:bookmarkStart w:id="5" w:name="_Toc493404782"/>
      <w:r w:rsidRPr="007215CC">
        <w:rPr>
          <w:sz w:val="18"/>
          <w:szCs w:val="18"/>
          <w:u w:val="single"/>
        </w:rPr>
        <w:t xml:space="preserve">Threats </w:t>
      </w:r>
      <w:r w:rsidR="003E31F7" w:rsidRPr="007215CC">
        <w:rPr>
          <w:sz w:val="18"/>
          <w:szCs w:val="18"/>
          <w:u w:val="single"/>
        </w:rPr>
        <w:t>(to biodiversity</w:t>
      </w:r>
      <w:r w:rsidR="001E493C" w:rsidRPr="007215CC">
        <w:rPr>
          <w:sz w:val="18"/>
          <w:szCs w:val="18"/>
          <w:u w:val="single"/>
        </w:rPr>
        <w:t xml:space="preserve">), </w:t>
      </w:r>
      <w:r w:rsidRPr="007215CC">
        <w:rPr>
          <w:sz w:val="18"/>
          <w:szCs w:val="18"/>
          <w:u w:val="single"/>
        </w:rPr>
        <w:t>Root Causes</w:t>
      </w:r>
      <w:r w:rsidR="001E493C" w:rsidRPr="007215CC">
        <w:rPr>
          <w:sz w:val="18"/>
          <w:szCs w:val="18"/>
          <w:u w:val="single"/>
        </w:rPr>
        <w:t xml:space="preserve"> and Barriers</w:t>
      </w:r>
      <w:r w:rsidR="003E31F7" w:rsidRPr="007215CC">
        <w:rPr>
          <w:sz w:val="18"/>
          <w:szCs w:val="18"/>
          <w:u w:val="single"/>
        </w:rPr>
        <w:t>:</w:t>
      </w:r>
      <w:r w:rsidRPr="007215CC">
        <w:rPr>
          <w:sz w:val="18"/>
          <w:szCs w:val="18"/>
          <w:u w:val="single"/>
        </w:rPr>
        <w:t xml:space="preserve"> </w:t>
      </w:r>
      <w:bookmarkEnd w:id="5"/>
    </w:p>
    <w:p w14:paraId="0D0932D2" w14:textId="77777777" w:rsidR="003E31F7" w:rsidRPr="007215CC" w:rsidRDefault="003E31F7" w:rsidP="00F53E39">
      <w:pPr>
        <w:jc w:val="both"/>
        <w:rPr>
          <w:sz w:val="18"/>
          <w:szCs w:val="18"/>
          <w:u w:val="single"/>
        </w:rPr>
      </w:pPr>
    </w:p>
    <w:p w14:paraId="34EF5FBB" w14:textId="77777777" w:rsidR="00474BB2" w:rsidRPr="007215CC" w:rsidRDefault="00474BB2" w:rsidP="00F53E39">
      <w:pPr>
        <w:jc w:val="both"/>
        <w:rPr>
          <w:sz w:val="18"/>
          <w:szCs w:val="18"/>
        </w:rPr>
      </w:pPr>
      <w:r w:rsidRPr="007215CC">
        <w:rPr>
          <w:sz w:val="18"/>
          <w:szCs w:val="18"/>
        </w:rPr>
        <w:t>South Africa’s floral diversity is under threat in various parts of the country due to a variety of causes. Within the bioprospecting value-chains based on indigenous plants, the most prevalent threat to biodiversity is linked to overharvesting (i.e. when specific species are harvested beyond their natural regeneration rate), but also due</w:t>
      </w:r>
      <w:r w:rsidR="00B570AA" w:rsidRPr="007215CC">
        <w:rPr>
          <w:sz w:val="18"/>
          <w:szCs w:val="18"/>
        </w:rPr>
        <w:t xml:space="preserve"> to</w:t>
      </w:r>
      <w:r w:rsidRPr="007215CC">
        <w:rPr>
          <w:sz w:val="18"/>
          <w:szCs w:val="18"/>
        </w:rPr>
        <w:t xml:space="preserve"> extant factors </w:t>
      </w:r>
      <w:r w:rsidR="00B570AA" w:rsidRPr="007215CC">
        <w:rPr>
          <w:sz w:val="18"/>
          <w:szCs w:val="18"/>
        </w:rPr>
        <w:t xml:space="preserve">vis-a-vis </w:t>
      </w:r>
      <w:r w:rsidRPr="007215CC">
        <w:rPr>
          <w:sz w:val="18"/>
          <w:szCs w:val="18"/>
        </w:rPr>
        <w:t xml:space="preserve">the bioprospecting segment (namely, habitat shrinking, degradation and even climate change). </w:t>
      </w:r>
    </w:p>
    <w:p w14:paraId="5E3860AC" w14:textId="77777777" w:rsidR="00474BB2" w:rsidRPr="007215CC" w:rsidRDefault="00474BB2" w:rsidP="00F53E39">
      <w:pPr>
        <w:jc w:val="both"/>
        <w:rPr>
          <w:sz w:val="18"/>
          <w:szCs w:val="18"/>
        </w:rPr>
      </w:pPr>
    </w:p>
    <w:p w14:paraId="33E19B39" w14:textId="77777777" w:rsidR="001E493C" w:rsidRPr="007215CC" w:rsidRDefault="00474BB2" w:rsidP="00F53E39">
      <w:pPr>
        <w:jc w:val="both"/>
        <w:rPr>
          <w:sz w:val="18"/>
          <w:szCs w:val="18"/>
        </w:rPr>
      </w:pPr>
      <w:r w:rsidRPr="007215CC">
        <w:rPr>
          <w:sz w:val="18"/>
          <w:szCs w:val="18"/>
        </w:rPr>
        <w:t>Increased demand for bioprospecting products, fuelled by R&amp;D and innovation, is a double-edged sword (</w:t>
      </w:r>
      <w:r w:rsidR="001E493C" w:rsidRPr="007215CC">
        <w:rPr>
          <w:sz w:val="18"/>
          <w:szCs w:val="18"/>
        </w:rPr>
        <w:t>see PRODOC Figure 6</w:t>
      </w:r>
      <w:r w:rsidRPr="007215CC">
        <w:rPr>
          <w:sz w:val="18"/>
          <w:szCs w:val="18"/>
        </w:rPr>
        <w:t xml:space="preserve">). It can certainly contribute to improving livelihoods, sustainable development and economic growth. New discoveries based on genetic resources can potentially improve the well-being of humanity at large. </w:t>
      </w:r>
    </w:p>
    <w:p w14:paraId="710CB365" w14:textId="77777777" w:rsidR="001E493C" w:rsidRPr="007215CC" w:rsidRDefault="001E493C" w:rsidP="00F53E39">
      <w:pPr>
        <w:jc w:val="both"/>
        <w:rPr>
          <w:sz w:val="18"/>
          <w:szCs w:val="18"/>
        </w:rPr>
      </w:pPr>
    </w:p>
    <w:p w14:paraId="0F4B13CB" w14:textId="77777777" w:rsidR="00474BB2" w:rsidRPr="007215CC" w:rsidRDefault="00474BB2" w:rsidP="00F53E39">
      <w:pPr>
        <w:jc w:val="both"/>
        <w:rPr>
          <w:sz w:val="18"/>
          <w:szCs w:val="18"/>
        </w:rPr>
      </w:pPr>
      <w:r w:rsidRPr="007215CC">
        <w:rPr>
          <w:sz w:val="18"/>
          <w:szCs w:val="18"/>
        </w:rPr>
        <w:t xml:space="preserve">Yet, driven by market forces, bioprospecting economic actors within value chains will tend to explore targeted species in the wild beyond their regeneration capacity. At the level of landscapes, and depending on specific conditions that are contextual to each value-chain, individual species can be pushed into the extinction pathway. Overexploitation also leads to the degradation of species’ valuable gene pool and ultimately undermines the biotrade activity that it supports. </w:t>
      </w:r>
    </w:p>
    <w:p w14:paraId="4E430E04" w14:textId="77777777" w:rsidR="00474BB2" w:rsidRPr="007215CC" w:rsidRDefault="00474BB2" w:rsidP="00F53E39">
      <w:pPr>
        <w:jc w:val="both"/>
        <w:rPr>
          <w:sz w:val="18"/>
          <w:szCs w:val="18"/>
        </w:rPr>
      </w:pPr>
    </w:p>
    <w:p w14:paraId="7D7D7CED" w14:textId="77777777" w:rsidR="00474BB2" w:rsidRPr="007215CC" w:rsidRDefault="00474BB2" w:rsidP="00F53E39">
      <w:pPr>
        <w:jc w:val="both"/>
        <w:rPr>
          <w:sz w:val="18"/>
          <w:szCs w:val="18"/>
        </w:rPr>
      </w:pPr>
      <w:r w:rsidRPr="007215CC">
        <w:rPr>
          <w:sz w:val="18"/>
          <w:szCs w:val="18"/>
        </w:rPr>
        <w:t xml:space="preserve">Additionally, South Africa is an ethnically diverse country and it is also home to ‘indigenous and local communities’, including the Khoi-San who identify themselves as one of the First Nations Indigenous groups. Indigenous and local communities are recognized as being bearers of TK on genetic resources and can potentially make claims to discoveries regarding the use of genetic resources indigenous to South Africa – as they have done in the past. </w:t>
      </w:r>
    </w:p>
    <w:p w14:paraId="522E8942" w14:textId="77777777" w:rsidR="00474BB2" w:rsidRPr="007215CC" w:rsidRDefault="00474BB2" w:rsidP="00F53E39">
      <w:pPr>
        <w:jc w:val="both"/>
        <w:rPr>
          <w:sz w:val="18"/>
          <w:szCs w:val="18"/>
        </w:rPr>
      </w:pPr>
    </w:p>
    <w:p w14:paraId="5E5477E0" w14:textId="679BABAE" w:rsidR="00474BB2" w:rsidRPr="007215CC" w:rsidRDefault="00474BB2" w:rsidP="00F53E39">
      <w:pPr>
        <w:jc w:val="both"/>
        <w:rPr>
          <w:sz w:val="18"/>
          <w:szCs w:val="18"/>
        </w:rPr>
      </w:pPr>
      <w:r w:rsidRPr="007215CC">
        <w:rPr>
          <w:sz w:val="18"/>
          <w:szCs w:val="18"/>
        </w:rPr>
        <w:t xml:space="preserve">Although South Africa has made impressive progress towards ethnic inclusiveness – and although the country has a well-developed legal and policy framework for both ABS and biodiversity management – this has not immediately translated into compliance with ABS laws or sustainability across the different bioprospecting value chains. </w:t>
      </w:r>
    </w:p>
    <w:p w14:paraId="6987B07A" w14:textId="77777777" w:rsidR="00474BB2" w:rsidRPr="007215CC" w:rsidRDefault="00474BB2" w:rsidP="00F53E39">
      <w:pPr>
        <w:jc w:val="both"/>
        <w:rPr>
          <w:sz w:val="18"/>
          <w:szCs w:val="18"/>
        </w:rPr>
      </w:pPr>
    </w:p>
    <w:p w14:paraId="158A2BF0" w14:textId="77777777" w:rsidR="00474BB2" w:rsidRPr="007215CC" w:rsidRDefault="00474BB2" w:rsidP="00F53E39">
      <w:pPr>
        <w:jc w:val="both"/>
        <w:rPr>
          <w:sz w:val="18"/>
          <w:szCs w:val="18"/>
        </w:rPr>
      </w:pPr>
      <w:r w:rsidRPr="007215CC">
        <w:rPr>
          <w:sz w:val="18"/>
          <w:szCs w:val="18"/>
        </w:rPr>
        <w:t>Some of the root causes (or drivers) behind the degradation of biodiversity linked to bioprospecting value chains include: (1) Sub-optimal investments in sustainable and ABS-compliant R&amp;D; (2) Value chains have a myopic view of what constitutes ‘value creation’, so economic players often overlook conservation concerns and the role of TK; and (3) Limited national capacity and inadequate institutional arrangements for ABS and conservation, which translates into incipient experience with ABS-compliance and sustainability.</w:t>
      </w:r>
    </w:p>
    <w:p w14:paraId="70C45413" w14:textId="77777777" w:rsidR="00474BB2" w:rsidRPr="007215CC" w:rsidRDefault="00474BB2" w:rsidP="00F53E39">
      <w:pPr>
        <w:jc w:val="both"/>
        <w:rPr>
          <w:b/>
          <w:sz w:val="18"/>
          <w:szCs w:val="18"/>
        </w:rPr>
      </w:pPr>
    </w:p>
    <w:p w14:paraId="36DA5E74" w14:textId="77777777" w:rsidR="001E493C" w:rsidRPr="007215CC" w:rsidRDefault="00474BB2" w:rsidP="00F53E39">
      <w:pPr>
        <w:jc w:val="both"/>
        <w:rPr>
          <w:sz w:val="18"/>
          <w:szCs w:val="18"/>
        </w:rPr>
      </w:pPr>
      <w:r w:rsidRPr="007215CC">
        <w:rPr>
          <w:sz w:val="18"/>
          <w:szCs w:val="18"/>
        </w:rPr>
        <w:t xml:space="preserve">Based on threat profile and contextual analysis contained in the </w:t>
      </w:r>
      <w:r w:rsidR="001E493C" w:rsidRPr="007215CC">
        <w:rPr>
          <w:sz w:val="18"/>
          <w:szCs w:val="18"/>
        </w:rPr>
        <w:t xml:space="preserve">general </w:t>
      </w:r>
      <w:r w:rsidRPr="007215CC">
        <w:rPr>
          <w:sz w:val="18"/>
          <w:szCs w:val="18"/>
        </w:rPr>
        <w:t xml:space="preserve">background section, the </w:t>
      </w:r>
      <w:r w:rsidR="001E493C" w:rsidRPr="007215CC">
        <w:rPr>
          <w:sz w:val="18"/>
          <w:szCs w:val="18"/>
        </w:rPr>
        <w:t xml:space="preserve">project’s </w:t>
      </w:r>
      <w:r w:rsidRPr="007215CC">
        <w:rPr>
          <w:sz w:val="18"/>
          <w:szCs w:val="18"/>
        </w:rPr>
        <w:t xml:space="preserve">barrier analysis was developed. </w:t>
      </w:r>
    </w:p>
    <w:p w14:paraId="7266643A" w14:textId="77777777" w:rsidR="001E493C" w:rsidRPr="007215CC" w:rsidRDefault="001E493C" w:rsidP="00F53E39">
      <w:pPr>
        <w:jc w:val="both"/>
        <w:rPr>
          <w:sz w:val="18"/>
          <w:szCs w:val="18"/>
        </w:rPr>
      </w:pPr>
    </w:p>
    <w:p w14:paraId="5D1FE7F9" w14:textId="77777777" w:rsidR="00474BB2" w:rsidRPr="007215CC" w:rsidRDefault="00474BB2" w:rsidP="00F53E39">
      <w:pPr>
        <w:jc w:val="both"/>
        <w:rPr>
          <w:sz w:val="18"/>
          <w:szCs w:val="18"/>
        </w:rPr>
      </w:pPr>
      <w:r w:rsidRPr="007215CC">
        <w:rPr>
          <w:b/>
          <w:sz w:val="18"/>
          <w:szCs w:val="18"/>
        </w:rPr>
        <w:t>Three barriers impede the realization of the solution envisaged by the project</w:t>
      </w:r>
      <w:r w:rsidRPr="007215CC">
        <w:rPr>
          <w:sz w:val="18"/>
          <w:szCs w:val="18"/>
        </w:rPr>
        <w:t>, as follows:</w:t>
      </w:r>
    </w:p>
    <w:p w14:paraId="2C1332AB" w14:textId="77777777" w:rsidR="00474BB2" w:rsidRPr="007215CC" w:rsidRDefault="00474BB2" w:rsidP="00F53E39">
      <w:pPr>
        <w:jc w:val="both"/>
        <w:rPr>
          <w:sz w:val="18"/>
          <w:szCs w:val="18"/>
        </w:rPr>
      </w:pPr>
    </w:p>
    <w:p w14:paraId="778BA395" w14:textId="77777777" w:rsidR="00474BB2" w:rsidRPr="007215CC" w:rsidRDefault="00474BB2" w:rsidP="00F53E39">
      <w:pPr>
        <w:pStyle w:val="NumberedParasUNEPPRODOC"/>
        <w:numPr>
          <w:ilvl w:val="0"/>
          <w:numId w:val="5"/>
        </w:numPr>
        <w:rPr>
          <w:sz w:val="18"/>
          <w:szCs w:val="18"/>
        </w:rPr>
      </w:pPr>
      <w:r w:rsidRPr="007215CC">
        <w:rPr>
          <w:sz w:val="18"/>
          <w:szCs w:val="18"/>
        </w:rPr>
        <w:t>Barrier #1) Gaps in scientific knowledge on how to improve the benefits derived from bioprospecting</w:t>
      </w:r>
    </w:p>
    <w:p w14:paraId="430F86B0" w14:textId="0E08D08F" w:rsidR="00474BB2" w:rsidRPr="00762CA5" w:rsidRDefault="00474BB2" w:rsidP="00F53E39">
      <w:pPr>
        <w:pStyle w:val="NumberedParasUNEPPRODOC"/>
        <w:numPr>
          <w:ilvl w:val="0"/>
          <w:numId w:val="5"/>
        </w:numPr>
        <w:rPr>
          <w:sz w:val="18"/>
          <w:szCs w:val="18"/>
          <w:highlight w:val="yellow"/>
        </w:rPr>
      </w:pPr>
      <w:r w:rsidRPr="007215CC">
        <w:rPr>
          <w:sz w:val="18"/>
          <w:szCs w:val="18"/>
        </w:rPr>
        <w:t>Barrier #2) Challenges in ways of working, management conditions and techniques within bioprospecting value-chains</w:t>
      </w:r>
      <w:r w:rsidR="00762CA5">
        <w:rPr>
          <w:sz w:val="18"/>
          <w:szCs w:val="18"/>
        </w:rPr>
        <w:t xml:space="preserve"> </w:t>
      </w:r>
      <w:r w:rsidR="00762CA5" w:rsidRPr="00762CA5">
        <w:rPr>
          <w:sz w:val="18"/>
          <w:szCs w:val="18"/>
          <w:highlight w:val="yellow"/>
        </w:rPr>
        <w:t>– in particular with respect to the sustainability of supplies (i.e. plant raw materials).</w:t>
      </w:r>
    </w:p>
    <w:p w14:paraId="45AED5A5" w14:textId="77777777" w:rsidR="00474BB2" w:rsidRPr="007215CC" w:rsidRDefault="00474BB2" w:rsidP="00F53E39">
      <w:pPr>
        <w:pStyle w:val="NumberedParasUNEPPRODOC"/>
        <w:numPr>
          <w:ilvl w:val="0"/>
          <w:numId w:val="5"/>
        </w:numPr>
        <w:rPr>
          <w:sz w:val="18"/>
          <w:szCs w:val="18"/>
        </w:rPr>
      </w:pPr>
      <w:r w:rsidRPr="007215CC">
        <w:rPr>
          <w:sz w:val="18"/>
          <w:szCs w:val="18"/>
        </w:rPr>
        <w:t>Barrier #3) Gaps in national capacity for ABS-compliance</w:t>
      </w:r>
    </w:p>
    <w:p w14:paraId="3F2F5994" w14:textId="77777777" w:rsidR="001E493C" w:rsidRPr="007215CC" w:rsidRDefault="001E493C" w:rsidP="00F53E39">
      <w:pPr>
        <w:jc w:val="both"/>
        <w:rPr>
          <w:sz w:val="18"/>
          <w:szCs w:val="18"/>
        </w:rPr>
      </w:pPr>
      <w:r w:rsidRPr="007215CC">
        <w:rPr>
          <w:sz w:val="18"/>
          <w:szCs w:val="18"/>
        </w:rPr>
        <w:t xml:space="preserve">These above </w:t>
      </w:r>
      <w:r w:rsidR="00B570AA" w:rsidRPr="007215CC">
        <w:rPr>
          <w:sz w:val="18"/>
          <w:szCs w:val="18"/>
        </w:rPr>
        <w:t xml:space="preserve">barriers </w:t>
      </w:r>
      <w:r w:rsidRPr="007215CC">
        <w:rPr>
          <w:sz w:val="18"/>
          <w:szCs w:val="18"/>
        </w:rPr>
        <w:t>are thoroughly discussed in the UNDP PRODOC</w:t>
      </w:r>
      <w:r w:rsidRPr="00762CA5">
        <w:rPr>
          <w:sz w:val="18"/>
          <w:szCs w:val="18"/>
          <w:highlight w:val="yellow"/>
        </w:rPr>
        <w:t xml:space="preserve">. </w:t>
      </w:r>
      <w:r w:rsidR="00762CA5" w:rsidRPr="00762CA5">
        <w:rPr>
          <w:sz w:val="18"/>
          <w:szCs w:val="18"/>
          <w:highlight w:val="yellow"/>
        </w:rPr>
        <w:t>The content of Barrier</w:t>
      </w:r>
      <w:r w:rsidR="00762CA5">
        <w:rPr>
          <w:sz w:val="18"/>
          <w:szCs w:val="18"/>
          <w:highlight w:val="yellow"/>
        </w:rPr>
        <w:t xml:space="preserve"> #2 has </w:t>
      </w:r>
      <w:r w:rsidR="00762CA5" w:rsidRPr="00762CA5">
        <w:rPr>
          <w:sz w:val="18"/>
          <w:szCs w:val="18"/>
          <w:highlight w:val="yellow"/>
        </w:rPr>
        <w:t>been slightly updated in light of comments from the GEF Secretariat to the first iteration of the UNDP PRODOC</w:t>
      </w:r>
      <w:r w:rsidR="00762CA5">
        <w:rPr>
          <w:sz w:val="18"/>
          <w:szCs w:val="18"/>
          <w:highlight w:val="yellow"/>
        </w:rPr>
        <w:t xml:space="preserve">, with more emphasis on the </w:t>
      </w:r>
      <w:r w:rsidR="00762CA5" w:rsidRPr="00762CA5">
        <w:rPr>
          <w:sz w:val="18"/>
          <w:szCs w:val="18"/>
          <w:highlight w:val="yellow"/>
        </w:rPr>
        <w:t>the sustainability of supplies</w:t>
      </w:r>
      <w:r w:rsidR="00762CA5">
        <w:rPr>
          <w:sz w:val="18"/>
          <w:szCs w:val="18"/>
          <w:highlight w:val="yellow"/>
        </w:rPr>
        <w:t xml:space="preserve">. </w:t>
      </w:r>
    </w:p>
    <w:p w14:paraId="168C696C" w14:textId="77777777" w:rsidR="001E493C" w:rsidRDefault="001E493C" w:rsidP="00F53E39">
      <w:pPr>
        <w:jc w:val="both"/>
        <w:rPr>
          <w:sz w:val="18"/>
          <w:szCs w:val="18"/>
        </w:rPr>
      </w:pPr>
    </w:p>
    <w:p w14:paraId="23B501DE" w14:textId="77777777" w:rsidR="00557051" w:rsidRPr="00FE7ABD" w:rsidRDefault="00557051" w:rsidP="00F53E39">
      <w:pPr>
        <w:shd w:val="clear" w:color="auto" w:fill="E7E6E6" w:themeFill="background2"/>
        <w:jc w:val="both"/>
        <w:rPr>
          <w:sz w:val="18"/>
          <w:szCs w:val="18"/>
        </w:rPr>
      </w:pPr>
      <w:r w:rsidRPr="00FE7ABD">
        <w:rPr>
          <w:i/>
          <w:sz w:val="18"/>
          <w:szCs w:val="18"/>
          <w:u w:val="single"/>
        </w:rPr>
        <w:t xml:space="preserve">Refer to </w:t>
      </w:r>
      <w:r w:rsidRPr="00FE7ABD">
        <w:rPr>
          <w:sz w:val="18"/>
          <w:szCs w:val="18"/>
        </w:rPr>
        <w:t>the UNDP PRODOC Section II. DEVELOPMENT CHALLENGE for more details.</w:t>
      </w:r>
    </w:p>
    <w:p w14:paraId="72156CE0" w14:textId="77777777" w:rsidR="00557051" w:rsidRPr="00FE7ABD" w:rsidRDefault="00557051" w:rsidP="00F53E39">
      <w:pPr>
        <w:jc w:val="both"/>
        <w:rPr>
          <w:sz w:val="18"/>
          <w:szCs w:val="18"/>
        </w:rPr>
      </w:pPr>
    </w:p>
    <w:p w14:paraId="3AFEB54D" w14:textId="6826884E" w:rsidR="00557051" w:rsidRPr="00FE7ABD" w:rsidRDefault="00557051" w:rsidP="00F53E39">
      <w:pPr>
        <w:jc w:val="both"/>
        <w:rPr>
          <w:sz w:val="18"/>
          <w:szCs w:val="18"/>
        </w:rPr>
      </w:pPr>
      <w:r w:rsidRPr="00FE7ABD">
        <w:rPr>
          <w:sz w:val="18"/>
          <w:szCs w:val="18"/>
        </w:rPr>
        <w:t>An overview of specific sub-sections is listed below referring to the global environmental problems, the root causes and the project’s barriers. A summary of their content is also included further down for ease of reference:</w:t>
      </w:r>
    </w:p>
    <w:p w14:paraId="587E226A" w14:textId="77777777" w:rsidR="00557051" w:rsidRPr="00FE7ABD" w:rsidRDefault="00557051" w:rsidP="00F53E39">
      <w:pPr>
        <w:jc w:val="both"/>
        <w:rPr>
          <w:sz w:val="18"/>
          <w:szCs w:val="18"/>
        </w:rPr>
      </w:pPr>
    </w:p>
    <w:p w14:paraId="79FB155F" w14:textId="77777777" w:rsidR="00557051" w:rsidRPr="00FE7ABD" w:rsidRDefault="00557051" w:rsidP="00F53E39">
      <w:pPr>
        <w:shd w:val="clear" w:color="auto" w:fill="E7E6E6" w:themeFill="background2"/>
        <w:jc w:val="both"/>
        <w:rPr>
          <w:sz w:val="18"/>
          <w:szCs w:val="18"/>
        </w:rPr>
      </w:pPr>
      <w:r w:rsidRPr="00FE7ABD">
        <w:rPr>
          <w:i/>
          <w:sz w:val="18"/>
          <w:szCs w:val="18"/>
          <w:u w:val="single"/>
        </w:rPr>
        <w:t>Refer to</w:t>
      </w:r>
      <w:r w:rsidRPr="00FE7ABD">
        <w:rPr>
          <w:sz w:val="18"/>
          <w:szCs w:val="18"/>
        </w:rPr>
        <w:t xml:space="preserve"> UNDP PRODOC Section II, Context, issues and global significance, including:</w:t>
      </w:r>
    </w:p>
    <w:p w14:paraId="306FC7B0" w14:textId="00A6D042" w:rsidR="00557051" w:rsidRPr="00FE7ABD" w:rsidRDefault="00557051" w:rsidP="00F53E39">
      <w:pPr>
        <w:shd w:val="clear" w:color="auto" w:fill="E7E6E6" w:themeFill="background2"/>
        <w:jc w:val="both"/>
        <w:rPr>
          <w:sz w:val="18"/>
          <w:szCs w:val="18"/>
        </w:rPr>
      </w:pPr>
      <w:r w:rsidRPr="00FE7ABD">
        <w:rPr>
          <w:sz w:val="18"/>
          <w:szCs w:val="18"/>
        </w:rPr>
        <w:t>- The Bio</w:t>
      </w:r>
      <w:r w:rsidR="00D045E3">
        <w:rPr>
          <w:sz w:val="18"/>
          <w:szCs w:val="18"/>
        </w:rPr>
        <w:t>diversity E</w:t>
      </w:r>
      <w:r w:rsidRPr="00FE7ABD">
        <w:rPr>
          <w:sz w:val="18"/>
          <w:szCs w:val="18"/>
        </w:rPr>
        <w:t>conomy of South Africa;</w:t>
      </w:r>
    </w:p>
    <w:p w14:paraId="4B4C6D40" w14:textId="77777777" w:rsidR="00557051" w:rsidRPr="00FE7ABD" w:rsidRDefault="00557051" w:rsidP="00F53E39">
      <w:pPr>
        <w:shd w:val="clear" w:color="auto" w:fill="E7E6E6" w:themeFill="background2"/>
        <w:jc w:val="both"/>
        <w:rPr>
          <w:sz w:val="18"/>
          <w:szCs w:val="18"/>
        </w:rPr>
      </w:pPr>
      <w:r w:rsidRPr="00FE7ABD">
        <w:rPr>
          <w:sz w:val="18"/>
          <w:szCs w:val="18"/>
        </w:rPr>
        <w:t>- The Bioprospecting Segment;</w:t>
      </w:r>
    </w:p>
    <w:p w14:paraId="4E080093" w14:textId="77777777" w:rsidR="00557051" w:rsidRPr="00FE7ABD" w:rsidRDefault="00557051" w:rsidP="00F53E39">
      <w:pPr>
        <w:shd w:val="clear" w:color="auto" w:fill="E7E6E6" w:themeFill="background2"/>
        <w:jc w:val="both"/>
        <w:rPr>
          <w:sz w:val="18"/>
          <w:szCs w:val="18"/>
        </w:rPr>
      </w:pPr>
      <w:r w:rsidRPr="00FE7ABD">
        <w:rPr>
          <w:sz w:val="18"/>
          <w:szCs w:val="18"/>
        </w:rPr>
        <w:t>- Research &amp; Development for Bioprospecting;</w:t>
      </w:r>
    </w:p>
    <w:p w14:paraId="240AD674" w14:textId="77777777" w:rsidR="00557051" w:rsidRPr="00FE7ABD" w:rsidRDefault="00557051" w:rsidP="00F53E39">
      <w:pPr>
        <w:shd w:val="clear" w:color="auto" w:fill="E7E6E6" w:themeFill="background2"/>
        <w:jc w:val="both"/>
        <w:rPr>
          <w:sz w:val="18"/>
          <w:szCs w:val="18"/>
        </w:rPr>
      </w:pPr>
      <w:r w:rsidRPr="00FE7ABD">
        <w:rPr>
          <w:sz w:val="18"/>
          <w:szCs w:val="18"/>
        </w:rPr>
        <w:t>- ABS Frameworks and Sectoral Regulation;</w:t>
      </w:r>
    </w:p>
    <w:p w14:paraId="4ED1EBD1" w14:textId="77777777" w:rsidR="00557051" w:rsidRPr="00FE7ABD" w:rsidRDefault="00557051" w:rsidP="00F53E39">
      <w:pPr>
        <w:shd w:val="clear" w:color="auto" w:fill="E7E6E6" w:themeFill="background2"/>
        <w:jc w:val="both"/>
        <w:rPr>
          <w:sz w:val="18"/>
          <w:szCs w:val="18"/>
        </w:rPr>
      </w:pPr>
      <w:r w:rsidRPr="00FE7ABD">
        <w:rPr>
          <w:sz w:val="18"/>
          <w:szCs w:val="18"/>
        </w:rPr>
        <w:t xml:space="preserve">- Bioresources targeted in key Value Chains; and </w:t>
      </w:r>
    </w:p>
    <w:p w14:paraId="66509C4C" w14:textId="77777777" w:rsidR="00557051" w:rsidRPr="00FE7ABD" w:rsidRDefault="00557051" w:rsidP="00F53E39">
      <w:pPr>
        <w:shd w:val="clear" w:color="auto" w:fill="E7E6E6" w:themeFill="background2"/>
        <w:jc w:val="both"/>
        <w:rPr>
          <w:sz w:val="18"/>
          <w:szCs w:val="18"/>
        </w:rPr>
      </w:pPr>
      <w:r w:rsidRPr="00FE7ABD">
        <w:rPr>
          <w:sz w:val="18"/>
          <w:szCs w:val="18"/>
        </w:rPr>
        <w:t xml:space="preserve">- The Core Problem </w:t>
      </w:r>
    </w:p>
    <w:p w14:paraId="3D88F49D" w14:textId="77777777" w:rsidR="00557051" w:rsidRPr="00FE7ABD" w:rsidRDefault="007537CD" w:rsidP="00F53E39">
      <w:pPr>
        <w:shd w:val="clear" w:color="auto" w:fill="E7E6E6" w:themeFill="background2"/>
        <w:jc w:val="both"/>
        <w:rPr>
          <w:sz w:val="18"/>
          <w:szCs w:val="18"/>
        </w:rPr>
      </w:pPr>
      <w:r w:rsidRPr="00FE7ABD">
        <w:rPr>
          <w:sz w:val="18"/>
          <w:szCs w:val="18"/>
        </w:rPr>
        <w:t>UNDP PRODOC Section II, Threats, Root Causes and Barriers</w:t>
      </w:r>
    </w:p>
    <w:p w14:paraId="4A1CFF2E" w14:textId="77777777" w:rsidR="00557051" w:rsidRDefault="00557051" w:rsidP="00F53E39">
      <w:pPr>
        <w:ind w:left="360" w:hanging="360"/>
        <w:jc w:val="both"/>
        <w:rPr>
          <w:sz w:val="18"/>
          <w:szCs w:val="18"/>
          <w:highlight w:val="magenta"/>
        </w:rPr>
      </w:pPr>
    </w:p>
    <w:p w14:paraId="557660E0" w14:textId="77777777" w:rsidR="00394DCF" w:rsidRPr="007215CC" w:rsidRDefault="00394DCF" w:rsidP="00F53E39">
      <w:pPr>
        <w:jc w:val="both"/>
        <w:rPr>
          <w:sz w:val="18"/>
          <w:szCs w:val="18"/>
          <w:highlight w:val="magenta"/>
        </w:rPr>
      </w:pPr>
      <w:bookmarkStart w:id="6" w:name="_Barrier_1)_Gaps"/>
      <w:bookmarkEnd w:id="6"/>
    </w:p>
    <w:p w14:paraId="396F510F" w14:textId="77777777" w:rsidR="0084789B" w:rsidRPr="007215CC" w:rsidRDefault="00394DCF" w:rsidP="00F53E39">
      <w:pPr>
        <w:pStyle w:val="Heading4"/>
        <w:jc w:val="both"/>
      </w:pPr>
      <w:r w:rsidRPr="007215CC">
        <w:t>2) The baseline scenario or any associated baseline projects</w:t>
      </w:r>
      <w:r w:rsidR="00921BF9" w:rsidRPr="007215CC">
        <w:t xml:space="preserve"> </w:t>
      </w:r>
    </w:p>
    <w:p w14:paraId="7E858490" w14:textId="77777777" w:rsidR="009C03CF" w:rsidRPr="007215CC" w:rsidRDefault="009C03CF" w:rsidP="00F53E39">
      <w:pPr>
        <w:jc w:val="both"/>
        <w:rPr>
          <w:sz w:val="18"/>
          <w:szCs w:val="18"/>
        </w:rPr>
      </w:pPr>
    </w:p>
    <w:p w14:paraId="633B7987" w14:textId="77777777" w:rsidR="009C03CF" w:rsidRPr="007215CC" w:rsidRDefault="009C03CF" w:rsidP="00F53E39">
      <w:pPr>
        <w:jc w:val="both"/>
        <w:rPr>
          <w:sz w:val="18"/>
          <w:szCs w:val="18"/>
        </w:rPr>
      </w:pPr>
    </w:p>
    <w:p w14:paraId="7BB21B90" w14:textId="77777777" w:rsidR="009C03CF" w:rsidRPr="00FE7ABD" w:rsidRDefault="009C03CF" w:rsidP="00F53E39">
      <w:pPr>
        <w:shd w:val="clear" w:color="auto" w:fill="E7E6E6" w:themeFill="background2"/>
        <w:jc w:val="both"/>
        <w:rPr>
          <w:sz w:val="18"/>
        </w:rPr>
      </w:pPr>
      <w:r w:rsidRPr="00FE7ABD">
        <w:rPr>
          <w:i/>
          <w:sz w:val="18"/>
          <w:u w:val="single"/>
        </w:rPr>
        <w:t>Refer to</w:t>
      </w:r>
      <w:r w:rsidRPr="00FE7ABD">
        <w:rPr>
          <w:sz w:val="18"/>
        </w:rPr>
        <w:t xml:space="preserve"> the UNDP PRODOC Section II. DEVELOPMENT CHALLENGE for </w:t>
      </w:r>
      <w:r w:rsidR="00A32869" w:rsidRPr="00FE7ABD">
        <w:rPr>
          <w:sz w:val="18"/>
        </w:rPr>
        <w:t>ample</w:t>
      </w:r>
      <w:r w:rsidRPr="00FE7ABD">
        <w:rPr>
          <w:sz w:val="18"/>
        </w:rPr>
        <w:t xml:space="preserve"> details</w:t>
      </w:r>
      <w:r w:rsidR="00A32869" w:rsidRPr="00FE7ABD">
        <w:rPr>
          <w:sz w:val="18"/>
        </w:rPr>
        <w:t xml:space="preserve"> on the status quo</w:t>
      </w:r>
      <w:r w:rsidR="005B641E" w:rsidRPr="00FE7ABD">
        <w:rPr>
          <w:sz w:val="18"/>
        </w:rPr>
        <w:t xml:space="preserve"> </w:t>
      </w:r>
      <w:r w:rsidR="0067646A" w:rsidRPr="00FE7ABD">
        <w:rPr>
          <w:sz w:val="18"/>
        </w:rPr>
        <w:t>for</w:t>
      </w:r>
      <w:r w:rsidR="00A32869" w:rsidRPr="00FE7ABD">
        <w:rPr>
          <w:sz w:val="18"/>
        </w:rPr>
        <w:t xml:space="preserve"> </w:t>
      </w:r>
      <w:r w:rsidR="0067646A" w:rsidRPr="00FE7ABD">
        <w:rPr>
          <w:sz w:val="18"/>
        </w:rPr>
        <w:t xml:space="preserve">the bioprospecting sector in </w:t>
      </w:r>
      <w:r w:rsidR="00A32869" w:rsidRPr="00FE7ABD">
        <w:rPr>
          <w:sz w:val="18"/>
        </w:rPr>
        <w:t>South Africa</w:t>
      </w:r>
      <w:r w:rsidR="0067646A" w:rsidRPr="00FE7ABD">
        <w:rPr>
          <w:sz w:val="18"/>
        </w:rPr>
        <w:t xml:space="preserve">, particularly with respect to the </w:t>
      </w:r>
      <w:r w:rsidR="00A32869" w:rsidRPr="00FE7ABD">
        <w:rPr>
          <w:sz w:val="18"/>
        </w:rPr>
        <w:t xml:space="preserve">implementation of the </w:t>
      </w:r>
      <w:r w:rsidR="0067646A" w:rsidRPr="00FE7ABD">
        <w:rPr>
          <w:sz w:val="18"/>
        </w:rPr>
        <w:t>N</w:t>
      </w:r>
      <w:r w:rsidR="00A32869" w:rsidRPr="00FE7ABD">
        <w:rPr>
          <w:sz w:val="18"/>
        </w:rPr>
        <w:t xml:space="preserve">agoya Protocol </w:t>
      </w:r>
      <w:r w:rsidR="0067646A" w:rsidRPr="00FE7ABD">
        <w:rPr>
          <w:sz w:val="18"/>
        </w:rPr>
        <w:t>and the safeguarding of habitats, genetic resources and</w:t>
      </w:r>
      <w:r w:rsidR="005B641E" w:rsidRPr="00FE7ABD">
        <w:rPr>
          <w:sz w:val="18"/>
        </w:rPr>
        <w:t xml:space="preserve"> the rights of </w:t>
      </w:r>
      <w:r w:rsidR="0067646A" w:rsidRPr="00FE7ABD">
        <w:rPr>
          <w:sz w:val="18"/>
        </w:rPr>
        <w:t>TK</w:t>
      </w:r>
      <w:r w:rsidR="005B641E" w:rsidRPr="00FE7ABD">
        <w:rPr>
          <w:sz w:val="18"/>
        </w:rPr>
        <w:t xml:space="preserve"> holders</w:t>
      </w:r>
      <w:r w:rsidR="0067646A" w:rsidRPr="00FE7ABD">
        <w:rPr>
          <w:sz w:val="18"/>
        </w:rPr>
        <w:t xml:space="preserve">. </w:t>
      </w:r>
      <w:r w:rsidR="0019364D" w:rsidRPr="00FE7ABD">
        <w:rPr>
          <w:sz w:val="18"/>
        </w:rPr>
        <w:t xml:space="preserve">This constitutes the baseline scenario. </w:t>
      </w:r>
    </w:p>
    <w:p w14:paraId="7AD85640" w14:textId="77777777" w:rsidR="008115B8" w:rsidRPr="00FE7ABD" w:rsidRDefault="008115B8" w:rsidP="00F53E39">
      <w:pPr>
        <w:shd w:val="clear" w:color="auto" w:fill="E7E6E6" w:themeFill="background2"/>
        <w:jc w:val="both"/>
        <w:rPr>
          <w:sz w:val="18"/>
        </w:rPr>
      </w:pPr>
    </w:p>
    <w:p w14:paraId="5871C7AA" w14:textId="77777777" w:rsidR="008115B8" w:rsidRPr="00FE7ABD" w:rsidRDefault="008115B8" w:rsidP="00F53E39">
      <w:pPr>
        <w:shd w:val="clear" w:color="auto" w:fill="E7E6E6" w:themeFill="background2"/>
        <w:jc w:val="both"/>
        <w:rPr>
          <w:sz w:val="18"/>
        </w:rPr>
      </w:pPr>
      <w:r w:rsidRPr="00FE7ABD">
        <w:rPr>
          <w:i/>
          <w:sz w:val="18"/>
          <w:u w:val="single"/>
        </w:rPr>
        <w:t>Refer</w:t>
      </w:r>
      <w:r w:rsidR="00FE7ABD" w:rsidRPr="00FE7ABD">
        <w:rPr>
          <w:i/>
          <w:sz w:val="18"/>
          <w:u w:val="single"/>
        </w:rPr>
        <w:t xml:space="preserve"> also</w:t>
      </w:r>
      <w:r w:rsidRPr="00FE7ABD">
        <w:rPr>
          <w:i/>
          <w:sz w:val="18"/>
          <w:u w:val="single"/>
        </w:rPr>
        <w:t xml:space="preserve"> to </w:t>
      </w:r>
      <w:r w:rsidRPr="00FE7ABD">
        <w:rPr>
          <w:sz w:val="18"/>
        </w:rPr>
        <w:t xml:space="preserve">the UNDP PRODOC Annex X-2 for specific baseline information with respect to the project’s ABS pilots and systemic measures. </w:t>
      </w:r>
      <w:r w:rsidR="00445DFF" w:rsidRPr="00FE7ABD">
        <w:rPr>
          <w:sz w:val="18"/>
        </w:rPr>
        <w:t xml:space="preserve">PRODOC Table 3 below provides the reference. </w:t>
      </w:r>
    </w:p>
    <w:p w14:paraId="2005ACB0" w14:textId="77777777" w:rsidR="009C03CF" w:rsidRPr="007215CC" w:rsidRDefault="009C03CF" w:rsidP="00F53E39">
      <w:pPr>
        <w:jc w:val="both"/>
        <w:rPr>
          <w:sz w:val="18"/>
          <w:szCs w:val="18"/>
        </w:rPr>
      </w:pPr>
    </w:p>
    <w:p w14:paraId="14BE8CF2" w14:textId="77777777" w:rsidR="007D42F1" w:rsidRPr="007215CC" w:rsidRDefault="007D42F1" w:rsidP="00F53E39">
      <w:pPr>
        <w:jc w:val="both"/>
        <w:rPr>
          <w:sz w:val="18"/>
          <w:szCs w:val="18"/>
        </w:rPr>
      </w:pPr>
    </w:p>
    <w:p w14:paraId="6D31CB72" w14:textId="77777777" w:rsidR="007D42F1" w:rsidRPr="007215CC" w:rsidRDefault="00445DFF" w:rsidP="00F53E39">
      <w:pPr>
        <w:jc w:val="both"/>
        <w:rPr>
          <w:i/>
          <w:sz w:val="18"/>
          <w:szCs w:val="18"/>
        </w:rPr>
      </w:pPr>
      <w:bookmarkStart w:id="7" w:name="_Toc493404881"/>
      <w:r w:rsidRPr="007215CC">
        <w:rPr>
          <w:i/>
          <w:sz w:val="18"/>
          <w:szCs w:val="18"/>
        </w:rPr>
        <w:t xml:space="preserve">PRODOC Table 3. </w:t>
      </w:r>
      <w:r w:rsidR="007D42F1" w:rsidRPr="007215CC">
        <w:rPr>
          <w:i/>
          <w:sz w:val="18"/>
          <w:szCs w:val="18"/>
        </w:rPr>
        <w:t>Reference to background materials and their relevance for the project’s strategy</w:t>
      </w:r>
      <w:bookmarkEnd w:id="7"/>
      <w:r w:rsidR="007D42F1" w:rsidRPr="007215CC">
        <w:rPr>
          <w:i/>
          <w:sz w:val="18"/>
          <w:szCs w:val="18"/>
        </w:rPr>
        <w:t xml:space="preserve"> </w:t>
      </w:r>
    </w:p>
    <w:tbl>
      <w:tblPr>
        <w:tblStyle w:val="TableGrid"/>
        <w:tblW w:w="10910" w:type="dxa"/>
        <w:tblLook w:val="04A0" w:firstRow="1" w:lastRow="0" w:firstColumn="1" w:lastColumn="0" w:noHBand="0" w:noVBand="1"/>
      </w:tblPr>
      <w:tblGrid>
        <w:gridCol w:w="4957"/>
        <w:gridCol w:w="5953"/>
      </w:tblGrid>
      <w:tr w:rsidR="007D42F1" w:rsidRPr="007215CC" w14:paraId="731F470F" w14:textId="77777777" w:rsidTr="00762CA5">
        <w:trPr>
          <w:trHeight w:val="221"/>
          <w:tblHeader/>
        </w:trPr>
        <w:tc>
          <w:tcPr>
            <w:tcW w:w="4957" w:type="dxa"/>
            <w:shd w:val="clear" w:color="auto" w:fill="32492B"/>
          </w:tcPr>
          <w:p w14:paraId="2A56C2B6" w14:textId="77777777" w:rsidR="007D42F1" w:rsidRPr="007215CC" w:rsidRDefault="007D42F1" w:rsidP="00F53E39">
            <w:pPr>
              <w:jc w:val="both"/>
              <w:rPr>
                <w:b/>
                <w:color w:val="FFFFFF" w:themeColor="background1"/>
                <w:sz w:val="18"/>
                <w:szCs w:val="18"/>
              </w:rPr>
            </w:pPr>
            <w:r w:rsidRPr="007215CC">
              <w:rPr>
                <w:b/>
                <w:color w:val="FFFFFF" w:themeColor="background1"/>
                <w:sz w:val="18"/>
                <w:szCs w:val="18"/>
              </w:rPr>
              <w:t>Sub-sections in Annex X-2</w:t>
            </w:r>
          </w:p>
        </w:tc>
        <w:tc>
          <w:tcPr>
            <w:tcW w:w="5953" w:type="dxa"/>
            <w:shd w:val="clear" w:color="auto" w:fill="32492B"/>
          </w:tcPr>
          <w:p w14:paraId="5D7881FA" w14:textId="77777777" w:rsidR="007D42F1" w:rsidRPr="007215CC" w:rsidRDefault="007D42F1" w:rsidP="00F53E39">
            <w:pPr>
              <w:jc w:val="both"/>
              <w:rPr>
                <w:b/>
                <w:color w:val="FFFFFF" w:themeColor="background1"/>
                <w:sz w:val="18"/>
                <w:szCs w:val="18"/>
              </w:rPr>
            </w:pPr>
            <w:r w:rsidRPr="007215CC">
              <w:rPr>
                <w:b/>
                <w:color w:val="FFFFFF" w:themeColor="background1"/>
                <w:sz w:val="18"/>
                <w:szCs w:val="18"/>
              </w:rPr>
              <w:t>Relevance</w:t>
            </w:r>
          </w:p>
        </w:tc>
      </w:tr>
      <w:tr w:rsidR="00445DFF" w:rsidRPr="007215CC" w14:paraId="5DD13C82" w14:textId="77777777" w:rsidTr="00762CA5">
        <w:trPr>
          <w:trHeight w:val="52"/>
        </w:trPr>
        <w:tc>
          <w:tcPr>
            <w:tcW w:w="4957" w:type="dxa"/>
          </w:tcPr>
          <w:p w14:paraId="11F5F23A" w14:textId="77777777" w:rsidR="00445DFF" w:rsidRPr="007215CC" w:rsidRDefault="00445DFF" w:rsidP="00F53E39">
            <w:pPr>
              <w:jc w:val="both"/>
              <w:rPr>
                <w:sz w:val="18"/>
                <w:szCs w:val="18"/>
              </w:rPr>
            </w:pPr>
            <w:r w:rsidRPr="007215CC">
              <w:rPr>
                <w:sz w:val="18"/>
                <w:szCs w:val="18"/>
              </w:rPr>
              <w:t>1) Status Quo of the Implementation of Nagoya Protocol in South Africa</w:t>
            </w:r>
          </w:p>
        </w:tc>
        <w:tc>
          <w:tcPr>
            <w:tcW w:w="5953" w:type="dxa"/>
          </w:tcPr>
          <w:p w14:paraId="235A6494" w14:textId="77777777" w:rsidR="00445DFF" w:rsidRPr="007215CC" w:rsidRDefault="00445DFF" w:rsidP="00F53E39">
            <w:pPr>
              <w:jc w:val="both"/>
              <w:rPr>
                <w:sz w:val="18"/>
                <w:szCs w:val="18"/>
              </w:rPr>
            </w:pPr>
            <w:r w:rsidRPr="007215CC">
              <w:rPr>
                <w:sz w:val="18"/>
                <w:szCs w:val="18"/>
              </w:rPr>
              <w:t>Project Objective, more generally, and Component 3, more specifically</w:t>
            </w:r>
          </w:p>
        </w:tc>
      </w:tr>
      <w:tr w:rsidR="00445DFF" w:rsidRPr="007215CC" w14:paraId="26E0197B" w14:textId="77777777" w:rsidTr="00762CA5">
        <w:trPr>
          <w:trHeight w:val="60"/>
        </w:trPr>
        <w:tc>
          <w:tcPr>
            <w:tcW w:w="4957" w:type="dxa"/>
          </w:tcPr>
          <w:p w14:paraId="3F0B30A7" w14:textId="77777777" w:rsidR="00445DFF" w:rsidRPr="007215CC" w:rsidRDefault="00445DFF" w:rsidP="00F53E39">
            <w:pPr>
              <w:jc w:val="both"/>
              <w:rPr>
                <w:sz w:val="18"/>
                <w:szCs w:val="18"/>
              </w:rPr>
            </w:pPr>
            <w:r w:rsidRPr="007215CC">
              <w:rPr>
                <w:sz w:val="18"/>
                <w:szCs w:val="18"/>
              </w:rPr>
              <w:t>2) Status Quo for the Management of Targeted Species</w:t>
            </w:r>
          </w:p>
        </w:tc>
        <w:tc>
          <w:tcPr>
            <w:tcW w:w="5953" w:type="dxa"/>
          </w:tcPr>
          <w:p w14:paraId="2B563FF3" w14:textId="751689CF" w:rsidR="00445DFF" w:rsidRPr="007215CC" w:rsidRDefault="00445DFF" w:rsidP="00F53E39">
            <w:pPr>
              <w:jc w:val="both"/>
              <w:rPr>
                <w:sz w:val="18"/>
                <w:szCs w:val="18"/>
              </w:rPr>
            </w:pPr>
            <w:r w:rsidRPr="007215CC">
              <w:rPr>
                <w:sz w:val="18"/>
                <w:szCs w:val="18"/>
              </w:rPr>
              <w:t>All project pilots (Outputs 1.1 through 2.</w:t>
            </w:r>
            <w:r w:rsidR="001635A3">
              <w:rPr>
                <w:sz w:val="18"/>
                <w:szCs w:val="18"/>
              </w:rPr>
              <w:t>4</w:t>
            </w:r>
            <w:r w:rsidRPr="007215CC">
              <w:rPr>
                <w:sz w:val="18"/>
                <w:szCs w:val="18"/>
              </w:rPr>
              <w:t>)</w:t>
            </w:r>
          </w:p>
        </w:tc>
      </w:tr>
      <w:tr w:rsidR="00445DFF" w:rsidRPr="007215CC" w14:paraId="04966A5D" w14:textId="77777777" w:rsidTr="00762CA5">
        <w:trPr>
          <w:trHeight w:val="221"/>
        </w:trPr>
        <w:tc>
          <w:tcPr>
            <w:tcW w:w="4957" w:type="dxa"/>
          </w:tcPr>
          <w:p w14:paraId="7E3E531B" w14:textId="77777777" w:rsidR="00445DFF" w:rsidRPr="007215CC" w:rsidRDefault="00445DFF" w:rsidP="00F53E39">
            <w:pPr>
              <w:jc w:val="both"/>
              <w:rPr>
                <w:sz w:val="18"/>
                <w:szCs w:val="18"/>
              </w:rPr>
            </w:pPr>
            <w:r w:rsidRPr="007215CC">
              <w:rPr>
                <w:sz w:val="18"/>
                <w:szCs w:val="18"/>
              </w:rPr>
              <w:t>3) The Context of African Ginger agreement registration and cultivation</w:t>
            </w:r>
          </w:p>
        </w:tc>
        <w:tc>
          <w:tcPr>
            <w:tcW w:w="5953" w:type="dxa"/>
          </w:tcPr>
          <w:p w14:paraId="38072154" w14:textId="1C0387EB" w:rsidR="00445DFF" w:rsidRPr="007215CC" w:rsidRDefault="00445DFF" w:rsidP="00F53E39">
            <w:pPr>
              <w:jc w:val="both"/>
              <w:rPr>
                <w:sz w:val="18"/>
                <w:szCs w:val="18"/>
              </w:rPr>
            </w:pPr>
            <w:r w:rsidRPr="007215CC">
              <w:rPr>
                <w:sz w:val="18"/>
                <w:szCs w:val="18"/>
              </w:rPr>
              <w:t xml:space="preserve">Outputs 1.1 </w:t>
            </w:r>
          </w:p>
        </w:tc>
      </w:tr>
      <w:tr w:rsidR="00445DFF" w:rsidRPr="007215CC" w14:paraId="54A0EE44" w14:textId="77777777" w:rsidTr="00762CA5">
        <w:trPr>
          <w:trHeight w:val="221"/>
        </w:trPr>
        <w:tc>
          <w:tcPr>
            <w:tcW w:w="4957" w:type="dxa"/>
          </w:tcPr>
          <w:p w14:paraId="197B12E8" w14:textId="77777777" w:rsidR="00445DFF" w:rsidRPr="007215CC" w:rsidRDefault="00445DFF" w:rsidP="00F53E39">
            <w:pPr>
              <w:jc w:val="both"/>
              <w:rPr>
                <w:sz w:val="18"/>
                <w:szCs w:val="18"/>
              </w:rPr>
            </w:pPr>
            <w:r w:rsidRPr="007215CC">
              <w:rPr>
                <w:sz w:val="18"/>
                <w:szCs w:val="18"/>
              </w:rPr>
              <w:t>4) The Context of the Bioprospecting in Northern Cape Province</w:t>
            </w:r>
          </w:p>
        </w:tc>
        <w:tc>
          <w:tcPr>
            <w:tcW w:w="5953" w:type="dxa"/>
          </w:tcPr>
          <w:p w14:paraId="21910CB3" w14:textId="6FAF9AD0" w:rsidR="00445DFF" w:rsidRPr="007215CC" w:rsidRDefault="00445DFF" w:rsidP="00F53E39">
            <w:pPr>
              <w:jc w:val="both"/>
              <w:rPr>
                <w:sz w:val="18"/>
                <w:szCs w:val="18"/>
              </w:rPr>
            </w:pPr>
            <w:r w:rsidRPr="007215CC">
              <w:rPr>
                <w:sz w:val="18"/>
                <w:szCs w:val="18"/>
              </w:rPr>
              <w:t xml:space="preserve">Outputs 1.2 </w:t>
            </w:r>
          </w:p>
        </w:tc>
      </w:tr>
      <w:tr w:rsidR="00445DFF" w:rsidRPr="007215CC" w14:paraId="70669FF4" w14:textId="77777777" w:rsidTr="00762CA5">
        <w:trPr>
          <w:trHeight w:val="221"/>
        </w:trPr>
        <w:tc>
          <w:tcPr>
            <w:tcW w:w="4957" w:type="dxa"/>
          </w:tcPr>
          <w:p w14:paraId="3CE18C3B" w14:textId="77777777" w:rsidR="00445DFF" w:rsidRPr="007215CC" w:rsidRDefault="00445DFF" w:rsidP="00F53E39">
            <w:pPr>
              <w:jc w:val="both"/>
              <w:rPr>
                <w:sz w:val="18"/>
                <w:szCs w:val="18"/>
              </w:rPr>
            </w:pPr>
            <w:r w:rsidRPr="007215CC">
              <w:rPr>
                <w:sz w:val="18"/>
                <w:szCs w:val="18"/>
              </w:rPr>
              <w:t>5) The Context of Pelargonium Management Plan</w:t>
            </w:r>
          </w:p>
        </w:tc>
        <w:tc>
          <w:tcPr>
            <w:tcW w:w="5953" w:type="dxa"/>
          </w:tcPr>
          <w:p w14:paraId="33CD91FF" w14:textId="77777777" w:rsidR="00445DFF" w:rsidRPr="007215CC" w:rsidRDefault="00445DFF" w:rsidP="00F53E39">
            <w:pPr>
              <w:jc w:val="both"/>
              <w:rPr>
                <w:sz w:val="18"/>
                <w:szCs w:val="18"/>
              </w:rPr>
            </w:pPr>
            <w:r w:rsidRPr="007215CC">
              <w:rPr>
                <w:sz w:val="18"/>
                <w:szCs w:val="18"/>
              </w:rPr>
              <w:t>Output 2.1</w:t>
            </w:r>
          </w:p>
        </w:tc>
      </w:tr>
      <w:tr w:rsidR="00445DFF" w:rsidRPr="007215CC" w14:paraId="1C50CF18" w14:textId="77777777" w:rsidTr="00762CA5">
        <w:trPr>
          <w:trHeight w:val="221"/>
        </w:trPr>
        <w:tc>
          <w:tcPr>
            <w:tcW w:w="4957" w:type="dxa"/>
          </w:tcPr>
          <w:p w14:paraId="2C1335F3" w14:textId="77777777" w:rsidR="00445DFF" w:rsidRPr="007215CC" w:rsidRDefault="00445DFF" w:rsidP="00F53E39">
            <w:pPr>
              <w:jc w:val="both"/>
              <w:rPr>
                <w:sz w:val="18"/>
                <w:szCs w:val="18"/>
              </w:rPr>
            </w:pPr>
            <w:r w:rsidRPr="007215CC">
              <w:rPr>
                <w:sz w:val="18"/>
                <w:szCs w:val="18"/>
              </w:rPr>
              <w:t xml:space="preserve">6) The Context of </w:t>
            </w:r>
            <w:r w:rsidRPr="007215CC">
              <w:rPr>
                <w:i/>
                <w:sz w:val="18"/>
                <w:szCs w:val="18"/>
              </w:rPr>
              <w:t xml:space="preserve">Aloe </w:t>
            </w:r>
            <w:r w:rsidR="00B30064" w:rsidRPr="007215CC">
              <w:rPr>
                <w:i/>
                <w:sz w:val="18"/>
                <w:szCs w:val="18"/>
              </w:rPr>
              <w:t>ferox</w:t>
            </w:r>
            <w:r w:rsidRPr="007215CC">
              <w:rPr>
                <w:sz w:val="18"/>
                <w:szCs w:val="18"/>
              </w:rPr>
              <w:t xml:space="preserve"> harvesting</w:t>
            </w:r>
          </w:p>
        </w:tc>
        <w:tc>
          <w:tcPr>
            <w:tcW w:w="5953" w:type="dxa"/>
          </w:tcPr>
          <w:p w14:paraId="78096ABD" w14:textId="77777777" w:rsidR="00445DFF" w:rsidRPr="007215CC" w:rsidRDefault="00445DFF" w:rsidP="00F53E39">
            <w:pPr>
              <w:jc w:val="both"/>
              <w:rPr>
                <w:sz w:val="18"/>
                <w:szCs w:val="18"/>
              </w:rPr>
            </w:pPr>
            <w:r w:rsidRPr="007215CC">
              <w:rPr>
                <w:sz w:val="18"/>
                <w:szCs w:val="18"/>
              </w:rPr>
              <w:t>Output 2.2</w:t>
            </w:r>
          </w:p>
        </w:tc>
      </w:tr>
      <w:tr w:rsidR="00445DFF" w:rsidRPr="007215CC" w14:paraId="36CDC016" w14:textId="77777777" w:rsidTr="00762CA5">
        <w:trPr>
          <w:trHeight w:val="262"/>
        </w:trPr>
        <w:tc>
          <w:tcPr>
            <w:tcW w:w="4957" w:type="dxa"/>
          </w:tcPr>
          <w:p w14:paraId="63259E10" w14:textId="77777777" w:rsidR="00445DFF" w:rsidRPr="007215CC" w:rsidRDefault="00445DFF" w:rsidP="00F53E39">
            <w:pPr>
              <w:jc w:val="both"/>
              <w:rPr>
                <w:sz w:val="18"/>
                <w:szCs w:val="18"/>
              </w:rPr>
            </w:pPr>
            <w:r w:rsidRPr="007215CC">
              <w:rPr>
                <w:sz w:val="18"/>
                <w:szCs w:val="18"/>
              </w:rPr>
              <w:t>7) The Context of Honeybush species transition to cultivation</w:t>
            </w:r>
          </w:p>
        </w:tc>
        <w:tc>
          <w:tcPr>
            <w:tcW w:w="5953" w:type="dxa"/>
          </w:tcPr>
          <w:p w14:paraId="352DBD8E" w14:textId="77777777" w:rsidR="00445DFF" w:rsidRPr="007215CC" w:rsidRDefault="00445DFF" w:rsidP="00F53E39">
            <w:pPr>
              <w:jc w:val="both"/>
              <w:rPr>
                <w:color w:val="2E74B5"/>
                <w:sz w:val="18"/>
                <w:szCs w:val="18"/>
              </w:rPr>
            </w:pPr>
            <w:r w:rsidRPr="007215CC">
              <w:rPr>
                <w:sz w:val="18"/>
                <w:szCs w:val="18"/>
              </w:rPr>
              <w:t>Output 2.3</w:t>
            </w:r>
          </w:p>
        </w:tc>
      </w:tr>
      <w:tr w:rsidR="00445DFF" w:rsidRPr="007215CC" w14:paraId="5B0B1BBF" w14:textId="77777777" w:rsidTr="00762CA5">
        <w:trPr>
          <w:trHeight w:val="221"/>
        </w:trPr>
        <w:tc>
          <w:tcPr>
            <w:tcW w:w="4957" w:type="dxa"/>
          </w:tcPr>
          <w:p w14:paraId="0E4EDB1F" w14:textId="77777777" w:rsidR="00445DFF" w:rsidRPr="007215CC" w:rsidRDefault="00445DFF" w:rsidP="00F53E39">
            <w:pPr>
              <w:jc w:val="both"/>
              <w:rPr>
                <w:sz w:val="18"/>
                <w:szCs w:val="18"/>
              </w:rPr>
            </w:pPr>
            <w:r w:rsidRPr="007215CC">
              <w:rPr>
                <w:sz w:val="18"/>
                <w:szCs w:val="18"/>
              </w:rPr>
              <w:t>8) The Flagship Context of Rooibos</w:t>
            </w:r>
          </w:p>
        </w:tc>
        <w:tc>
          <w:tcPr>
            <w:tcW w:w="5953" w:type="dxa"/>
          </w:tcPr>
          <w:p w14:paraId="0238E08C" w14:textId="669FA572" w:rsidR="00445DFF" w:rsidRPr="007215CC" w:rsidRDefault="00445DFF" w:rsidP="00F53E39">
            <w:pPr>
              <w:jc w:val="both"/>
              <w:rPr>
                <w:color w:val="2E74B5"/>
                <w:sz w:val="18"/>
                <w:szCs w:val="18"/>
              </w:rPr>
            </w:pPr>
            <w:r w:rsidRPr="007215CC">
              <w:rPr>
                <w:sz w:val="18"/>
                <w:szCs w:val="18"/>
              </w:rPr>
              <w:t>Outp</w:t>
            </w:r>
            <w:r w:rsidRPr="00762CA5">
              <w:rPr>
                <w:sz w:val="18"/>
                <w:szCs w:val="18"/>
                <w:highlight w:val="yellow"/>
              </w:rPr>
              <w:t>ut 2.</w:t>
            </w:r>
            <w:r w:rsidR="001635A3" w:rsidRPr="00762CA5">
              <w:rPr>
                <w:sz w:val="18"/>
                <w:szCs w:val="18"/>
                <w:highlight w:val="yellow"/>
              </w:rPr>
              <w:t>4</w:t>
            </w:r>
            <w:r w:rsidR="00762CA5">
              <w:rPr>
                <w:sz w:val="18"/>
                <w:szCs w:val="18"/>
                <w:highlight w:val="yellow"/>
              </w:rPr>
              <w:t xml:space="preserve"> (renumbered in light of changes to the set of outputs in response to comment from </w:t>
            </w:r>
            <w:r w:rsidR="00762CA5" w:rsidRPr="00762CA5">
              <w:rPr>
                <w:sz w:val="18"/>
                <w:szCs w:val="18"/>
                <w:highlight w:val="yellow"/>
              </w:rPr>
              <w:t>the GEF Secretariat to the first iteration of the UNDP PRODOC</w:t>
            </w:r>
            <w:r w:rsidR="00762CA5">
              <w:rPr>
                <w:sz w:val="18"/>
                <w:szCs w:val="18"/>
                <w:highlight w:val="yellow"/>
              </w:rPr>
              <w:t xml:space="preserve">. </w:t>
            </w:r>
          </w:p>
        </w:tc>
      </w:tr>
      <w:tr w:rsidR="00445DFF" w:rsidRPr="007215CC" w14:paraId="6B483FDF" w14:textId="77777777" w:rsidTr="00762CA5">
        <w:trPr>
          <w:trHeight w:val="221"/>
        </w:trPr>
        <w:tc>
          <w:tcPr>
            <w:tcW w:w="4957" w:type="dxa"/>
          </w:tcPr>
          <w:p w14:paraId="543453C4" w14:textId="77777777" w:rsidR="00445DFF" w:rsidRPr="007215CC" w:rsidRDefault="00445DFF" w:rsidP="00F53E39">
            <w:pPr>
              <w:jc w:val="both"/>
              <w:rPr>
                <w:sz w:val="18"/>
                <w:szCs w:val="18"/>
              </w:rPr>
            </w:pPr>
            <w:r w:rsidRPr="007215CC">
              <w:rPr>
                <w:sz w:val="18"/>
                <w:szCs w:val="18"/>
              </w:rPr>
              <w:t>9) The Project’s Baseline Finance Assessment</w:t>
            </w:r>
          </w:p>
        </w:tc>
        <w:tc>
          <w:tcPr>
            <w:tcW w:w="5953" w:type="dxa"/>
          </w:tcPr>
          <w:p w14:paraId="767E6DD3" w14:textId="77777777" w:rsidR="00445DFF" w:rsidRPr="007215CC" w:rsidRDefault="00445DFF" w:rsidP="00F53E39">
            <w:pPr>
              <w:jc w:val="both"/>
              <w:rPr>
                <w:sz w:val="18"/>
                <w:szCs w:val="18"/>
              </w:rPr>
            </w:pPr>
            <w:r w:rsidRPr="007215CC">
              <w:rPr>
                <w:sz w:val="18"/>
                <w:szCs w:val="18"/>
              </w:rPr>
              <w:t>The underlying financial baseline</w:t>
            </w:r>
          </w:p>
        </w:tc>
      </w:tr>
    </w:tbl>
    <w:p w14:paraId="4DC7308B" w14:textId="77777777" w:rsidR="007D42F1" w:rsidRDefault="007D42F1" w:rsidP="00F53E39">
      <w:pPr>
        <w:jc w:val="both"/>
        <w:rPr>
          <w:sz w:val="18"/>
          <w:szCs w:val="18"/>
        </w:rPr>
      </w:pPr>
    </w:p>
    <w:p w14:paraId="6D9E18F0" w14:textId="77777777" w:rsidR="004167C8" w:rsidRPr="007215CC" w:rsidRDefault="004167C8" w:rsidP="00F53E39">
      <w:pPr>
        <w:jc w:val="both"/>
        <w:rPr>
          <w:sz w:val="18"/>
          <w:szCs w:val="18"/>
        </w:rPr>
      </w:pPr>
    </w:p>
    <w:p w14:paraId="652FA439" w14:textId="2A80F602" w:rsidR="005678D9" w:rsidRPr="007215CC" w:rsidRDefault="008115B8" w:rsidP="00F53E39">
      <w:pPr>
        <w:jc w:val="both"/>
        <w:rPr>
          <w:sz w:val="18"/>
          <w:szCs w:val="18"/>
        </w:rPr>
      </w:pPr>
      <w:r w:rsidRPr="004167C8">
        <w:rPr>
          <w:b/>
          <w:sz w:val="18"/>
          <w:szCs w:val="18"/>
        </w:rPr>
        <w:t xml:space="preserve">The project’s baseline finance </w:t>
      </w:r>
      <w:r w:rsidRPr="007215CC">
        <w:rPr>
          <w:sz w:val="18"/>
          <w:szCs w:val="18"/>
        </w:rPr>
        <w:t xml:space="preserve">has been assessed at </w:t>
      </w:r>
      <w:r w:rsidRPr="009F2D27">
        <w:rPr>
          <w:sz w:val="18"/>
          <w:szCs w:val="18"/>
        </w:rPr>
        <w:t xml:space="preserve">approximately </w:t>
      </w:r>
      <w:r w:rsidRPr="009F2D27">
        <w:rPr>
          <w:b/>
          <w:sz w:val="18"/>
          <w:szCs w:val="18"/>
        </w:rPr>
        <w:t>$560 million</w:t>
      </w:r>
      <w:r w:rsidR="0040506B" w:rsidRPr="009F2D27">
        <w:rPr>
          <w:sz w:val="18"/>
          <w:szCs w:val="18"/>
        </w:rPr>
        <w:t>,</w:t>
      </w:r>
      <w:r w:rsidR="0040506B" w:rsidRPr="007215CC">
        <w:rPr>
          <w:sz w:val="18"/>
          <w:szCs w:val="18"/>
        </w:rPr>
        <w:t xml:space="preserve"> as summarized below</w:t>
      </w:r>
      <w:r w:rsidR="006E39C5">
        <w:rPr>
          <w:sz w:val="18"/>
          <w:szCs w:val="18"/>
        </w:rPr>
        <w:t xml:space="preserve"> </w:t>
      </w:r>
      <w:r w:rsidR="001915C9" w:rsidRPr="001915C9">
        <w:rPr>
          <w:sz w:val="18"/>
          <w:szCs w:val="18"/>
          <w:highlight w:val="yellow"/>
        </w:rPr>
        <w:t>(updated in light of confirmedco-financing from ARC)</w:t>
      </w:r>
      <w:r w:rsidR="00FD40B5" w:rsidRPr="001915C9">
        <w:rPr>
          <w:sz w:val="18"/>
          <w:szCs w:val="18"/>
          <w:highlight w:val="yellow"/>
        </w:rPr>
        <w:t>:</w:t>
      </w:r>
    </w:p>
    <w:p w14:paraId="6FBC146B" w14:textId="77777777" w:rsidR="005678D9" w:rsidRPr="007215CC" w:rsidRDefault="005678D9" w:rsidP="00F53E39">
      <w:pPr>
        <w:jc w:val="both"/>
        <w:rPr>
          <w:sz w:val="18"/>
          <w:szCs w:val="18"/>
        </w:rPr>
      </w:pPr>
    </w:p>
    <w:p w14:paraId="1D68346D" w14:textId="54C9D0A6" w:rsidR="008115B8" w:rsidRDefault="008115B8" w:rsidP="00F53E39">
      <w:pPr>
        <w:jc w:val="both"/>
        <w:rPr>
          <w:i/>
          <w:sz w:val="18"/>
          <w:szCs w:val="18"/>
        </w:rPr>
      </w:pPr>
      <w:bookmarkStart w:id="8" w:name="PRODOC_table5"/>
      <w:bookmarkStart w:id="9" w:name="_Toc493404883"/>
      <w:r w:rsidRPr="007215CC">
        <w:rPr>
          <w:i/>
          <w:sz w:val="18"/>
          <w:szCs w:val="18"/>
        </w:rPr>
        <w:t>PRODOC Table 5</w:t>
      </w:r>
      <w:bookmarkEnd w:id="8"/>
      <w:r w:rsidRPr="007215CC">
        <w:rPr>
          <w:i/>
          <w:sz w:val="18"/>
          <w:szCs w:val="18"/>
        </w:rPr>
        <w:t>. Summary of baseline finance for the incremental cost calculation</w:t>
      </w:r>
      <w:bookmarkEnd w:id="9"/>
      <w:r w:rsidR="006E39C5">
        <w:rPr>
          <w:i/>
          <w:sz w:val="18"/>
          <w:szCs w:val="18"/>
        </w:rPr>
        <w:t xml:space="preserve"> </w:t>
      </w:r>
    </w:p>
    <w:p w14:paraId="41AFEE46" w14:textId="7EE3C107" w:rsidR="005673D2" w:rsidRDefault="005673D2" w:rsidP="00F53E39">
      <w:pPr>
        <w:jc w:val="both"/>
        <w:rPr>
          <w:i/>
          <w:sz w:val="18"/>
          <w:szCs w:val="18"/>
        </w:rPr>
      </w:pPr>
    </w:p>
    <w:p w14:paraId="02713417" w14:textId="65CBC3B8" w:rsidR="00C87076" w:rsidRDefault="00C87076" w:rsidP="00F53E39">
      <w:pPr>
        <w:jc w:val="both"/>
        <w:rPr>
          <w:i/>
          <w:sz w:val="18"/>
          <w:szCs w:val="18"/>
        </w:rPr>
      </w:pPr>
    </w:p>
    <w:p w14:paraId="5520525E" w14:textId="77777777" w:rsidR="00C87076" w:rsidRDefault="00C87076" w:rsidP="00F53E39">
      <w:pPr>
        <w:jc w:val="both"/>
        <w:rPr>
          <w:i/>
          <w:sz w:val="18"/>
          <w:szCs w:val="18"/>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417"/>
        <w:gridCol w:w="2448"/>
        <w:gridCol w:w="1303"/>
        <w:gridCol w:w="1799"/>
        <w:gridCol w:w="1292"/>
        <w:gridCol w:w="1418"/>
      </w:tblGrid>
      <w:tr w:rsidR="00F853A3" w:rsidRPr="00D559A7" w14:paraId="55871155" w14:textId="77777777" w:rsidTr="00D943F2">
        <w:trPr>
          <w:trHeight w:val="597"/>
          <w:tblHeader/>
        </w:trPr>
        <w:tc>
          <w:tcPr>
            <w:tcW w:w="1246" w:type="dxa"/>
            <w:shd w:val="clear" w:color="auto" w:fill="438CCF" w:themeFill="accent5" w:themeFillShade="E6"/>
            <w:noWrap/>
            <w:hideMark/>
          </w:tcPr>
          <w:p w14:paraId="01C0251D" w14:textId="77777777" w:rsidR="00F853A3" w:rsidRPr="00D559A7" w:rsidRDefault="00F853A3" w:rsidP="00F53E39">
            <w:pPr>
              <w:jc w:val="both"/>
              <w:rPr>
                <w:rFonts w:eastAsia="Times New Roman" w:cs="Calibri"/>
                <w:b/>
                <w:sz w:val="18"/>
                <w:szCs w:val="16"/>
                <w:lang w:val="en-US"/>
              </w:rPr>
            </w:pPr>
            <w:bookmarkStart w:id="10" w:name="_Hlk507036633"/>
            <w:r w:rsidRPr="00D559A7">
              <w:rPr>
                <w:rFonts w:eastAsia="Times New Roman" w:cs="Calibri"/>
                <w:b/>
                <w:sz w:val="18"/>
                <w:szCs w:val="16"/>
                <w:lang w:val="en-US"/>
              </w:rPr>
              <w:t> Baseline / Cofinancing</w:t>
            </w:r>
          </w:p>
        </w:tc>
        <w:tc>
          <w:tcPr>
            <w:tcW w:w="417" w:type="dxa"/>
            <w:shd w:val="clear" w:color="auto" w:fill="438CCF" w:themeFill="accent5" w:themeFillShade="E6"/>
            <w:hideMark/>
          </w:tcPr>
          <w:p w14:paraId="435C81BB" w14:textId="77777777" w:rsidR="00F853A3" w:rsidRPr="00D559A7" w:rsidRDefault="00F853A3" w:rsidP="00F53E39">
            <w:pPr>
              <w:jc w:val="both"/>
              <w:rPr>
                <w:rFonts w:eastAsia="Times New Roman" w:cs="Calibri"/>
                <w:b/>
                <w:sz w:val="18"/>
                <w:szCs w:val="16"/>
                <w:lang w:val="en-US"/>
              </w:rPr>
            </w:pPr>
            <w:r w:rsidRPr="00D559A7">
              <w:rPr>
                <w:rFonts w:eastAsia="Times New Roman" w:cs="Calibri"/>
                <w:b/>
                <w:sz w:val="18"/>
                <w:szCs w:val="16"/>
                <w:lang w:val="en-US"/>
              </w:rPr>
              <w:t>#</w:t>
            </w:r>
          </w:p>
        </w:tc>
        <w:tc>
          <w:tcPr>
            <w:tcW w:w="2448" w:type="dxa"/>
            <w:shd w:val="clear" w:color="auto" w:fill="438CCF" w:themeFill="accent5" w:themeFillShade="E6"/>
            <w:hideMark/>
          </w:tcPr>
          <w:p w14:paraId="4EE9C59E" w14:textId="77777777" w:rsidR="00F853A3" w:rsidRPr="00D559A7" w:rsidRDefault="00F853A3" w:rsidP="00F53E39">
            <w:pPr>
              <w:jc w:val="both"/>
              <w:rPr>
                <w:rFonts w:eastAsia="Times New Roman" w:cs="Calibri"/>
                <w:b/>
                <w:sz w:val="18"/>
                <w:szCs w:val="16"/>
                <w:lang w:val="en-US"/>
              </w:rPr>
            </w:pPr>
            <w:r w:rsidRPr="00D559A7">
              <w:rPr>
                <w:rFonts w:eastAsia="Times New Roman" w:cs="Calibri"/>
                <w:b/>
                <w:sz w:val="18"/>
                <w:szCs w:val="16"/>
                <w:lang w:val="en-US"/>
              </w:rPr>
              <w:t>Baseline Investment (B)</w:t>
            </w:r>
            <w:r>
              <w:rPr>
                <w:rFonts w:eastAsia="Times New Roman" w:cs="Calibri"/>
                <w:b/>
                <w:sz w:val="18"/>
                <w:szCs w:val="16"/>
                <w:lang w:val="en-US"/>
              </w:rPr>
              <w:t xml:space="preserve"> / </w:t>
            </w:r>
            <w:r w:rsidRPr="00CE5030">
              <w:rPr>
                <w:rFonts w:eastAsia="Times New Roman" w:cs="Calibri"/>
                <w:b/>
                <w:sz w:val="18"/>
                <w:szCs w:val="16"/>
                <w:highlight w:val="yellow"/>
                <w:lang w:val="en-US"/>
              </w:rPr>
              <w:t>Co</w:t>
            </w:r>
            <w:r>
              <w:rPr>
                <w:rFonts w:eastAsia="Times New Roman" w:cs="Calibri"/>
                <w:b/>
                <w:sz w:val="18"/>
                <w:szCs w:val="16"/>
                <w:highlight w:val="yellow"/>
                <w:lang w:val="en-US"/>
              </w:rPr>
              <w:t>-</w:t>
            </w:r>
            <w:r w:rsidRPr="00CE5030">
              <w:rPr>
                <w:rFonts w:eastAsia="Times New Roman" w:cs="Calibri"/>
                <w:b/>
                <w:sz w:val="18"/>
                <w:szCs w:val="16"/>
                <w:highlight w:val="yellow"/>
                <w:lang w:val="en-US"/>
              </w:rPr>
              <w:t>financing (C)</w:t>
            </w:r>
          </w:p>
        </w:tc>
        <w:tc>
          <w:tcPr>
            <w:tcW w:w="1303" w:type="dxa"/>
            <w:shd w:val="clear" w:color="auto" w:fill="438CCF" w:themeFill="accent5" w:themeFillShade="E6"/>
            <w:noWrap/>
            <w:hideMark/>
          </w:tcPr>
          <w:p w14:paraId="794F1157" w14:textId="77777777" w:rsidR="00F853A3" w:rsidRPr="00D559A7" w:rsidRDefault="00F853A3" w:rsidP="00F53E39">
            <w:pPr>
              <w:jc w:val="both"/>
              <w:rPr>
                <w:rFonts w:eastAsia="Times New Roman" w:cs="Calibri"/>
                <w:b/>
                <w:bCs/>
                <w:sz w:val="18"/>
                <w:szCs w:val="16"/>
                <w:lang w:val="en-US"/>
              </w:rPr>
            </w:pPr>
            <w:r w:rsidRPr="00D559A7">
              <w:rPr>
                <w:rFonts w:eastAsia="Times New Roman" w:cs="Calibri"/>
                <w:b/>
                <w:bCs/>
                <w:sz w:val="18"/>
                <w:szCs w:val="16"/>
                <w:lang w:val="en-US"/>
              </w:rPr>
              <w:t> TOTAL ($M)</w:t>
            </w:r>
          </w:p>
        </w:tc>
        <w:tc>
          <w:tcPr>
            <w:tcW w:w="1799" w:type="dxa"/>
            <w:shd w:val="clear" w:color="auto" w:fill="438CCF" w:themeFill="accent5" w:themeFillShade="E6"/>
            <w:noWrap/>
            <w:hideMark/>
          </w:tcPr>
          <w:p w14:paraId="695939BA" w14:textId="77777777" w:rsidR="00F853A3" w:rsidRPr="00D559A7" w:rsidRDefault="00F853A3" w:rsidP="00F53E39">
            <w:pPr>
              <w:jc w:val="both"/>
              <w:rPr>
                <w:rFonts w:eastAsia="Times New Roman" w:cs="Calibri"/>
                <w:b/>
                <w:sz w:val="18"/>
                <w:szCs w:val="16"/>
                <w:lang w:val="en-US"/>
              </w:rPr>
            </w:pPr>
            <w:r w:rsidRPr="00D559A7">
              <w:rPr>
                <w:rFonts w:eastAsia="Times New Roman" w:cs="Calibri"/>
                <w:b/>
                <w:sz w:val="18"/>
                <w:szCs w:val="16"/>
                <w:lang w:val="en-US"/>
              </w:rPr>
              <w:t>Of which, contribution to co-financing ($M)</w:t>
            </w:r>
          </w:p>
        </w:tc>
        <w:tc>
          <w:tcPr>
            <w:tcW w:w="1292" w:type="dxa"/>
            <w:shd w:val="clear" w:color="auto" w:fill="438CCF" w:themeFill="accent5" w:themeFillShade="E6"/>
          </w:tcPr>
          <w:p w14:paraId="1F088FFB" w14:textId="77777777" w:rsidR="00F853A3" w:rsidRPr="00CE5030" w:rsidRDefault="00F853A3" w:rsidP="00F53E39">
            <w:pPr>
              <w:jc w:val="both"/>
              <w:rPr>
                <w:rFonts w:eastAsia="Times New Roman" w:cs="Calibri"/>
                <w:b/>
                <w:sz w:val="18"/>
                <w:szCs w:val="16"/>
                <w:lang w:val="en-US"/>
              </w:rPr>
            </w:pPr>
            <w:r w:rsidRPr="00CE5030">
              <w:rPr>
                <w:rFonts w:eastAsia="Times New Roman" w:cs="Calibri"/>
                <w:b/>
                <w:sz w:val="18"/>
                <w:szCs w:val="16"/>
                <w:lang w:val="en-US"/>
              </w:rPr>
              <w:t>Total Co-financing</w:t>
            </w:r>
          </w:p>
        </w:tc>
        <w:tc>
          <w:tcPr>
            <w:tcW w:w="1418" w:type="dxa"/>
            <w:shd w:val="clear" w:color="auto" w:fill="438CCF" w:themeFill="accent5" w:themeFillShade="E6"/>
          </w:tcPr>
          <w:p w14:paraId="268849E1" w14:textId="77777777" w:rsidR="00F853A3" w:rsidRPr="00CE5030" w:rsidRDefault="00F853A3" w:rsidP="00F53E39">
            <w:pPr>
              <w:jc w:val="both"/>
              <w:rPr>
                <w:rFonts w:eastAsia="Times New Roman" w:cs="Calibri"/>
                <w:b/>
                <w:sz w:val="18"/>
                <w:szCs w:val="16"/>
                <w:lang w:val="en-US"/>
              </w:rPr>
            </w:pPr>
            <w:r w:rsidRPr="00CE5030">
              <w:rPr>
                <w:rFonts w:eastAsia="Times New Roman" w:cs="Calibri"/>
                <w:b/>
                <w:sz w:val="18"/>
                <w:szCs w:val="16"/>
                <w:lang w:val="en-US"/>
              </w:rPr>
              <w:t>Leveraged co-financing</w:t>
            </w:r>
          </w:p>
        </w:tc>
      </w:tr>
      <w:tr w:rsidR="00F853A3" w:rsidRPr="00D559A7" w14:paraId="4F1A01A7" w14:textId="77777777" w:rsidTr="00D943F2">
        <w:trPr>
          <w:trHeight w:val="298"/>
        </w:trPr>
        <w:tc>
          <w:tcPr>
            <w:tcW w:w="1246" w:type="dxa"/>
            <w:shd w:val="clear" w:color="auto" w:fill="F2F2F2" w:themeFill="background1" w:themeFillShade="F2"/>
            <w:noWrap/>
            <w:hideMark/>
          </w:tcPr>
          <w:p w14:paraId="39B0C67E" w14:textId="77777777" w:rsidR="00F853A3" w:rsidRPr="00D559A7" w:rsidRDefault="00F853A3" w:rsidP="00F53E39">
            <w:pPr>
              <w:jc w:val="both"/>
              <w:rPr>
                <w:rFonts w:eastAsia="Times New Roman" w:cs="Calibri"/>
                <w:color w:val="000000"/>
                <w:sz w:val="18"/>
                <w:szCs w:val="16"/>
                <w:lang w:val="en-US"/>
              </w:rPr>
            </w:pPr>
            <w:r w:rsidRPr="00D559A7">
              <w:rPr>
                <w:rFonts w:eastAsia="Times New Roman" w:cs="Calibri"/>
                <w:color w:val="000000"/>
                <w:sz w:val="18"/>
                <w:szCs w:val="16"/>
                <w:lang w:val="en-US"/>
              </w:rPr>
              <w:t>B&amp;C</w:t>
            </w:r>
          </w:p>
        </w:tc>
        <w:tc>
          <w:tcPr>
            <w:tcW w:w="417" w:type="dxa"/>
            <w:shd w:val="clear" w:color="auto" w:fill="auto"/>
            <w:hideMark/>
          </w:tcPr>
          <w:p w14:paraId="4DBB96BB" w14:textId="77777777" w:rsidR="00F853A3" w:rsidRPr="00D559A7" w:rsidRDefault="00F853A3" w:rsidP="00F53E39">
            <w:pPr>
              <w:jc w:val="both"/>
              <w:rPr>
                <w:rFonts w:eastAsia="Times New Roman" w:cs="Calibri"/>
                <w:sz w:val="18"/>
                <w:szCs w:val="16"/>
                <w:lang w:val="en-US"/>
              </w:rPr>
            </w:pPr>
            <w:r w:rsidRPr="00D559A7">
              <w:rPr>
                <w:rFonts w:eastAsia="Times New Roman" w:cs="Calibri"/>
                <w:sz w:val="18"/>
                <w:szCs w:val="16"/>
                <w:lang w:val="en-US"/>
              </w:rPr>
              <w:t>1</w:t>
            </w:r>
          </w:p>
        </w:tc>
        <w:tc>
          <w:tcPr>
            <w:tcW w:w="2448" w:type="dxa"/>
            <w:shd w:val="clear" w:color="auto" w:fill="auto"/>
            <w:hideMark/>
          </w:tcPr>
          <w:p w14:paraId="30925E4C" w14:textId="77777777" w:rsidR="00F853A3" w:rsidRPr="00D559A7" w:rsidRDefault="00F853A3" w:rsidP="00F53E39">
            <w:pPr>
              <w:jc w:val="both"/>
              <w:rPr>
                <w:rFonts w:eastAsia="Times New Roman" w:cs="Calibri"/>
                <w:sz w:val="18"/>
                <w:szCs w:val="16"/>
                <w:lang w:val="en-US"/>
              </w:rPr>
            </w:pPr>
            <w:r w:rsidRPr="00D559A7">
              <w:rPr>
                <w:rFonts w:eastAsia="Times New Roman" w:cs="Calibri"/>
                <w:sz w:val="18"/>
                <w:szCs w:val="16"/>
                <w:lang w:val="en-US"/>
              </w:rPr>
              <w:t>Department of Environmental Affairs (DEA)</w:t>
            </w:r>
          </w:p>
        </w:tc>
        <w:tc>
          <w:tcPr>
            <w:tcW w:w="1303" w:type="dxa"/>
            <w:shd w:val="clear" w:color="auto" w:fill="auto"/>
            <w:noWrap/>
            <w:vAlign w:val="center"/>
            <w:hideMark/>
          </w:tcPr>
          <w:p w14:paraId="7A3865B1" w14:textId="77777777" w:rsidR="00F853A3" w:rsidRPr="00D559A7" w:rsidRDefault="00F853A3" w:rsidP="00F53E39">
            <w:pPr>
              <w:jc w:val="both"/>
              <w:rPr>
                <w:rFonts w:eastAsia="Times New Roman" w:cs="Calibri"/>
                <w:b/>
                <w:bCs/>
                <w:color w:val="000000"/>
                <w:sz w:val="18"/>
                <w:szCs w:val="16"/>
                <w:lang w:val="en-US"/>
              </w:rPr>
            </w:pPr>
            <w:r>
              <w:rPr>
                <w:rFonts w:cs="Calibri"/>
                <w:b/>
                <w:bCs/>
                <w:color w:val="000000"/>
                <w:sz w:val="18"/>
                <w:szCs w:val="18"/>
              </w:rPr>
              <w:t xml:space="preserve">$145.00 </w:t>
            </w:r>
          </w:p>
        </w:tc>
        <w:tc>
          <w:tcPr>
            <w:tcW w:w="1799" w:type="dxa"/>
            <w:shd w:val="clear" w:color="auto" w:fill="auto"/>
            <w:noWrap/>
            <w:vAlign w:val="center"/>
            <w:hideMark/>
          </w:tcPr>
          <w:p w14:paraId="60A24091"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 xml:space="preserve">$27.95 </w:t>
            </w:r>
          </w:p>
        </w:tc>
        <w:tc>
          <w:tcPr>
            <w:tcW w:w="1292" w:type="dxa"/>
            <w:vAlign w:val="center"/>
          </w:tcPr>
          <w:p w14:paraId="4B93F1E3"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 xml:space="preserve">$30.39 </w:t>
            </w:r>
          </w:p>
        </w:tc>
        <w:tc>
          <w:tcPr>
            <w:tcW w:w="1418" w:type="dxa"/>
            <w:vAlign w:val="center"/>
          </w:tcPr>
          <w:p w14:paraId="05B36AEF" w14:textId="36B9792F"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$2.4</w:t>
            </w:r>
            <w:r w:rsidR="00C87076">
              <w:rPr>
                <w:rFonts w:cs="Calibri"/>
                <w:b/>
                <w:bCs/>
                <w:sz w:val="18"/>
                <w:szCs w:val="18"/>
                <w:highlight w:val="yellow"/>
              </w:rPr>
              <w:t>4</w:t>
            </w:r>
          </w:p>
        </w:tc>
      </w:tr>
      <w:tr w:rsidR="00F853A3" w:rsidRPr="00D559A7" w14:paraId="3FFF16D9" w14:textId="77777777" w:rsidTr="00D943F2">
        <w:trPr>
          <w:trHeight w:val="312"/>
        </w:trPr>
        <w:tc>
          <w:tcPr>
            <w:tcW w:w="1246" w:type="dxa"/>
            <w:shd w:val="clear" w:color="auto" w:fill="F2F2F2" w:themeFill="background1" w:themeFillShade="F2"/>
            <w:noWrap/>
            <w:hideMark/>
          </w:tcPr>
          <w:p w14:paraId="33BE51AA" w14:textId="77777777" w:rsidR="00F853A3" w:rsidRPr="00D559A7" w:rsidRDefault="00F853A3" w:rsidP="00F53E39">
            <w:pPr>
              <w:jc w:val="both"/>
              <w:rPr>
                <w:rFonts w:eastAsia="Times New Roman" w:cs="Calibri"/>
                <w:color w:val="000000"/>
                <w:sz w:val="18"/>
                <w:szCs w:val="16"/>
                <w:lang w:val="en-US"/>
              </w:rPr>
            </w:pPr>
            <w:r w:rsidRPr="00D559A7">
              <w:rPr>
                <w:rFonts w:eastAsia="Times New Roman" w:cs="Calibri"/>
                <w:color w:val="000000"/>
                <w:sz w:val="18"/>
                <w:szCs w:val="16"/>
                <w:lang w:val="en-US"/>
              </w:rPr>
              <w:t>B&amp;C</w:t>
            </w:r>
          </w:p>
        </w:tc>
        <w:tc>
          <w:tcPr>
            <w:tcW w:w="417" w:type="dxa"/>
            <w:shd w:val="clear" w:color="auto" w:fill="auto"/>
            <w:hideMark/>
          </w:tcPr>
          <w:p w14:paraId="274FB31D" w14:textId="77777777" w:rsidR="00F853A3" w:rsidRPr="00D559A7" w:rsidRDefault="00F853A3" w:rsidP="00F53E39">
            <w:pPr>
              <w:jc w:val="both"/>
              <w:rPr>
                <w:rFonts w:eastAsia="Times New Roman" w:cs="Calibri"/>
                <w:sz w:val="18"/>
                <w:szCs w:val="16"/>
                <w:lang w:val="en-US"/>
              </w:rPr>
            </w:pPr>
            <w:r w:rsidRPr="00D559A7">
              <w:rPr>
                <w:rFonts w:eastAsia="Times New Roman" w:cs="Calibri"/>
                <w:sz w:val="18"/>
                <w:szCs w:val="16"/>
                <w:lang w:val="en-US"/>
              </w:rPr>
              <w:t>2</w:t>
            </w:r>
          </w:p>
        </w:tc>
        <w:tc>
          <w:tcPr>
            <w:tcW w:w="2448" w:type="dxa"/>
            <w:shd w:val="clear" w:color="auto" w:fill="auto"/>
            <w:noWrap/>
            <w:hideMark/>
          </w:tcPr>
          <w:p w14:paraId="37971689" w14:textId="77777777" w:rsidR="00F853A3" w:rsidRPr="00D559A7" w:rsidRDefault="00F853A3" w:rsidP="00F53E39">
            <w:pPr>
              <w:jc w:val="both"/>
              <w:rPr>
                <w:rFonts w:eastAsia="Times New Roman" w:cs="Calibri"/>
                <w:sz w:val="18"/>
                <w:szCs w:val="16"/>
                <w:lang w:val="en-US"/>
              </w:rPr>
            </w:pPr>
            <w:r w:rsidRPr="00D559A7">
              <w:rPr>
                <w:rFonts w:eastAsia="Times New Roman" w:cs="Calibri"/>
                <w:sz w:val="18"/>
                <w:szCs w:val="16"/>
                <w:lang w:val="en-US"/>
              </w:rPr>
              <w:t>Department of Science and Technology (DST), including CSIR</w:t>
            </w:r>
          </w:p>
        </w:tc>
        <w:tc>
          <w:tcPr>
            <w:tcW w:w="1303" w:type="dxa"/>
            <w:shd w:val="clear" w:color="auto" w:fill="auto"/>
            <w:noWrap/>
            <w:vAlign w:val="center"/>
            <w:hideMark/>
          </w:tcPr>
          <w:p w14:paraId="3A4845AF" w14:textId="77777777" w:rsidR="00F853A3" w:rsidRPr="00D559A7" w:rsidRDefault="00F853A3" w:rsidP="00F53E39">
            <w:pPr>
              <w:jc w:val="both"/>
              <w:rPr>
                <w:rFonts w:eastAsia="Times New Roman" w:cs="Calibri"/>
                <w:b/>
                <w:bCs/>
                <w:color w:val="000000"/>
                <w:sz w:val="18"/>
                <w:szCs w:val="16"/>
                <w:lang w:val="en-US"/>
              </w:rPr>
            </w:pPr>
            <w:r>
              <w:rPr>
                <w:rFonts w:cs="Calibri"/>
                <w:b/>
                <w:bCs/>
                <w:color w:val="000000"/>
                <w:sz w:val="18"/>
                <w:szCs w:val="18"/>
              </w:rPr>
              <w:t xml:space="preserve">$16.00 </w:t>
            </w:r>
          </w:p>
        </w:tc>
        <w:tc>
          <w:tcPr>
            <w:tcW w:w="1799" w:type="dxa"/>
            <w:shd w:val="clear" w:color="auto" w:fill="auto"/>
            <w:noWrap/>
            <w:vAlign w:val="center"/>
            <w:hideMark/>
          </w:tcPr>
          <w:p w14:paraId="01A62218"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 xml:space="preserve">$0.50 </w:t>
            </w:r>
          </w:p>
        </w:tc>
        <w:tc>
          <w:tcPr>
            <w:tcW w:w="1292" w:type="dxa"/>
            <w:vAlign w:val="center"/>
          </w:tcPr>
          <w:p w14:paraId="5D76AC30" w14:textId="0D91A723"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$0.7</w:t>
            </w:r>
            <w:r w:rsidR="00C87076">
              <w:rPr>
                <w:rFonts w:cs="Calibri"/>
                <w:b/>
                <w:bCs/>
                <w:sz w:val="18"/>
                <w:szCs w:val="18"/>
                <w:highlight w:val="yellow"/>
              </w:rPr>
              <w:t>7</w:t>
            </w:r>
            <w:r w:rsidRPr="00EF40A5">
              <w:rPr>
                <w:rFonts w:cs="Calibri"/>
                <w:b/>
                <w:bCs/>
                <w:sz w:val="18"/>
                <w:szCs w:val="18"/>
                <w:highlight w:val="yellow"/>
              </w:rPr>
              <w:t xml:space="preserve"> </w:t>
            </w:r>
          </w:p>
        </w:tc>
        <w:tc>
          <w:tcPr>
            <w:tcW w:w="1418" w:type="dxa"/>
            <w:vAlign w:val="center"/>
          </w:tcPr>
          <w:p w14:paraId="2CB8937E" w14:textId="7757230F" w:rsidR="00F853A3" w:rsidRPr="00EF40A5" w:rsidRDefault="00C87076" w:rsidP="00F53E39">
            <w:pPr>
              <w:jc w:val="both"/>
              <w:rPr>
                <w:rFonts w:eastAsia="Times New Roman" w:cs="Calibri"/>
                <w:b/>
                <w:sz w:val="18"/>
                <w:szCs w:val="16"/>
                <w:highlight w:val="yellow"/>
                <w:lang w:val="en-US"/>
              </w:rPr>
            </w:pPr>
            <w:r>
              <w:rPr>
                <w:rFonts w:cs="Calibri"/>
                <w:b/>
                <w:bCs/>
                <w:sz w:val="18"/>
                <w:szCs w:val="18"/>
                <w:highlight w:val="yellow"/>
              </w:rPr>
              <w:t>$0.27</w:t>
            </w:r>
            <w:r w:rsidR="00F853A3" w:rsidRPr="00EF40A5">
              <w:rPr>
                <w:rFonts w:cs="Calibri"/>
                <w:b/>
                <w:bCs/>
                <w:sz w:val="18"/>
                <w:szCs w:val="18"/>
                <w:highlight w:val="yellow"/>
              </w:rPr>
              <w:t xml:space="preserve"> </w:t>
            </w:r>
          </w:p>
        </w:tc>
      </w:tr>
      <w:tr w:rsidR="00F853A3" w:rsidRPr="00D559A7" w14:paraId="0D5012E8" w14:textId="77777777" w:rsidTr="00D943F2">
        <w:trPr>
          <w:trHeight w:val="312"/>
        </w:trPr>
        <w:tc>
          <w:tcPr>
            <w:tcW w:w="1246" w:type="dxa"/>
            <w:shd w:val="clear" w:color="auto" w:fill="F2F2F2" w:themeFill="background1" w:themeFillShade="F2"/>
            <w:noWrap/>
          </w:tcPr>
          <w:p w14:paraId="381C6703" w14:textId="77777777" w:rsidR="00F853A3" w:rsidRPr="00D045E3" w:rsidRDefault="00F853A3" w:rsidP="00F53E39">
            <w:pPr>
              <w:jc w:val="both"/>
              <w:rPr>
                <w:rFonts w:eastAsia="Times New Roman" w:cs="Calibri"/>
                <w:color w:val="000000"/>
                <w:sz w:val="18"/>
                <w:szCs w:val="16"/>
                <w:lang w:val="en-US"/>
              </w:rPr>
            </w:pPr>
            <w:r w:rsidRPr="00D045E3">
              <w:rPr>
                <w:rFonts w:eastAsia="Times New Roman" w:cs="Calibri"/>
                <w:color w:val="000000"/>
                <w:sz w:val="18"/>
                <w:szCs w:val="16"/>
                <w:lang w:val="en-US"/>
              </w:rPr>
              <w:t>B&amp;C</w:t>
            </w:r>
          </w:p>
        </w:tc>
        <w:tc>
          <w:tcPr>
            <w:tcW w:w="417" w:type="dxa"/>
            <w:shd w:val="clear" w:color="auto" w:fill="auto"/>
          </w:tcPr>
          <w:p w14:paraId="34A8B24F" w14:textId="77777777" w:rsidR="00F853A3" w:rsidRPr="00D045E3" w:rsidRDefault="00F853A3" w:rsidP="00F53E39">
            <w:pPr>
              <w:jc w:val="both"/>
              <w:rPr>
                <w:rFonts w:eastAsia="Times New Roman" w:cs="Calibri"/>
                <w:sz w:val="18"/>
                <w:szCs w:val="16"/>
                <w:lang w:val="en-US"/>
              </w:rPr>
            </w:pPr>
            <w:r w:rsidRPr="00D045E3">
              <w:rPr>
                <w:rFonts w:eastAsia="Times New Roman" w:cs="Calibri"/>
                <w:sz w:val="18"/>
                <w:szCs w:val="16"/>
                <w:lang w:val="en-US"/>
              </w:rPr>
              <w:t>3</w:t>
            </w:r>
          </w:p>
        </w:tc>
        <w:tc>
          <w:tcPr>
            <w:tcW w:w="2448" w:type="dxa"/>
            <w:shd w:val="clear" w:color="auto" w:fill="auto"/>
            <w:noWrap/>
          </w:tcPr>
          <w:p w14:paraId="46CD60D5" w14:textId="77777777" w:rsidR="00F853A3" w:rsidRPr="00CE5030" w:rsidRDefault="00F853A3" w:rsidP="00F53E39">
            <w:pPr>
              <w:jc w:val="both"/>
              <w:rPr>
                <w:rFonts w:eastAsia="Times New Roman" w:cs="Calibri"/>
                <w:sz w:val="18"/>
                <w:szCs w:val="16"/>
                <w:highlight w:val="yellow"/>
                <w:lang w:val="en-US"/>
              </w:rPr>
            </w:pPr>
            <w:r w:rsidRPr="00CE5030">
              <w:rPr>
                <w:rFonts w:eastAsia="Times New Roman" w:cs="Calibri"/>
                <w:sz w:val="18"/>
                <w:szCs w:val="16"/>
                <w:highlight w:val="yellow"/>
                <w:lang w:val="en-US"/>
              </w:rPr>
              <w:t>South Africa National Biodiversity Institute (SANBI)</w:t>
            </w:r>
          </w:p>
        </w:tc>
        <w:tc>
          <w:tcPr>
            <w:tcW w:w="1303" w:type="dxa"/>
            <w:shd w:val="clear" w:color="auto" w:fill="auto"/>
            <w:noWrap/>
            <w:vAlign w:val="center"/>
          </w:tcPr>
          <w:p w14:paraId="5008A6F1" w14:textId="18A4BD0A" w:rsidR="00F853A3" w:rsidRPr="00CE5030" w:rsidRDefault="00F853A3" w:rsidP="00F53E39">
            <w:pPr>
              <w:jc w:val="both"/>
              <w:rPr>
                <w:rFonts w:eastAsia="Times New Roman" w:cs="Calibri"/>
                <w:b/>
                <w:bCs/>
                <w:sz w:val="18"/>
                <w:szCs w:val="16"/>
                <w:highlight w:val="yellow"/>
                <w:lang w:val="en-US"/>
              </w:rPr>
            </w:pPr>
            <w:r w:rsidRPr="00CE5030">
              <w:rPr>
                <w:rFonts w:cs="Calibri"/>
                <w:b/>
                <w:bCs/>
                <w:sz w:val="18"/>
                <w:szCs w:val="18"/>
                <w:highlight w:val="yellow"/>
              </w:rPr>
              <w:t>$0.</w:t>
            </w:r>
            <w:r w:rsidR="00C87076">
              <w:rPr>
                <w:rFonts w:cs="Calibri"/>
                <w:b/>
                <w:bCs/>
                <w:sz w:val="18"/>
                <w:szCs w:val="18"/>
                <w:highlight w:val="yellow"/>
              </w:rPr>
              <w:t>51</w:t>
            </w:r>
            <w:r w:rsidRPr="00CE5030">
              <w:rPr>
                <w:rFonts w:cs="Calibri"/>
                <w:b/>
                <w:bCs/>
                <w:sz w:val="18"/>
                <w:szCs w:val="18"/>
                <w:highlight w:val="yellow"/>
              </w:rPr>
              <w:t xml:space="preserve"> </w:t>
            </w:r>
          </w:p>
        </w:tc>
        <w:tc>
          <w:tcPr>
            <w:tcW w:w="1799" w:type="dxa"/>
            <w:shd w:val="clear" w:color="auto" w:fill="auto"/>
            <w:noWrap/>
            <w:vAlign w:val="center"/>
          </w:tcPr>
          <w:p w14:paraId="76F9440A"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 xml:space="preserve">$0.00 </w:t>
            </w:r>
          </w:p>
        </w:tc>
        <w:tc>
          <w:tcPr>
            <w:tcW w:w="1292" w:type="dxa"/>
            <w:vAlign w:val="center"/>
          </w:tcPr>
          <w:p w14:paraId="53B42154" w14:textId="0B7D441D"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$0.</w:t>
            </w:r>
            <w:r w:rsidR="00EE7112" w:rsidRPr="00EF40A5">
              <w:rPr>
                <w:rFonts w:cs="Calibri"/>
                <w:b/>
                <w:bCs/>
                <w:sz w:val="18"/>
                <w:szCs w:val="18"/>
                <w:highlight w:val="yellow"/>
              </w:rPr>
              <w:t>5</w:t>
            </w:r>
            <w:r w:rsidR="00EE7112">
              <w:rPr>
                <w:rFonts w:cs="Calibri"/>
                <w:b/>
                <w:bCs/>
                <w:sz w:val="18"/>
                <w:szCs w:val="18"/>
                <w:highlight w:val="yellow"/>
              </w:rPr>
              <w:t>1</w:t>
            </w:r>
            <w:r w:rsidR="00EE7112" w:rsidRPr="00EF40A5">
              <w:rPr>
                <w:rFonts w:cs="Calibri"/>
                <w:b/>
                <w:bCs/>
                <w:sz w:val="18"/>
                <w:szCs w:val="18"/>
                <w:highlight w:val="yellow"/>
              </w:rPr>
              <w:t xml:space="preserve"> </w:t>
            </w:r>
          </w:p>
        </w:tc>
        <w:tc>
          <w:tcPr>
            <w:tcW w:w="1418" w:type="dxa"/>
            <w:vAlign w:val="center"/>
          </w:tcPr>
          <w:p w14:paraId="406F6A5C" w14:textId="0DFEC8A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$0.</w:t>
            </w:r>
            <w:r w:rsidR="00EE7112" w:rsidRPr="00EF40A5">
              <w:rPr>
                <w:rFonts w:cs="Calibri"/>
                <w:b/>
                <w:bCs/>
                <w:sz w:val="18"/>
                <w:szCs w:val="18"/>
                <w:highlight w:val="yellow"/>
              </w:rPr>
              <w:t>5</w:t>
            </w:r>
            <w:r w:rsidR="00EE7112">
              <w:rPr>
                <w:rFonts w:cs="Calibri"/>
                <w:b/>
                <w:bCs/>
                <w:sz w:val="18"/>
                <w:szCs w:val="18"/>
                <w:highlight w:val="yellow"/>
              </w:rPr>
              <w:t>1</w:t>
            </w:r>
            <w:r w:rsidR="00EE7112" w:rsidRPr="00EF40A5">
              <w:rPr>
                <w:rFonts w:cs="Calibri"/>
                <w:b/>
                <w:bCs/>
                <w:sz w:val="18"/>
                <w:szCs w:val="18"/>
                <w:highlight w:val="yellow"/>
              </w:rPr>
              <w:t xml:space="preserve"> </w:t>
            </w:r>
          </w:p>
        </w:tc>
      </w:tr>
      <w:tr w:rsidR="00F853A3" w:rsidRPr="00D559A7" w14:paraId="1B8C38FC" w14:textId="77777777" w:rsidTr="00D943F2">
        <w:trPr>
          <w:trHeight w:val="298"/>
        </w:trPr>
        <w:tc>
          <w:tcPr>
            <w:tcW w:w="1246" w:type="dxa"/>
            <w:shd w:val="clear" w:color="auto" w:fill="F2F2F2" w:themeFill="background1" w:themeFillShade="F2"/>
            <w:noWrap/>
            <w:hideMark/>
          </w:tcPr>
          <w:p w14:paraId="53F20CB2" w14:textId="77777777" w:rsidR="00F853A3" w:rsidRPr="00D045E3" w:rsidRDefault="00F853A3" w:rsidP="00F53E39">
            <w:pPr>
              <w:jc w:val="both"/>
              <w:rPr>
                <w:rFonts w:eastAsia="Times New Roman" w:cs="Calibri"/>
                <w:color w:val="000000"/>
                <w:sz w:val="18"/>
                <w:szCs w:val="16"/>
                <w:lang w:val="en-US"/>
              </w:rPr>
            </w:pPr>
            <w:r w:rsidRPr="00D045E3">
              <w:rPr>
                <w:rFonts w:eastAsia="Times New Roman" w:cs="Calibri"/>
                <w:color w:val="000000"/>
                <w:sz w:val="18"/>
                <w:szCs w:val="16"/>
                <w:lang w:val="en-US"/>
              </w:rPr>
              <w:t>B&amp;C</w:t>
            </w:r>
          </w:p>
        </w:tc>
        <w:tc>
          <w:tcPr>
            <w:tcW w:w="417" w:type="dxa"/>
            <w:shd w:val="clear" w:color="auto" w:fill="auto"/>
          </w:tcPr>
          <w:p w14:paraId="07DDEE45" w14:textId="77777777" w:rsidR="00F853A3" w:rsidRPr="00D045E3" w:rsidRDefault="00F853A3" w:rsidP="00F53E39">
            <w:pPr>
              <w:jc w:val="both"/>
              <w:rPr>
                <w:rFonts w:eastAsia="Times New Roman" w:cs="Calibri"/>
                <w:sz w:val="18"/>
                <w:szCs w:val="16"/>
                <w:lang w:val="en-US"/>
              </w:rPr>
            </w:pPr>
            <w:r w:rsidRPr="00D045E3">
              <w:rPr>
                <w:rFonts w:eastAsia="Times New Roman" w:cs="Calibri"/>
                <w:sz w:val="18"/>
                <w:szCs w:val="16"/>
                <w:lang w:val="en-US"/>
              </w:rPr>
              <w:t>4</w:t>
            </w:r>
          </w:p>
        </w:tc>
        <w:tc>
          <w:tcPr>
            <w:tcW w:w="2448" w:type="dxa"/>
            <w:shd w:val="clear" w:color="auto" w:fill="auto"/>
            <w:hideMark/>
          </w:tcPr>
          <w:p w14:paraId="680A8C3B" w14:textId="77777777" w:rsidR="00F853A3" w:rsidRPr="00D559A7" w:rsidRDefault="00F853A3" w:rsidP="00F53E39">
            <w:pPr>
              <w:jc w:val="both"/>
              <w:rPr>
                <w:rFonts w:eastAsia="Times New Roman" w:cs="Calibri"/>
                <w:sz w:val="18"/>
                <w:szCs w:val="16"/>
                <w:lang w:val="en-US"/>
              </w:rPr>
            </w:pPr>
            <w:r w:rsidRPr="00D559A7">
              <w:rPr>
                <w:rFonts w:eastAsia="Times New Roman" w:cs="Calibri"/>
                <w:sz w:val="18"/>
                <w:szCs w:val="16"/>
                <w:lang w:val="en-US"/>
              </w:rPr>
              <w:t>Council for Scientific and Industrial Research (CSIR)</w:t>
            </w:r>
          </w:p>
        </w:tc>
        <w:tc>
          <w:tcPr>
            <w:tcW w:w="1303" w:type="dxa"/>
            <w:shd w:val="clear" w:color="auto" w:fill="auto"/>
            <w:noWrap/>
            <w:vAlign w:val="center"/>
            <w:hideMark/>
          </w:tcPr>
          <w:p w14:paraId="77B291FD" w14:textId="77777777" w:rsidR="00F853A3" w:rsidRPr="00D559A7" w:rsidRDefault="00F853A3" w:rsidP="00F53E39">
            <w:pPr>
              <w:jc w:val="both"/>
              <w:rPr>
                <w:rFonts w:eastAsia="Times New Roman" w:cs="Calibri"/>
                <w:b/>
                <w:bCs/>
                <w:color w:val="000000"/>
                <w:sz w:val="18"/>
                <w:szCs w:val="16"/>
                <w:lang w:val="en-US"/>
              </w:rPr>
            </w:pPr>
            <w:r>
              <w:rPr>
                <w:rFonts w:cs="Calibri"/>
                <w:b/>
                <w:bCs/>
                <w:color w:val="000000"/>
                <w:sz w:val="18"/>
                <w:szCs w:val="18"/>
              </w:rPr>
              <w:t xml:space="preserve">$2.78 </w:t>
            </w:r>
          </w:p>
        </w:tc>
        <w:tc>
          <w:tcPr>
            <w:tcW w:w="1799" w:type="dxa"/>
            <w:shd w:val="clear" w:color="auto" w:fill="auto"/>
            <w:noWrap/>
            <w:vAlign w:val="center"/>
            <w:hideMark/>
          </w:tcPr>
          <w:p w14:paraId="18979FF5"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 xml:space="preserve">$2.78 </w:t>
            </w:r>
          </w:p>
        </w:tc>
        <w:tc>
          <w:tcPr>
            <w:tcW w:w="1292" w:type="dxa"/>
            <w:vAlign w:val="center"/>
          </w:tcPr>
          <w:p w14:paraId="0BE03606"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 xml:space="preserve">$2.78 </w:t>
            </w:r>
          </w:p>
        </w:tc>
        <w:tc>
          <w:tcPr>
            <w:tcW w:w="1418" w:type="dxa"/>
            <w:vAlign w:val="center"/>
          </w:tcPr>
          <w:p w14:paraId="33854A9D"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 xml:space="preserve">$0.00 </w:t>
            </w:r>
          </w:p>
        </w:tc>
      </w:tr>
      <w:tr w:rsidR="00F853A3" w:rsidRPr="00D559A7" w14:paraId="38AE7043" w14:textId="77777777" w:rsidTr="00D943F2">
        <w:trPr>
          <w:trHeight w:val="298"/>
        </w:trPr>
        <w:tc>
          <w:tcPr>
            <w:tcW w:w="1246" w:type="dxa"/>
            <w:shd w:val="clear" w:color="auto" w:fill="F2F2F2" w:themeFill="background1" w:themeFillShade="F2"/>
            <w:noWrap/>
            <w:hideMark/>
          </w:tcPr>
          <w:p w14:paraId="6D72EE1E" w14:textId="77777777" w:rsidR="00F853A3" w:rsidRPr="00D045E3" w:rsidRDefault="00F853A3" w:rsidP="00F53E39">
            <w:pPr>
              <w:jc w:val="both"/>
              <w:rPr>
                <w:rFonts w:eastAsia="Times New Roman" w:cs="Calibri"/>
                <w:color w:val="000000"/>
                <w:sz w:val="18"/>
                <w:szCs w:val="16"/>
                <w:lang w:val="en-US"/>
              </w:rPr>
            </w:pPr>
            <w:r w:rsidRPr="00D045E3">
              <w:rPr>
                <w:rFonts w:eastAsia="Times New Roman" w:cs="Calibri"/>
                <w:color w:val="000000"/>
                <w:sz w:val="18"/>
                <w:szCs w:val="16"/>
                <w:lang w:val="en-US"/>
              </w:rPr>
              <w:t>B&amp;C</w:t>
            </w:r>
          </w:p>
        </w:tc>
        <w:tc>
          <w:tcPr>
            <w:tcW w:w="417" w:type="dxa"/>
            <w:shd w:val="clear" w:color="auto" w:fill="auto"/>
          </w:tcPr>
          <w:p w14:paraId="6D25D52E" w14:textId="77777777" w:rsidR="00F853A3" w:rsidRPr="00D045E3" w:rsidRDefault="00F853A3" w:rsidP="00F53E39">
            <w:pPr>
              <w:jc w:val="both"/>
              <w:rPr>
                <w:rFonts w:eastAsia="Times New Roman" w:cs="Calibri"/>
                <w:sz w:val="18"/>
                <w:szCs w:val="16"/>
                <w:lang w:val="en-US"/>
              </w:rPr>
            </w:pPr>
            <w:r w:rsidRPr="00D045E3">
              <w:rPr>
                <w:rFonts w:eastAsia="Times New Roman" w:cs="Calibri"/>
                <w:sz w:val="18"/>
                <w:szCs w:val="16"/>
                <w:lang w:val="en-US"/>
              </w:rPr>
              <w:t>5</w:t>
            </w:r>
          </w:p>
        </w:tc>
        <w:tc>
          <w:tcPr>
            <w:tcW w:w="2448" w:type="dxa"/>
            <w:shd w:val="clear" w:color="auto" w:fill="auto"/>
            <w:hideMark/>
          </w:tcPr>
          <w:p w14:paraId="5F702F49" w14:textId="77777777" w:rsidR="00F853A3" w:rsidRPr="00D559A7" w:rsidRDefault="00F853A3" w:rsidP="00F53E39">
            <w:pPr>
              <w:jc w:val="both"/>
              <w:rPr>
                <w:rFonts w:eastAsia="Times New Roman" w:cs="Calibri"/>
                <w:sz w:val="18"/>
                <w:szCs w:val="16"/>
                <w:lang w:val="en-US"/>
              </w:rPr>
            </w:pPr>
            <w:r w:rsidRPr="00D559A7">
              <w:rPr>
                <w:rFonts w:eastAsia="Times New Roman" w:cs="Calibri"/>
                <w:sz w:val="18"/>
                <w:szCs w:val="16"/>
                <w:lang w:val="en-US"/>
              </w:rPr>
              <w:t>Agricultural Research Council (ARC)</w:t>
            </w:r>
          </w:p>
        </w:tc>
        <w:tc>
          <w:tcPr>
            <w:tcW w:w="1303" w:type="dxa"/>
            <w:shd w:val="clear" w:color="auto" w:fill="auto"/>
            <w:noWrap/>
            <w:vAlign w:val="center"/>
            <w:hideMark/>
          </w:tcPr>
          <w:p w14:paraId="6DD2DACF" w14:textId="77777777" w:rsidR="00F853A3" w:rsidRPr="00D559A7" w:rsidRDefault="00F853A3" w:rsidP="00F53E39">
            <w:pPr>
              <w:jc w:val="both"/>
              <w:rPr>
                <w:rFonts w:eastAsia="Times New Roman" w:cs="Calibri"/>
                <w:b/>
                <w:bCs/>
                <w:color w:val="000000"/>
                <w:sz w:val="18"/>
                <w:szCs w:val="16"/>
                <w:lang w:val="en-US"/>
              </w:rPr>
            </w:pPr>
            <w:r>
              <w:rPr>
                <w:rFonts w:cs="Calibri"/>
                <w:b/>
                <w:bCs/>
                <w:color w:val="000000"/>
                <w:sz w:val="18"/>
                <w:szCs w:val="18"/>
              </w:rPr>
              <w:t xml:space="preserve">$15.00 </w:t>
            </w:r>
          </w:p>
        </w:tc>
        <w:tc>
          <w:tcPr>
            <w:tcW w:w="1799" w:type="dxa"/>
            <w:shd w:val="clear" w:color="auto" w:fill="auto"/>
            <w:noWrap/>
            <w:vAlign w:val="center"/>
            <w:hideMark/>
          </w:tcPr>
          <w:p w14:paraId="4D21287E"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 xml:space="preserve">$1.42 </w:t>
            </w:r>
          </w:p>
        </w:tc>
        <w:tc>
          <w:tcPr>
            <w:tcW w:w="1292" w:type="dxa"/>
            <w:vAlign w:val="center"/>
          </w:tcPr>
          <w:p w14:paraId="0C1B35D4"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 xml:space="preserve">$1.42 </w:t>
            </w:r>
          </w:p>
        </w:tc>
        <w:tc>
          <w:tcPr>
            <w:tcW w:w="1418" w:type="dxa"/>
            <w:vAlign w:val="center"/>
          </w:tcPr>
          <w:p w14:paraId="0AECC782"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 xml:space="preserve">$0.00 </w:t>
            </w:r>
          </w:p>
        </w:tc>
      </w:tr>
      <w:tr w:rsidR="00F853A3" w:rsidRPr="00D559A7" w14:paraId="68501419" w14:textId="77777777" w:rsidTr="00D943F2">
        <w:trPr>
          <w:trHeight w:val="298"/>
        </w:trPr>
        <w:tc>
          <w:tcPr>
            <w:tcW w:w="1246" w:type="dxa"/>
            <w:shd w:val="clear" w:color="auto" w:fill="F2F2F2" w:themeFill="background1" w:themeFillShade="F2"/>
            <w:noWrap/>
            <w:hideMark/>
          </w:tcPr>
          <w:p w14:paraId="1715905C" w14:textId="77777777" w:rsidR="00F853A3" w:rsidRPr="00D045E3" w:rsidRDefault="00F853A3" w:rsidP="00F53E39">
            <w:pPr>
              <w:jc w:val="both"/>
              <w:rPr>
                <w:rFonts w:eastAsia="Times New Roman" w:cs="Calibri"/>
                <w:color w:val="000000"/>
                <w:sz w:val="18"/>
                <w:szCs w:val="16"/>
                <w:lang w:val="en-US"/>
              </w:rPr>
            </w:pPr>
            <w:r w:rsidRPr="00D045E3">
              <w:rPr>
                <w:rFonts w:eastAsia="Times New Roman" w:cs="Calibri"/>
                <w:color w:val="000000"/>
                <w:sz w:val="18"/>
                <w:szCs w:val="16"/>
                <w:lang w:val="en-US"/>
              </w:rPr>
              <w:t>B</w:t>
            </w:r>
          </w:p>
        </w:tc>
        <w:tc>
          <w:tcPr>
            <w:tcW w:w="417" w:type="dxa"/>
            <w:shd w:val="clear" w:color="auto" w:fill="auto"/>
          </w:tcPr>
          <w:p w14:paraId="314FE0FB" w14:textId="77777777" w:rsidR="00F853A3" w:rsidRPr="00D045E3" w:rsidRDefault="00F853A3" w:rsidP="00F53E39">
            <w:pPr>
              <w:jc w:val="both"/>
              <w:rPr>
                <w:rFonts w:eastAsia="Times New Roman" w:cs="Calibri"/>
                <w:sz w:val="18"/>
                <w:szCs w:val="16"/>
                <w:lang w:val="en-US"/>
              </w:rPr>
            </w:pPr>
            <w:r w:rsidRPr="00D045E3">
              <w:rPr>
                <w:rFonts w:eastAsia="Times New Roman" w:cs="Calibri"/>
                <w:sz w:val="18"/>
                <w:szCs w:val="16"/>
                <w:lang w:val="en-US"/>
              </w:rPr>
              <w:t>6</w:t>
            </w:r>
          </w:p>
        </w:tc>
        <w:tc>
          <w:tcPr>
            <w:tcW w:w="2448" w:type="dxa"/>
            <w:shd w:val="clear" w:color="auto" w:fill="auto"/>
            <w:hideMark/>
          </w:tcPr>
          <w:p w14:paraId="6076C291" w14:textId="77777777" w:rsidR="00F853A3" w:rsidRPr="00D559A7" w:rsidRDefault="00F853A3" w:rsidP="00F53E39">
            <w:pPr>
              <w:jc w:val="both"/>
              <w:rPr>
                <w:rFonts w:eastAsia="Times New Roman" w:cs="Calibri"/>
                <w:sz w:val="18"/>
                <w:szCs w:val="16"/>
                <w:lang w:val="en-US"/>
              </w:rPr>
            </w:pPr>
            <w:r w:rsidRPr="00D559A7">
              <w:rPr>
                <w:rFonts w:eastAsia="Times New Roman" w:cs="Calibri"/>
                <w:sz w:val="18"/>
                <w:szCs w:val="16"/>
                <w:lang w:val="en-US"/>
              </w:rPr>
              <w:t>Private Sector / Communities / Academia</w:t>
            </w:r>
          </w:p>
        </w:tc>
        <w:tc>
          <w:tcPr>
            <w:tcW w:w="1303" w:type="dxa"/>
            <w:shd w:val="clear" w:color="auto" w:fill="auto"/>
            <w:noWrap/>
            <w:vAlign w:val="center"/>
            <w:hideMark/>
          </w:tcPr>
          <w:p w14:paraId="47131628" w14:textId="77777777" w:rsidR="00F853A3" w:rsidRPr="00D559A7" w:rsidRDefault="00F853A3" w:rsidP="00F53E39">
            <w:pPr>
              <w:jc w:val="both"/>
              <w:rPr>
                <w:rFonts w:eastAsia="Times New Roman" w:cs="Calibri"/>
                <w:b/>
                <w:bCs/>
                <w:color w:val="000000"/>
                <w:sz w:val="18"/>
                <w:szCs w:val="16"/>
                <w:lang w:val="en-US"/>
              </w:rPr>
            </w:pPr>
            <w:r>
              <w:rPr>
                <w:rFonts w:cs="Calibri"/>
                <w:b/>
                <w:bCs/>
                <w:color w:val="000000"/>
                <w:sz w:val="18"/>
                <w:szCs w:val="18"/>
              </w:rPr>
              <w:t xml:space="preserve">$375.00 </w:t>
            </w:r>
          </w:p>
        </w:tc>
        <w:tc>
          <w:tcPr>
            <w:tcW w:w="1799" w:type="dxa"/>
            <w:shd w:val="clear" w:color="auto" w:fill="auto"/>
            <w:noWrap/>
            <w:vAlign w:val="center"/>
            <w:hideMark/>
          </w:tcPr>
          <w:p w14:paraId="4245E26F"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0</w:t>
            </w:r>
          </w:p>
        </w:tc>
        <w:tc>
          <w:tcPr>
            <w:tcW w:w="1292" w:type="dxa"/>
            <w:vAlign w:val="center"/>
          </w:tcPr>
          <w:p w14:paraId="0E0C975E"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0</w:t>
            </w:r>
          </w:p>
        </w:tc>
        <w:tc>
          <w:tcPr>
            <w:tcW w:w="1418" w:type="dxa"/>
            <w:vAlign w:val="center"/>
          </w:tcPr>
          <w:p w14:paraId="141798DD"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 xml:space="preserve">$0.00 </w:t>
            </w:r>
          </w:p>
        </w:tc>
      </w:tr>
      <w:tr w:rsidR="00F853A3" w:rsidRPr="00D559A7" w14:paraId="347C502A" w14:textId="77777777" w:rsidTr="00D943F2">
        <w:trPr>
          <w:trHeight w:val="298"/>
        </w:trPr>
        <w:tc>
          <w:tcPr>
            <w:tcW w:w="1246" w:type="dxa"/>
            <w:shd w:val="clear" w:color="auto" w:fill="F2F2F2" w:themeFill="background1" w:themeFillShade="F2"/>
            <w:noWrap/>
            <w:hideMark/>
          </w:tcPr>
          <w:p w14:paraId="631FFDAA" w14:textId="77777777" w:rsidR="00F853A3" w:rsidRPr="00D045E3" w:rsidRDefault="00F853A3" w:rsidP="00F53E39">
            <w:pPr>
              <w:jc w:val="both"/>
              <w:rPr>
                <w:rFonts w:eastAsia="Times New Roman" w:cs="Calibri"/>
                <w:color w:val="000000"/>
                <w:sz w:val="18"/>
                <w:szCs w:val="16"/>
                <w:lang w:val="en-US"/>
              </w:rPr>
            </w:pPr>
            <w:r w:rsidRPr="00D045E3">
              <w:rPr>
                <w:rFonts w:eastAsia="Times New Roman" w:cs="Calibri"/>
                <w:color w:val="000000"/>
                <w:sz w:val="18"/>
                <w:szCs w:val="16"/>
                <w:lang w:val="en-US"/>
              </w:rPr>
              <w:t>B</w:t>
            </w:r>
          </w:p>
        </w:tc>
        <w:tc>
          <w:tcPr>
            <w:tcW w:w="417" w:type="dxa"/>
            <w:shd w:val="clear" w:color="auto" w:fill="auto"/>
          </w:tcPr>
          <w:p w14:paraId="5D5342E4" w14:textId="77777777" w:rsidR="00F853A3" w:rsidRPr="00D045E3" w:rsidRDefault="00F853A3" w:rsidP="00F53E39">
            <w:pPr>
              <w:jc w:val="both"/>
              <w:rPr>
                <w:rFonts w:eastAsia="Times New Roman" w:cs="Calibri"/>
                <w:sz w:val="18"/>
                <w:szCs w:val="16"/>
                <w:lang w:val="en-US"/>
              </w:rPr>
            </w:pPr>
            <w:r w:rsidRPr="00D045E3">
              <w:rPr>
                <w:rFonts w:eastAsia="Times New Roman" w:cs="Calibri"/>
                <w:sz w:val="18"/>
                <w:szCs w:val="16"/>
                <w:lang w:val="en-US"/>
              </w:rPr>
              <w:t>7</w:t>
            </w:r>
          </w:p>
        </w:tc>
        <w:tc>
          <w:tcPr>
            <w:tcW w:w="2448" w:type="dxa"/>
            <w:shd w:val="clear" w:color="auto" w:fill="auto"/>
            <w:hideMark/>
          </w:tcPr>
          <w:p w14:paraId="5E3A0064" w14:textId="77777777" w:rsidR="00F853A3" w:rsidRPr="00D559A7" w:rsidRDefault="00F853A3" w:rsidP="00F53E39">
            <w:pPr>
              <w:jc w:val="both"/>
              <w:rPr>
                <w:rFonts w:eastAsia="Times New Roman" w:cs="Calibri"/>
                <w:sz w:val="18"/>
                <w:szCs w:val="16"/>
                <w:lang w:val="en-US"/>
              </w:rPr>
            </w:pPr>
            <w:r w:rsidRPr="00D559A7">
              <w:rPr>
                <w:rFonts w:eastAsia="Times New Roman" w:cs="Calibri"/>
                <w:sz w:val="18"/>
                <w:szCs w:val="16"/>
              </w:rPr>
              <w:t>Bilateral donors</w:t>
            </w:r>
          </w:p>
        </w:tc>
        <w:tc>
          <w:tcPr>
            <w:tcW w:w="1303" w:type="dxa"/>
            <w:shd w:val="clear" w:color="auto" w:fill="auto"/>
            <w:noWrap/>
            <w:vAlign w:val="center"/>
            <w:hideMark/>
          </w:tcPr>
          <w:p w14:paraId="722DD4D1" w14:textId="77777777" w:rsidR="00F853A3" w:rsidRPr="00D559A7" w:rsidRDefault="00F853A3" w:rsidP="00F53E39">
            <w:pPr>
              <w:jc w:val="both"/>
              <w:rPr>
                <w:rFonts w:eastAsia="Times New Roman" w:cs="Calibri"/>
                <w:b/>
                <w:bCs/>
                <w:color w:val="000000"/>
                <w:sz w:val="18"/>
                <w:szCs w:val="16"/>
                <w:lang w:val="en-US"/>
              </w:rPr>
            </w:pPr>
            <w:r>
              <w:rPr>
                <w:rFonts w:cs="Calibri"/>
                <w:b/>
                <w:bCs/>
                <w:color w:val="000000"/>
                <w:sz w:val="18"/>
                <w:szCs w:val="18"/>
              </w:rPr>
              <w:t xml:space="preserve">$5.00 </w:t>
            </w:r>
          </w:p>
        </w:tc>
        <w:tc>
          <w:tcPr>
            <w:tcW w:w="1799" w:type="dxa"/>
            <w:shd w:val="clear" w:color="auto" w:fill="auto"/>
            <w:noWrap/>
            <w:vAlign w:val="center"/>
            <w:hideMark/>
          </w:tcPr>
          <w:p w14:paraId="634A439E"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0</w:t>
            </w:r>
          </w:p>
        </w:tc>
        <w:tc>
          <w:tcPr>
            <w:tcW w:w="1292" w:type="dxa"/>
            <w:vAlign w:val="center"/>
          </w:tcPr>
          <w:p w14:paraId="3311019B"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0</w:t>
            </w:r>
          </w:p>
        </w:tc>
        <w:tc>
          <w:tcPr>
            <w:tcW w:w="1418" w:type="dxa"/>
            <w:vAlign w:val="center"/>
          </w:tcPr>
          <w:p w14:paraId="2E775ECB"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 xml:space="preserve">$0.00 </w:t>
            </w:r>
          </w:p>
        </w:tc>
      </w:tr>
      <w:tr w:rsidR="00F853A3" w:rsidRPr="00D559A7" w14:paraId="34A8227E" w14:textId="77777777" w:rsidTr="00D943F2">
        <w:trPr>
          <w:trHeight w:val="298"/>
        </w:trPr>
        <w:tc>
          <w:tcPr>
            <w:tcW w:w="1246" w:type="dxa"/>
            <w:shd w:val="clear" w:color="auto" w:fill="F2F2F2" w:themeFill="background1" w:themeFillShade="F2"/>
            <w:noWrap/>
            <w:hideMark/>
          </w:tcPr>
          <w:p w14:paraId="201C1A80" w14:textId="77777777" w:rsidR="00F853A3" w:rsidRPr="00D045E3" w:rsidRDefault="00F853A3" w:rsidP="00F53E39">
            <w:pPr>
              <w:jc w:val="both"/>
              <w:rPr>
                <w:rFonts w:eastAsia="Times New Roman" w:cs="Calibri"/>
                <w:color w:val="000000"/>
                <w:sz w:val="18"/>
                <w:szCs w:val="16"/>
                <w:lang w:val="en-US"/>
              </w:rPr>
            </w:pPr>
            <w:r w:rsidRPr="00D045E3">
              <w:rPr>
                <w:rFonts w:eastAsia="Times New Roman" w:cs="Calibri"/>
                <w:color w:val="000000"/>
                <w:sz w:val="18"/>
                <w:szCs w:val="16"/>
                <w:lang w:val="en-US"/>
              </w:rPr>
              <w:t>B</w:t>
            </w:r>
          </w:p>
        </w:tc>
        <w:tc>
          <w:tcPr>
            <w:tcW w:w="417" w:type="dxa"/>
            <w:shd w:val="clear" w:color="auto" w:fill="auto"/>
          </w:tcPr>
          <w:p w14:paraId="71315FA9" w14:textId="77777777" w:rsidR="00F853A3" w:rsidRPr="00D045E3" w:rsidRDefault="00F853A3" w:rsidP="00F53E39">
            <w:pPr>
              <w:jc w:val="both"/>
              <w:rPr>
                <w:rFonts w:eastAsia="Times New Roman" w:cs="Calibri"/>
                <w:sz w:val="18"/>
                <w:szCs w:val="16"/>
                <w:lang w:val="en-US"/>
              </w:rPr>
            </w:pPr>
            <w:r w:rsidRPr="00D045E3">
              <w:rPr>
                <w:rFonts w:eastAsia="Times New Roman" w:cs="Calibri"/>
                <w:sz w:val="18"/>
                <w:szCs w:val="16"/>
                <w:lang w:val="en-US"/>
              </w:rPr>
              <w:t>8</w:t>
            </w:r>
          </w:p>
        </w:tc>
        <w:tc>
          <w:tcPr>
            <w:tcW w:w="2448" w:type="dxa"/>
            <w:shd w:val="clear" w:color="auto" w:fill="auto"/>
            <w:vAlign w:val="center"/>
            <w:hideMark/>
          </w:tcPr>
          <w:p w14:paraId="0E2FDB52" w14:textId="77777777" w:rsidR="00F853A3" w:rsidRPr="00D559A7" w:rsidRDefault="00F853A3" w:rsidP="00F53E39">
            <w:pPr>
              <w:jc w:val="both"/>
              <w:rPr>
                <w:rFonts w:eastAsia="Times New Roman" w:cs="Calibri"/>
                <w:sz w:val="18"/>
                <w:szCs w:val="16"/>
                <w:lang w:val="en-US"/>
              </w:rPr>
            </w:pPr>
            <w:r w:rsidRPr="00D559A7">
              <w:rPr>
                <w:rFonts w:eastAsia="Times New Roman" w:cs="Calibri"/>
                <w:sz w:val="18"/>
                <w:szCs w:val="16"/>
              </w:rPr>
              <w:t>Civil Society</w:t>
            </w:r>
          </w:p>
        </w:tc>
        <w:tc>
          <w:tcPr>
            <w:tcW w:w="1303" w:type="dxa"/>
            <w:shd w:val="clear" w:color="auto" w:fill="auto"/>
            <w:noWrap/>
            <w:vAlign w:val="center"/>
            <w:hideMark/>
          </w:tcPr>
          <w:p w14:paraId="5CFD9541" w14:textId="77777777" w:rsidR="00F853A3" w:rsidRPr="00D559A7" w:rsidRDefault="00F853A3" w:rsidP="00F53E39">
            <w:pPr>
              <w:jc w:val="both"/>
              <w:rPr>
                <w:rFonts w:eastAsia="Times New Roman" w:cs="Calibri"/>
                <w:b/>
                <w:bCs/>
                <w:color w:val="000000"/>
                <w:sz w:val="18"/>
                <w:szCs w:val="16"/>
                <w:lang w:val="en-US"/>
              </w:rPr>
            </w:pPr>
            <w:r>
              <w:rPr>
                <w:rFonts w:cs="Calibri"/>
                <w:b/>
                <w:bCs/>
                <w:color w:val="000000"/>
                <w:sz w:val="18"/>
                <w:szCs w:val="18"/>
              </w:rPr>
              <w:t xml:space="preserve">$0.50 </w:t>
            </w:r>
          </w:p>
        </w:tc>
        <w:tc>
          <w:tcPr>
            <w:tcW w:w="1799" w:type="dxa"/>
            <w:shd w:val="clear" w:color="auto" w:fill="auto"/>
            <w:noWrap/>
            <w:vAlign w:val="center"/>
            <w:hideMark/>
          </w:tcPr>
          <w:p w14:paraId="0753CEDC"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0</w:t>
            </w:r>
          </w:p>
        </w:tc>
        <w:tc>
          <w:tcPr>
            <w:tcW w:w="1292" w:type="dxa"/>
            <w:vAlign w:val="center"/>
          </w:tcPr>
          <w:p w14:paraId="35338525"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0</w:t>
            </w:r>
          </w:p>
        </w:tc>
        <w:tc>
          <w:tcPr>
            <w:tcW w:w="1418" w:type="dxa"/>
            <w:vAlign w:val="center"/>
          </w:tcPr>
          <w:p w14:paraId="1487B143" w14:textId="77777777" w:rsidR="00F853A3" w:rsidRPr="00EF40A5" w:rsidRDefault="00F853A3" w:rsidP="00F53E39">
            <w:pPr>
              <w:jc w:val="both"/>
              <w:rPr>
                <w:rFonts w:eastAsia="Times New Roman" w:cs="Calibri"/>
                <w:b/>
                <w:sz w:val="18"/>
                <w:szCs w:val="16"/>
                <w:highlight w:val="yellow"/>
                <w:lang w:val="en-US"/>
              </w:rPr>
            </w:pPr>
            <w:r w:rsidRPr="00EF40A5">
              <w:rPr>
                <w:rFonts w:cs="Calibri"/>
                <w:b/>
                <w:bCs/>
                <w:sz w:val="18"/>
                <w:szCs w:val="18"/>
                <w:highlight w:val="yellow"/>
              </w:rPr>
              <w:t xml:space="preserve">$0.00 </w:t>
            </w:r>
          </w:p>
        </w:tc>
      </w:tr>
      <w:tr w:rsidR="00F853A3" w:rsidRPr="00D559A7" w14:paraId="7C7AE241" w14:textId="77777777" w:rsidTr="00D943F2">
        <w:trPr>
          <w:trHeight w:val="298"/>
        </w:trPr>
        <w:tc>
          <w:tcPr>
            <w:tcW w:w="1246" w:type="dxa"/>
            <w:shd w:val="clear" w:color="auto" w:fill="DBDBDB" w:themeFill="accent3" w:themeFillTint="66"/>
            <w:noWrap/>
          </w:tcPr>
          <w:p w14:paraId="31401CBB" w14:textId="77777777" w:rsidR="00F853A3" w:rsidRPr="00D559A7" w:rsidRDefault="00F853A3" w:rsidP="00F53E39">
            <w:pPr>
              <w:jc w:val="both"/>
              <w:rPr>
                <w:rFonts w:eastAsia="Times New Roman" w:cs="Calibri"/>
                <w:b/>
                <w:bCs/>
                <w:color w:val="000000"/>
                <w:sz w:val="18"/>
                <w:szCs w:val="16"/>
                <w:lang w:val="en-US"/>
              </w:rPr>
            </w:pPr>
          </w:p>
        </w:tc>
        <w:tc>
          <w:tcPr>
            <w:tcW w:w="417" w:type="dxa"/>
            <w:shd w:val="clear" w:color="auto" w:fill="DBDBDB" w:themeFill="accent3" w:themeFillTint="66"/>
            <w:noWrap/>
            <w:hideMark/>
          </w:tcPr>
          <w:p w14:paraId="039B0D6D" w14:textId="77777777" w:rsidR="00F853A3" w:rsidRPr="00D559A7" w:rsidRDefault="00F853A3" w:rsidP="00F53E39">
            <w:pPr>
              <w:jc w:val="both"/>
              <w:rPr>
                <w:rFonts w:eastAsia="Times New Roman" w:cs="Calibri"/>
                <w:b/>
                <w:bCs/>
                <w:color w:val="000000"/>
                <w:sz w:val="18"/>
                <w:szCs w:val="16"/>
                <w:lang w:val="en-US"/>
              </w:rPr>
            </w:pPr>
            <w:r w:rsidRPr="00D559A7">
              <w:rPr>
                <w:rFonts w:eastAsia="Times New Roman" w:cs="Calibri"/>
                <w:b/>
                <w:bCs/>
                <w:color w:val="000000"/>
                <w:sz w:val="18"/>
                <w:szCs w:val="16"/>
                <w:lang w:val="en-US"/>
              </w:rPr>
              <w:t> </w:t>
            </w:r>
          </w:p>
        </w:tc>
        <w:tc>
          <w:tcPr>
            <w:tcW w:w="2448" w:type="dxa"/>
            <w:shd w:val="clear" w:color="auto" w:fill="DBDBDB" w:themeFill="accent3" w:themeFillTint="66"/>
            <w:noWrap/>
          </w:tcPr>
          <w:p w14:paraId="6E5EB9C1" w14:textId="77777777" w:rsidR="00F853A3" w:rsidRPr="00D559A7" w:rsidRDefault="00F853A3" w:rsidP="00F53E39">
            <w:pPr>
              <w:jc w:val="both"/>
              <w:rPr>
                <w:rFonts w:eastAsia="Times New Roman" w:cs="Calibri"/>
                <w:b/>
                <w:bCs/>
                <w:color w:val="000000"/>
                <w:sz w:val="18"/>
                <w:szCs w:val="16"/>
                <w:lang w:val="en-US"/>
              </w:rPr>
            </w:pPr>
            <w:r w:rsidRPr="00D559A7">
              <w:rPr>
                <w:rFonts w:eastAsia="Times New Roman" w:cs="Calibri"/>
                <w:b/>
                <w:bCs/>
                <w:color w:val="000000"/>
                <w:sz w:val="18"/>
                <w:szCs w:val="16"/>
                <w:lang w:val="en-US"/>
              </w:rPr>
              <w:t>TOTAL</w:t>
            </w:r>
          </w:p>
        </w:tc>
        <w:tc>
          <w:tcPr>
            <w:tcW w:w="1303" w:type="dxa"/>
            <w:shd w:val="clear" w:color="auto" w:fill="DBDBDB" w:themeFill="accent3" w:themeFillTint="66"/>
            <w:noWrap/>
            <w:vAlign w:val="center"/>
            <w:hideMark/>
          </w:tcPr>
          <w:p w14:paraId="430912EE" w14:textId="7F224B4D" w:rsidR="00F853A3" w:rsidRPr="00D559A7" w:rsidRDefault="00C87076" w:rsidP="00F53E39">
            <w:pPr>
              <w:jc w:val="both"/>
              <w:rPr>
                <w:rFonts w:eastAsia="Times New Roman" w:cs="Calibri"/>
                <w:b/>
                <w:bCs/>
                <w:color w:val="000000"/>
                <w:sz w:val="18"/>
                <w:szCs w:val="16"/>
                <w:lang w:val="en-US"/>
              </w:rPr>
            </w:pPr>
            <w:r w:rsidRPr="00C87076">
              <w:rPr>
                <w:rFonts w:cs="Calibri"/>
                <w:b/>
                <w:bCs/>
                <w:color w:val="000000"/>
                <w:sz w:val="18"/>
                <w:szCs w:val="18"/>
                <w:highlight w:val="yellow"/>
              </w:rPr>
              <w:t>$559.79</w:t>
            </w:r>
            <w:r w:rsidR="00F853A3">
              <w:rPr>
                <w:rFonts w:cs="Calibri"/>
                <w:b/>
                <w:bCs/>
                <w:color w:val="000000"/>
                <w:sz w:val="18"/>
                <w:szCs w:val="18"/>
              </w:rPr>
              <w:t xml:space="preserve"> </w:t>
            </w:r>
          </w:p>
        </w:tc>
        <w:tc>
          <w:tcPr>
            <w:tcW w:w="1799" w:type="dxa"/>
            <w:shd w:val="clear" w:color="auto" w:fill="DBDBDB" w:themeFill="accent3" w:themeFillTint="66"/>
            <w:noWrap/>
            <w:vAlign w:val="center"/>
            <w:hideMark/>
          </w:tcPr>
          <w:p w14:paraId="4E280B01" w14:textId="02C845D9" w:rsidR="00F853A3" w:rsidRPr="00EF40A5" w:rsidRDefault="00C87076" w:rsidP="00F53E39">
            <w:pPr>
              <w:jc w:val="both"/>
              <w:rPr>
                <w:rFonts w:eastAsia="Times New Roman" w:cs="Calibri"/>
                <w:i/>
                <w:sz w:val="18"/>
                <w:szCs w:val="16"/>
                <w:highlight w:val="yellow"/>
                <w:lang w:val="en-US"/>
              </w:rPr>
            </w:pPr>
            <w:r>
              <w:rPr>
                <w:rFonts w:cs="Calibri"/>
                <w:b/>
                <w:bCs/>
                <w:sz w:val="18"/>
                <w:szCs w:val="18"/>
                <w:highlight w:val="yellow"/>
              </w:rPr>
              <w:t>$32.65</w:t>
            </w:r>
          </w:p>
        </w:tc>
        <w:tc>
          <w:tcPr>
            <w:tcW w:w="1292" w:type="dxa"/>
            <w:shd w:val="clear" w:color="auto" w:fill="DBDBDB" w:themeFill="accent3" w:themeFillTint="66"/>
            <w:vAlign w:val="center"/>
          </w:tcPr>
          <w:p w14:paraId="713AF755" w14:textId="2B2F7B4F" w:rsidR="00F853A3" w:rsidRPr="00EF40A5" w:rsidRDefault="00F853A3" w:rsidP="00F53E39">
            <w:pPr>
              <w:jc w:val="both"/>
              <w:rPr>
                <w:rFonts w:eastAsia="Times New Roman" w:cs="Calibri"/>
                <w:i/>
                <w:sz w:val="18"/>
                <w:szCs w:val="16"/>
                <w:highlight w:val="yellow"/>
                <w:lang w:val="en-US"/>
              </w:rPr>
            </w:pPr>
            <w:r w:rsidRPr="00EF40A5">
              <w:rPr>
                <w:rFonts w:cs="Calibri"/>
                <w:b/>
                <w:bCs/>
                <w:sz w:val="18"/>
                <w:szCs w:val="18"/>
                <w:highlight w:val="yellow"/>
              </w:rPr>
              <w:t>$35.</w:t>
            </w:r>
            <w:r w:rsidR="00EE7112" w:rsidRPr="00EF40A5">
              <w:rPr>
                <w:rFonts w:cs="Calibri"/>
                <w:b/>
                <w:bCs/>
                <w:sz w:val="18"/>
                <w:szCs w:val="18"/>
                <w:highlight w:val="yellow"/>
              </w:rPr>
              <w:t>8</w:t>
            </w:r>
            <w:r w:rsidR="00C87076">
              <w:rPr>
                <w:rFonts w:cs="Calibri"/>
                <w:b/>
                <w:bCs/>
                <w:sz w:val="18"/>
                <w:szCs w:val="18"/>
                <w:highlight w:val="yellow"/>
              </w:rPr>
              <w:t>7</w:t>
            </w:r>
            <w:r w:rsidR="00EE7112" w:rsidRPr="00EF40A5">
              <w:rPr>
                <w:rFonts w:cs="Calibri"/>
                <w:b/>
                <w:bCs/>
                <w:sz w:val="18"/>
                <w:szCs w:val="18"/>
                <w:highlight w:val="yellow"/>
              </w:rPr>
              <w:t xml:space="preserve"> </w:t>
            </w:r>
          </w:p>
        </w:tc>
        <w:tc>
          <w:tcPr>
            <w:tcW w:w="1418" w:type="dxa"/>
            <w:shd w:val="clear" w:color="auto" w:fill="DBDBDB" w:themeFill="accent3" w:themeFillTint="66"/>
            <w:vAlign w:val="center"/>
          </w:tcPr>
          <w:p w14:paraId="7E2F6D23" w14:textId="6A6ED338" w:rsidR="00F853A3" w:rsidRPr="00EF40A5" w:rsidRDefault="00F853A3" w:rsidP="00F53E39">
            <w:pPr>
              <w:jc w:val="both"/>
              <w:rPr>
                <w:rFonts w:eastAsia="Times New Roman" w:cs="Calibri"/>
                <w:i/>
                <w:sz w:val="18"/>
                <w:szCs w:val="16"/>
                <w:highlight w:val="yellow"/>
                <w:lang w:val="en-US"/>
              </w:rPr>
            </w:pPr>
            <w:r w:rsidRPr="00EF40A5">
              <w:rPr>
                <w:rFonts w:cs="Calibri"/>
                <w:b/>
                <w:bCs/>
                <w:sz w:val="18"/>
                <w:szCs w:val="18"/>
                <w:highlight w:val="yellow"/>
              </w:rPr>
              <w:t>$3.</w:t>
            </w:r>
            <w:r w:rsidR="00C87076">
              <w:rPr>
                <w:rFonts w:cs="Calibri"/>
                <w:b/>
                <w:bCs/>
                <w:sz w:val="18"/>
                <w:szCs w:val="18"/>
                <w:highlight w:val="yellow"/>
              </w:rPr>
              <w:t>22</w:t>
            </w:r>
            <w:r w:rsidR="00EE7112" w:rsidRPr="00EF40A5">
              <w:rPr>
                <w:rFonts w:cs="Calibri"/>
                <w:b/>
                <w:bCs/>
                <w:sz w:val="18"/>
                <w:szCs w:val="18"/>
                <w:highlight w:val="yellow"/>
              </w:rPr>
              <w:t xml:space="preserve"> </w:t>
            </w:r>
          </w:p>
        </w:tc>
      </w:tr>
      <w:bookmarkEnd w:id="10"/>
    </w:tbl>
    <w:p w14:paraId="1A6789A1" w14:textId="77777777" w:rsidR="005673D2" w:rsidRPr="0071327A" w:rsidRDefault="005673D2" w:rsidP="00F53E39">
      <w:pPr>
        <w:jc w:val="both"/>
        <w:rPr>
          <w:rFonts w:asciiTheme="minorHAnsi" w:hAnsiTheme="minorHAnsi" w:cstheme="minorHAnsi"/>
        </w:rPr>
      </w:pPr>
    </w:p>
    <w:p w14:paraId="1117B178" w14:textId="77777777" w:rsidR="005673D2" w:rsidRDefault="005673D2" w:rsidP="00F53E39">
      <w:pPr>
        <w:jc w:val="both"/>
        <w:rPr>
          <w:i/>
          <w:sz w:val="18"/>
          <w:szCs w:val="18"/>
        </w:rPr>
      </w:pPr>
    </w:p>
    <w:p w14:paraId="4314B532" w14:textId="1AF15C54" w:rsidR="005678D9" w:rsidRPr="004167C8" w:rsidRDefault="005678D9" w:rsidP="00F53E39">
      <w:pPr>
        <w:shd w:val="clear" w:color="auto" w:fill="E7E6E6" w:themeFill="background2"/>
        <w:jc w:val="both"/>
        <w:rPr>
          <w:sz w:val="18"/>
        </w:rPr>
      </w:pPr>
      <w:r w:rsidRPr="004167C8">
        <w:rPr>
          <w:i/>
          <w:sz w:val="18"/>
          <w:u w:val="single"/>
        </w:rPr>
        <w:t>Refer to</w:t>
      </w:r>
      <w:r w:rsidRPr="004167C8">
        <w:rPr>
          <w:sz w:val="18"/>
        </w:rPr>
        <w:t xml:space="preserve"> the UNDP PRODOC Annex X-2, Subsection 9 ‘The Project’s Baseline Finance Assessment’</w:t>
      </w:r>
      <w:r w:rsidR="00B14E88" w:rsidRPr="004167C8">
        <w:rPr>
          <w:sz w:val="18"/>
        </w:rPr>
        <w:t xml:space="preserve"> </w:t>
      </w:r>
      <w:r w:rsidR="00FD40B5" w:rsidRPr="004167C8">
        <w:rPr>
          <w:sz w:val="18"/>
        </w:rPr>
        <w:t xml:space="preserve">provides the details for the above financial baseline analysis. </w:t>
      </w:r>
    </w:p>
    <w:p w14:paraId="0C780E84" w14:textId="77777777" w:rsidR="005678D9" w:rsidRPr="007215CC" w:rsidRDefault="005678D9" w:rsidP="00F53E39">
      <w:pPr>
        <w:jc w:val="both"/>
        <w:rPr>
          <w:sz w:val="18"/>
          <w:szCs w:val="18"/>
        </w:rPr>
      </w:pPr>
    </w:p>
    <w:p w14:paraId="74D19F23" w14:textId="77777777" w:rsidR="009C03CF" w:rsidRPr="007215CC" w:rsidRDefault="009C03CF" w:rsidP="00F53E39">
      <w:pPr>
        <w:jc w:val="both"/>
        <w:rPr>
          <w:sz w:val="18"/>
          <w:szCs w:val="18"/>
        </w:rPr>
      </w:pPr>
    </w:p>
    <w:p w14:paraId="28D302F8" w14:textId="77777777" w:rsidR="00394DCF" w:rsidRDefault="0084789B" w:rsidP="00F53E39">
      <w:pPr>
        <w:pStyle w:val="Heading4"/>
        <w:jc w:val="both"/>
      </w:pPr>
      <w:r w:rsidRPr="007215CC">
        <w:t xml:space="preserve">3) </w:t>
      </w:r>
      <w:r w:rsidR="004726D6" w:rsidRPr="007215CC">
        <w:t>T</w:t>
      </w:r>
      <w:r w:rsidR="00921BF9" w:rsidRPr="007215CC">
        <w:t>he proposed alternative scenario, GEF Focal Area Strategies, with a brief description of expected outcomes and components of the project</w:t>
      </w:r>
    </w:p>
    <w:p w14:paraId="4225A44F" w14:textId="77777777" w:rsidR="00E104F7" w:rsidRPr="005B4163" w:rsidRDefault="00E104F7" w:rsidP="00F53E39">
      <w:pPr>
        <w:jc w:val="both"/>
        <w:rPr>
          <w:sz w:val="18"/>
        </w:rPr>
      </w:pPr>
    </w:p>
    <w:p w14:paraId="391D37BA" w14:textId="4EACE897" w:rsidR="00BB6AF6" w:rsidRPr="00BB6AF6" w:rsidRDefault="00D62839" w:rsidP="00F53E39">
      <w:pPr>
        <w:jc w:val="both"/>
        <w:rPr>
          <w:szCs w:val="24"/>
        </w:rPr>
      </w:pPr>
      <w:r>
        <w:rPr>
          <w:sz w:val="18"/>
        </w:rPr>
        <w:t>From t</w:t>
      </w:r>
      <w:r w:rsidR="005B4163" w:rsidRPr="005B4163">
        <w:rPr>
          <w:sz w:val="18"/>
        </w:rPr>
        <w:t xml:space="preserve">he project’s </w:t>
      </w:r>
      <w:r w:rsidR="005B4163" w:rsidRPr="00BE6AFE">
        <w:rPr>
          <w:b/>
          <w:sz w:val="18"/>
        </w:rPr>
        <w:t xml:space="preserve">Theory </w:t>
      </w:r>
      <w:r w:rsidRPr="00762CA5">
        <w:rPr>
          <w:b/>
          <w:sz w:val="18"/>
          <w:highlight w:val="yellow"/>
        </w:rPr>
        <w:t>of Change</w:t>
      </w:r>
      <w:r w:rsidRPr="00762CA5">
        <w:rPr>
          <w:sz w:val="18"/>
          <w:highlight w:val="yellow"/>
        </w:rPr>
        <w:t xml:space="preserve"> (included in full in the UNDP PRODOC), it is worth highlighting the project’s approach to (a) Conservation aspects and (b) ABS aspects</w:t>
      </w:r>
      <w:r w:rsidR="00A72135" w:rsidRPr="00762CA5">
        <w:rPr>
          <w:sz w:val="18"/>
          <w:highlight w:val="yellow"/>
        </w:rPr>
        <w:t xml:space="preserve">, </w:t>
      </w:r>
      <w:r w:rsidR="00BB6AF6" w:rsidRPr="00762CA5">
        <w:rPr>
          <w:sz w:val="18"/>
          <w:highlight w:val="yellow"/>
        </w:rPr>
        <w:t xml:space="preserve">presented on </w:t>
      </w:r>
      <w:r w:rsidR="00762CA5">
        <w:rPr>
          <w:sz w:val="18"/>
          <w:highlight w:val="yellow"/>
        </w:rPr>
        <w:t xml:space="preserve">PRODOC </w:t>
      </w:r>
      <w:r w:rsidR="00762CA5">
        <w:rPr>
          <w:highlight w:val="yellow"/>
        </w:rPr>
        <w:t>Figure 10 (reproduced herein)</w:t>
      </w:r>
      <w:r w:rsidR="00BB6AF6" w:rsidRPr="00762CA5">
        <w:rPr>
          <w:highlight w:val="yellow"/>
        </w:rPr>
        <w:t>, which shows strategies, measures and approaches that will be used in the project to achieve either ABS compliance or conservation goals.</w:t>
      </w:r>
      <w:r w:rsidR="00BB6AF6" w:rsidRPr="00BB6AF6">
        <w:t xml:space="preserve"> </w:t>
      </w:r>
    </w:p>
    <w:p w14:paraId="30EFA9EC" w14:textId="77777777" w:rsidR="00BB6AF6" w:rsidRPr="00BB6AF6" w:rsidRDefault="00BB6AF6" w:rsidP="00F53E39">
      <w:pPr>
        <w:jc w:val="both"/>
      </w:pPr>
    </w:p>
    <w:p w14:paraId="755683EB" w14:textId="65B475D6" w:rsidR="00BB6AF6" w:rsidRPr="00BB6AF6" w:rsidRDefault="00BB6AF6" w:rsidP="00F53E39">
      <w:pPr>
        <w:jc w:val="both"/>
        <w:rPr>
          <w:sz w:val="18"/>
          <w:szCs w:val="18"/>
          <w:highlight w:val="yellow"/>
          <w:lang w:val="en-US"/>
        </w:rPr>
      </w:pPr>
      <w:r w:rsidRPr="00BB6AF6">
        <w:rPr>
          <w:sz w:val="18"/>
          <w:szCs w:val="18"/>
          <w:highlight w:val="yellow"/>
        </w:rPr>
        <w:fldChar w:fldCharType="begin"/>
      </w:r>
      <w:r w:rsidRPr="00BB6AF6">
        <w:rPr>
          <w:sz w:val="18"/>
          <w:szCs w:val="18"/>
          <w:highlight w:val="yellow"/>
        </w:rPr>
        <w:instrText xml:space="preserve"> REF _Ref488267527 \h  \* MERGEFORMAT </w:instrText>
      </w:r>
      <w:r w:rsidRPr="00BB6AF6">
        <w:rPr>
          <w:sz w:val="18"/>
          <w:szCs w:val="18"/>
          <w:highlight w:val="yellow"/>
        </w:rPr>
      </w:r>
      <w:r w:rsidRPr="00BB6AF6">
        <w:rPr>
          <w:sz w:val="18"/>
          <w:szCs w:val="18"/>
          <w:highlight w:val="yellow"/>
        </w:rPr>
        <w:fldChar w:fldCharType="separate"/>
      </w:r>
      <w:r w:rsidR="00F807FB">
        <w:rPr>
          <w:b/>
          <w:bCs/>
          <w:sz w:val="18"/>
          <w:szCs w:val="18"/>
          <w:highlight w:val="yellow"/>
          <w:lang w:val="en-US"/>
        </w:rPr>
        <w:t>Error! Reference source not found.</w:t>
      </w:r>
      <w:r w:rsidRPr="00BB6AF6">
        <w:rPr>
          <w:sz w:val="18"/>
          <w:szCs w:val="18"/>
          <w:highlight w:val="yellow"/>
        </w:rPr>
        <w:fldChar w:fldCharType="end"/>
      </w:r>
      <w:r w:rsidRPr="00BB6AF6">
        <w:rPr>
          <w:sz w:val="18"/>
          <w:szCs w:val="18"/>
          <w:highlight w:val="yellow"/>
        </w:rPr>
        <w:t xml:space="preserve"> is </w:t>
      </w:r>
      <w:r w:rsidRPr="00BB6AF6">
        <w:rPr>
          <w:b/>
          <w:sz w:val="18"/>
          <w:szCs w:val="18"/>
          <w:highlight w:val="yellow"/>
        </w:rPr>
        <w:t>divided into two parts</w:t>
      </w:r>
      <w:r w:rsidRPr="00BB6AF6">
        <w:rPr>
          <w:sz w:val="18"/>
          <w:szCs w:val="18"/>
          <w:highlight w:val="yellow"/>
        </w:rPr>
        <w:t xml:space="preserve">, of which the first one, </w:t>
      </w:r>
      <w:r w:rsidRPr="00BB6AF6">
        <w:rPr>
          <w:b/>
          <w:sz w:val="18"/>
          <w:szCs w:val="18"/>
          <w:highlight w:val="yellow"/>
        </w:rPr>
        <w:t>Part (a)</w:t>
      </w:r>
      <w:r w:rsidRPr="00BB6AF6">
        <w:rPr>
          <w:sz w:val="18"/>
          <w:szCs w:val="18"/>
          <w:highlight w:val="yellow"/>
          <w:lang w:val="en-US"/>
        </w:rPr>
        <w:t xml:space="preserve"> explains how the project has consistently applied the </w:t>
      </w:r>
      <w:r w:rsidRPr="00BB6AF6">
        <w:rPr>
          <w:b/>
          <w:sz w:val="18"/>
          <w:szCs w:val="18"/>
          <w:highlight w:val="yellow"/>
          <w:lang w:val="en-US"/>
        </w:rPr>
        <w:t>“Ecosystem Approach”</w:t>
      </w:r>
      <w:r w:rsidRPr="00BB6AF6">
        <w:rPr>
          <w:sz w:val="18"/>
          <w:szCs w:val="18"/>
          <w:highlight w:val="yellow"/>
          <w:lang w:val="en-US"/>
        </w:rPr>
        <w:t xml:space="preserve"> in its specific context for producing global biodiversity benefits, while </w:t>
      </w:r>
      <w:r w:rsidRPr="00BB6AF6">
        <w:rPr>
          <w:b/>
          <w:sz w:val="18"/>
          <w:szCs w:val="18"/>
          <w:highlight w:val="yellow"/>
        </w:rPr>
        <w:t xml:space="preserve">Part (b) </w:t>
      </w:r>
      <w:r w:rsidRPr="00BB6AF6">
        <w:rPr>
          <w:sz w:val="18"/>
          <w:szCs w:val="18"/>
          <w:highlight w:val="yellow"/>
        </w:rPr>
        <w:t xml:space="preserve">explores the different </w:t>
      </w:r>
      <w:r w:rsidRPr="00BB6AF6">
        <w:rPr>
          <w:b/>
          <w:sz w:val="18"/>
          <w:szCs w:val="18"/>
          <w:highlight w:val="yellow"/>
        </w:rPr>
        <w:t xml:space="preserve">strategies for ABS </w:t>
      </w:r>
      <w:r w:rsidRPr="00BB6AF6">
        <w:rPr>
          <w:sz w:val="18"/>
          <w:szCs w:val="18"/>
          <w:highlight w:val="yellow"/>
        </w:rPr>
        <w:t>and how they apply to both project ‘pilots’ and ‘systemic measures’</w:t>
      </w:r>
    </w:p>
    <w:p w14:paraId="130FCFA0" w14:textId="77777777" w:rsidR="00BB6AF6" w:rsidRPr="00BB6AF6" w:rsidRDefault="00BB6AF6" w:rsidP="00F53E39">
      <w:pPr>
        <w:jc w:val="both"/>
        <w:rPr>
          <w:sz w:val="18"/>
          <w:szCs w:val="18"/>
          <w:highlight w:val="yellow"/>
          <w:lang w:val="en-US"/>
        </w:rPr>
      </w:pPr>
    </w:p>
    <w:p w14:paraId="609CED56" w14:textId="753AAECE" w:rsidR="00BB6AF6" w:rsidRPr="00BB6AF6" w:rsidRDefault="00BB6AF6" w:rsidP="00F53E39">
      <w:pPr>
        <w:jc w:val="both"/>
        <w:rPr>
          <w:sz w:val="18"/>
          <w:szCs w:val="18"/>
          <w:highlight w:val="yellow"/>
          <w:lang w:val="en-US"/>
        </w:rPr>
      </w:pPr>
      <w:r w:rsidRPr="00BB6AF6">
        <w:rPr>
          <w:b/>
          <w:sz w:val="18"/>
          <w:szCs w:val="18"/>
          <w:highlight w:val="yellow"/>
          <w:lang w:val="en-US"/>
        </w:rPr>
        <w:t>Concerning Part (a)</w:t>
      </w:r>
      <w:r w:rsidRPr="00BB6AF6">
        <w:rPr>
          <w:sz w:val="18"/>
          <w:szCs w:val="18"/>
          <w:highlight w:val="yellow"/>
          <w:lang w:val="en-US"/>
        </w:rPr>
        <w:t xml:space="preserve">, the project departed from a limited set of priority plant species -- all indigenous and all focused </w:t>
      </w:r>
      <w:r w:rsidR="00D943F2">
        <w:rPr>
          <w:sz w:val="18"/>
          <w:szCs w:val="18"/>
          <w:highlight w:val="yellow"/>
          <w:lang w:val="en-US"/>
        </w:rPr>
        <w:t>o</w:t>
      </w:r>
      <w:r w:rsidRPr="00BB6AF6">
        <w:rPr>
          <w:sz w:val="18"/>
          <w:szCs w:val="18"/>
          <w:highlight w:val="yellow"/>
          <w:lang w:val="en-US"/>
        </w:rPr>
        <w:t xml:space="preserve">n the bioprospecting segment. This scope had already been defined at PIF stage and remained unchanged at PRODOC for CEO Endorsement stage. What is new is that the </w:t>
      </w:r>
      <w:r w:rsidRPr="00BB6AF6">
        <w:rPr>
          <w:b/>
          <w:sz w:val="18"/>
          <w:szCs w:val="18"/>
          <w:highlight w:val="yellow"/>
          <w:lang w:val="en-US"/>
        </w:rPr>
        <w:t xml:space="preserve">Ecosystem Approach </w:t>
      </w:r>
      <w:r w:rsidRPr="00BB6AF6">
        <w:rPr>
          <w:sz w:val="18"/>
          <w:szCs w:val="18"/>
          <w:highlight w:val="yellow"/>
          <w:lang w:val="en-US"/>
        </w:rPr>
        <w:t>has now helped shape the project strategy on the basis of “</w:t>
      </w:r>
      <w:r w:rsidRPr="00BB6AF6">
        <w:rPr>
          <w:b/>
          <w:sz w:val="18"/>
          <w:szCs w:val="18"/>
          <w:highlight w:val="yellow"/>
          <w:lang w:val="en-US"/>
        </w:rPr>
        <w:t>the</w:t>
      </w:r>
      <w:r w:rsidRPr="00BB6AF6">
        <w:rPr>
          <w:sz w:val="18"/>
          <w:szCs w:val="18"/>
          <w:highlight w:val="yellow"/>
          <w:lang w:val="en-US"/>
        </w:rPr>
        <w:t xml:space="preserve"> </w:t>
      </w:r>
      <w:r w:rsidRPr="00BB6AF6">
        <w:rPr>
          <w:b/>
          <w:sz w:val="18"/>
          <w:szCs w:val="18"/>
          <w:highlight w:val="yellow"/>
          <w:lang w:val="en-US"/>
        </w:rPr>
        <w:t xml:space="preserve">species’ needs” </w:t>
      </w:r>
      <w:r w:rsidRPr="00BB6AF6">
        <w:rPr>
          <w:sz w:val="18"/>
          <w:szCs w:val="18"/>
          <w:highlight w:val="yellow"/>
          <w:lang w:val="en-US"/>
        </w:rPr>
        <w:t xml:space="preserve">– that is, putting their </w:t>
      </w:r>
      <w:r w:rsidRPr="00BB6AF6">
        <w:rPr>
          <w:b/>
          <w:sz w:val="18"/>
          <w:szCs w:val="18"/>
          <w:highlight w:val="yellow"/>
          <w:lang w:val="en-US"/>
        </w:rPr>
        <w:t>‘survival’</w:t>
      </w:r>
      <w:r w:rsidRPr="00BB6AF6">
        <w:rPr>
          <w:sz w:val="18"/>
          <w:szCs w:val="18"/>
          <w:highlight w:val="yellow"/>
          <w:lang w:val="en-US"/>
        </w:rPr>
        <w:t xml:space="preserve"> in the face of threats first and, herein implied, ensuring also the </w:t>
      </w:r>
      <w:r w:rsidRPr="00BB6AF6">
        <w:rPr>
          <w:b/>
          <w:sz w:val="18"/>
          <w:szCs w:val="18"/>
          <w:highlight w:val="yellow"/>
          <w:lang w:val="en-US"/>
        </w:rPr>
        <w:t>‘robustness of their wild gene pools’</w:t>
      </w:r>
      <w:r w:rsidRPr="00BB6AF6">
        <w:rPr>
          <w:sz w:val="18"/>
          <w:szCs w:val="18"/>
          <w:highlight w:val="yellow"/>
          <w:lang w:val="en-US"/>
        </w:rPr>
        <w:t xml:space="preserve">. Such approach equally implies putting the core focus on </w:t>
      </w:r>
      <w:r w:rsidRPr="00BB6AF6">
        <w:rPr>
          <w:b/>
          <w:sz w:val="18"/>
          <w:szCs w:val="18"/>
          <w:highlight w:val="yellow"/>
          <w:lang w:val="en-US"/>
        </w:rPr>
        <w:t>the conservation status of habitats</w:t>
      </w:r>
      <w:r w:rsidRPr="00BB6AF6">
        <w:rPr>
          <w:sz w:val="18"/>
          <w:szCs w:val="18"/>
          <w:highlight w:val="yellow"/>
          <w:lang w:val="en-US"/>
        </w:rPr>
        <w:t xml:space="preserve"> in which these species occur </w:t>
      </w:r>
      <w:r w:rsidRPr="00BB6AF6">
        <w:rPr>
          <w:i/>
          <w:sz w:val="18"/>
          <w:szCs w:val="18"/>
          <w:highlight w:val="yellow"/>
          <w:lang w:val="en-US"/>
        </w:rPr>
        <w:t>in situ</w:t>
      </w:r>
      <w:r w:rsidRPr="00BB6AF6">
        <w:rPr>
          <w:sz w:val="18"/>
          <w:szCs w:val="18"/>
          <w:highlight w:val="yellow"/>
          <w:lang w:val="en-US"/>
        </w:rPr>
        <w:t xml:space="preserve"> and where their gene pools may or may not be adequately conserved – something that the project needs to verify on a case-by-case basis.</w:t>
      </w:r>
    </w:p>
    <w:p w14:paraId="7F49EFA1" w14:textId="77777777" w:rsidR="00BB6AF6" w:rsidRPr="00BB6AF6" w:rsidRDefault="00BB6AF6" w:rsidP="00F53E39">
      <w:pPr>
        <w:jc w:val="both"/>
        <w:rPr>
          <w:sz w:val="18"/>
          <w:szCs w:val="18"/>
          <w:highlight w:val="yellow"/>
          <w:lang w:val="en-US"/>
        </w:rPr>
      </w:pPr>
    </w:p>
    <w:p w14:paraId="527AE933" w14:textId="77777777" w:rsidR="00BB6AF6" w:rsidRPr="00BB6AF6" w:rsidRDefault="00BB6AF6" w:rsidP="00F53E39">
      <w:pPr>
        <w:jc w:val="both"/>
        <w:rPr>
          <w:sz w:val="18"/>
          <w:szCs w:val="18"/>
          <w:highlight w:val="yellow"/>
          <w:lang w:val="en-US"/>
        </w:rPr>
      </w:pPr>
      <w:r w:rsidRPr="00BB6AF6">
        <w:rPr>
          <w:sz w:val="18"/>
          <w:szCs w:val="18"/>
          <w:highlight w:val="yellow"/>
          <w:lang w:val="en-US"/>
        </w:rPr>
        <w:t>The approach also recognizes that different species used in the bioprospecting segment occur in different types of ‘landscapes’ (or habitats), some of which are rather limited, while others have a more widespread distribution. As the species enter value chains, they may be subjected to differentiated and dynamic pressures (levels of threat). They also have different life cycle conditions and are subject to external threats. All of these factors, combined, influence the species’ resilience and the viability of their populations. They are determinants of whether it is feasible or not, from a project intervention point of view, to focus on sustainable use of wild resources or whether support to ‘cultivation’ is a better investment from a conservation – and ABS – point of view.</w:t>
      </w:r>
    </w:p>
    <w:p w14:paraId="55D78706" w14:textId="1C92CDAA" w:rsidR="00BB6AF6" w:rsidRPr="00BB6AF6" w:rsidRDefault="00BB6AF6" w:rsidP="00F53E39">
      <w:pPr>
        <w:jc w:val="both"/>
        <w:rPr>
          <w:b/>
          <w:i/>
          <w:sz w:val="18"/>
          <w:szCs w:val="18"/>
          <w:highlight w:val="yellow"/>
          <w:lang w:val="en-US"/>
        </w:rPr>
      </w:pPr>
      <w:r w:rsidRPr="00BB6AF6">
        <w:rPr>
          <w:sz w:val="18"/>
          <w:szCs w:val="18"/>
          <w:highlight w:val="yellow"/>
          <w:lang w:val="en-US"/>
        </w:rPr>
        <w:t xml:space="preserve">How these conditions specifically affect the species’ needs within an Ecosystem Approach is discussed in more detail in </w:t>
      </w:r>
      <w:hyperlink r:id="rId15" w:anchor="_ANNEX_X-6._The_1" w:history="1">
        <w:r w:rsidRPr="00BB6AF6">
          <w:rPr>
            <w:rStyle w:val="Hyperlink"/>
            <w:sz w:val="18"/>
            <w:szCs w:val="18"/>
            <w:highlight w:val="yellow"/>
            <w:lang w:val="en-US"/>
          </w:rPr>
          <w:t>Annex X-6</w:t>
        </w:r>
      </w:hyperlink>
      <w:r w:rsidRPr="00BB6AF6">
        <w:rPr>
          <w:sz w:val="18"/>
          <w:szCs w:val="18"/>
          <w:highlight w:val="yellow"/>
          <w:lang w:val="en-US"/>
        </w:rPr>
        <w:t xml:space="preserve"> (</w:t>
      </w:r>
      <w:r w:rsidRPr="00BB6AF6">
        <w:rPr>
          <w:i/>
          <w:sz w:val="18"/>
          <w:szCs w:val="18"/>
          <w:highlight w:val="yellow"/>
          <w:lang w:val="en-US"/>
        </w:rPr>
        <w:t>The dynamics of resource overexploitation in bioprospecting value chain</w:t>
      </w:r>
      <w:r w:rsidRPr="00BB6AF6">
        <w:rPr>
          <w:sz w:val="18"/>
          <w:szCs w:val="18"/>
          <w:highlight w:val="yellow"/>
          <w:lang w:val="en-US"/>
        </w:rPr>
        <w:t>)</w:t>
      </w:r>
      <w:r w:rsidRPr="00BB6AF6">
        <w:rPr>
          <w:i/>
          <w:sz w:val="18"/>
          <w:szCs w:val="18"/>
          <w:highlight w:val="yellow"/>
          <w:lang w:val="en-US"/>
        </w:rPr>
        <w:t xml:space="preserve">. </w:t>
      </w:r>
      <w:r w:rsidRPr="00BB6AF6">
        <w:rPr>
          <w:sz w:val="18"/>
          <w:szCs w:val="18"/>
          <w:highlight w:val="yellow"/>
          <w:lang w:val="en-US"/>
        </w:rPr>
        <w:t xml:space="preserve">There are two main “take home” lessons from the mentioned annex: </w:t>
      </w:r>
      <w:r w:rsidRPr="00BB6AF6">
        <w:rPr>
          <w:b/>
          <w:i/>
          <w:sz w:val="18"/>
          <w:szCs w:val="18"/>
          <w:highlight w:val="yellow"/>
          <w:lang w:val="en-US"/>
        </w:rPr>
        <w:t>First,</w:t>
      </w:r>
      <w:r w:rsidRPr="00BB6AF6">
        <w:rPr>
          <w:sz w:val="18"/>
          <w:szCs w:val="18"/>
          <w:highlight w:val="yellow"/>
          <w:lang w:val="en-US"/>
        </w:rPr>
        <w:t xml:space="preserve"> “Plant extractivism” (or wild harvesting) constitutes a very fragile economic basis, subject to the interference of several variables</w:t>
      </w:r>
      <w:r w:rsidRPr="00BB6AF6">
        <w:rPr>
          <w:rStyle w:val="FootnoteReference"/>
          <w:sz w:val="18"/>
          <w:szCs w:val="18"/>
          <w:highlight w:val="yellow"/>
          <w:lang w:val="en-US"/>
        </w:rPr>
        <w:footnoteReference w:id="8"/>
      </w:r>
      <w:r w:rsidRPr="00BB6AF6">
        <w:rPr>
          <w:sz w:val="18"/>
          <w:szCs w:val="18"/>
          <w:highlight w:val="yellow"/>
          <w:lang w:val="en-US"/>
        </w:rPr>
        <w:t xml:space="preserve"> that neither users nor providers of genetic </w:t>
      </w:r>
      <w:r w:rsidR="00D943F2">
        <w:rPr>
          <w:sz w:val="18"/>
          <w:szCs w:val="18"/>
          <w:highlight w:val="yellow"/>
          <w:lang w:val="en-US"/>
        </w:rPr>
        <w:t xml:space="preserve">resources </w:t>
      </w:r>
      <w:r w:rsidRPr="00BB6AF6">
        <w:rPr>
          <w:sz w:val="18"/>
          <w:szCs w:val="18"/>
          <w:highlight w:val="yellow"/>
          <w:lang w:val="en-US"/>
        </w:rPr>
        <w:t xml:space="preserve">fully master or control. Therefore, a precautionary approach would be warranted. </w:t>
      </w:r>
      <w:r w:rsidRPr="00BB6AF6">
        <w:rPr>
          <w:b/>
          <w:i/>
          <w:sz w:val="18"/>
          <w:szCs w:val="18"/>
          <w:highlight w:val="yellow"/>
          <w:lang w:val="en-US"/>
        </w:rPr>
        <w:t>Secondly</w:t>
      </w:r>
      <w:r w:rsidRPr="00BB6AF6">
        <w:rPr>
          <w:sz w:val="18"/>
          <w:szCs w:val="18"/>
          <w:highlight w:val="yellow"/>
          <w:lang w:val="en-US"/>
        </w:rPr>
        <w:t>, an area of concern and a recommendation pertaining to the economics of wild-harvesting / plant extrativism is as follows “In the medium and long term, a pathway to sustainability should emphasize the importance of research policies aimed at plant domestication to simultaneously meet market growth and biodiversity conservation objectives.”</w:t>
      </w:r>
    </w:p>
    <w:p w14:paraId="4863D38F" w14:textId="77777777" w:rsidR="00BB6AF6" w:rsidRPr="00BB6AF6" w:rsidRDefault="00BB6AF6" w:rsidP="00F53E39">
      <w:pPr>
        <w:jc w:val="both"/>
        <w:rPr>
          <w:sz w:val="18"/>
          <w:szCs w:val="18"/>
          <w:highlight w:val="yellow"/>
          <w:lang w:val="en-US"/>
        </w:rPr>
      </w:pPr>
    </w:p>
    <w:p w14:paraId="38B801BF" w14:textId="6A00B1C1" w:rsidR="00BB6AF6" w:rsidRPr="00BB6AF6" w:rsidRDefault="00BB6AF6" w:rsidP="00F53E39">
      <w:pPr>
        <w:jc w:val="both"/>
        <w:rPr>
          <w:sz w:val="18"/>
          <w:szCs w:val="18"/>
          <w:highlight w:val="yellow"/>
        </w:rPr>
      </w:pPr>
      <w:r w:rsidRPr="00BB6AF6">
        <w:rPr>
          <w:sz w:val="18"/>
          <w:szCs w:val="18"/>
          <w:highlight w:val="yellow"/>
        </w:rPr>
        <w:t xml:space="preserve">To reach useful conclusions on </w:t>
      </w:r>
      <w:r w:rsidRPr="00BB6AF6">
        <w:rPr>
          <w:b/>
          <w:sz w:val="18"/>
          <w:szCs w:val="18"/>
          <w:highlight w:val="yellow"/>
        </w:rPr>
        <w:t>concrete cases</w:t>
      </w:r>
      <w:r w:rsidRPr="00BB6AF6">
        <w:rPr>
          <w:sz w:val="18"/>
          <w:szCs w:val="18"/>
          <w:highlight w:val="yellow"/>
        </w:rPr>
        <w:t xml:space="preserve"> (i.e. “real-life” situations and “on </w:t>
      </w:r>
      <w:r w:rsidRPr="00B35D49">
        <w:rPr>
          <w:sz w:val="18"/>
          <w:szCs w:val="18"/>
          <w:highlight w:val="yellow"/>
        </w:rPr>
        <w:t xml:space="preserve">the ground”— as referred to by the GEF Secretariat) – </w:t>
      </w:r>
      <w:r w:rsidRPr="00BB6AF6">
        <w:rPr>
          <w:sz w:val="18"/>
          <w:szCs w:val="18"/>
          <w:highlight w:val="yellow"/>
        </w:rPr>
        <w:t xml:space="preserve">and in order to shape -- specific studies are needed. While these are included in the set of activities that for part of the project strategy, for now, </w:t>
      </w:r>
      <w:r w:rsidRPr="00BB6AF6">
        <w:rPr>
          <w:sz w:val="18"/>
          <w:szCs w:val="18"/>
          <w:highlight w:val="yellow"/>
        </w:rPr>
        <w:fldChar w:fldCharType="begin"/>
      </w:r>
      <w:r w:rsidRPr="00BB6AF6">
        <w:rPr>
          <w:sz w:val="18"/>
          <w:szCs w:val="18"/>
          <w:highlight w:val="yellow"/>
        </w:rPr>
        <w:instrText xml:space="preserve"> REF _Ref488267527 \h  \* MERGEFORMAT </w:instrText>
      </w:r>
      <w:r w:rsidRPr="00BB6AF6">
        <w:rPr>
          <w:sz w:val="18"/>
          <w:szCs w:val="18"/>
          <w:highlight w:val="yellow"/>
        </w:rPr>
      </w:r>
      <w:r w:rsidRPr="00BB6AF6">
        <w:rPr>
          <w:sz w:val="18"/>
          <w:szCs w:val="18"/>
          <w:highlight w:val="yellow"/>
        </w:rPr>
        <w:fldChar w:fldCharType="separate"/>
      </w:r>
      <w:r w:rsidR="00F807FB">
        <w:rPr>
          <w:b/>
          <w:bCs/>
          <w:sz w:val="18"/>
          <w:szCs w:val="18"/>
          <w:highlight w:val="yellow"/>
          <w:lang w:val="en-US"/>
        </w:rPr>
        <w:t>Error! Reference source not found.</w:t>
      </w:r>
      <w:r w:rsidRPr="00BB6AF6">
        <w:rPr>
          <w:sz w:val="18"/>
          <w:szCs w:val="18"/>
          <w:highlight w:val="yellow"/>
        </w:rPr>
        <w:fldChar w:fldCharType="end"/>
      </w:r>
      <w:r w:rsidRPr="00BB6AF6">
        <w:rPr>
          <w:sz w:val="18"/>
          <w:szCs w:val="18"/>
          <w:highlight w:val="yellow"/>
        </w:rPr>
        <w:t>(a) placed the different species and systems across a gradient of land-uses that, from an ecological (and theoretical) perspective, vary from biotope to monoculture, with respect to the level of intactness of ecosystems, as defined under “</w:t>
      </w:r>
      <w:r w:rsidRPr="00BB6AF6">
        <w:rPr>
          <w:b/>
          <w:sz w:val="18"/>
          <w:szCs w:val="18"/>
          <w:highlight w:val="yellow"/>
        </w:rPr>
        <w:t>Step 1</w:t>
      </w:r>
      <w:r w:rsidRPr="00BB6AF6">
        <w:rPr>
          <w:sz w:val="18"/>
          <w:szCs w:val="18"/>
          <w:highlight w:val="yellow"/>
        </w:rPr>
        <w:t>”.</w:t>
      </w:r>
      <w:r w:rsidRPr="00BB6AF6">
        <w:rPr>
          <w:rStyle w:val="FootnoteReference"/>
          <w:sz w:val="18"/>
          <w:szCs w:val="18"/>
          <w:highlight w:val="yellow"/>
        </w:rPr>
        <w:footnoteReference w:id="9"/>
      </w:r>
      <w:r w:rsidRPr="00BB6AF6">
        <w:rPr>
          <w:sz w:val="18"/>
          <w:szCs w:val="18"/>
          <w:highlight w:val="yellow"/>
        </w:rPr>
        <w:t xml:space="preserve"> This served to identify on a notional basis and through “Step 2” the ideal land-use management trend that the project should try and influence – shaping thereby specific interventions. With respect to the different species, the approach and strategy may be thus summarized:</w:t>
      </w:r>
    </w:p>
    <w:p w14:paraId="0627CC57" w14:textId="77777777" w:rsidR="00BB6AF6" w:rsidRPr="00BB6AF6" w:rsidRDefault="00BB6AF6" w:rsidP="00F53E39">
      <w:pPr>
        <w:jc w:val="both"/>
        <w:rPr>
          <w:sz w:val="18"/>
          <w:szCs w:val="18"/>
          <w:highlight w:val="yellow"/>
        </w:rPr>
      </w:pPr>
    </w:p>
    <w:p w14:paraId="3FD6D1D0" w14:textId="36D6CDFE" w:rsidR="00BB6AF6" w:rsidRPr="00BB6AF6" w:rsidRDefault="00BB6AF6" w:rsidP="00F53E39">
      <w:pPr>
        <w:jc w:val="both"/>
        <w:rPr>
          <w:sz w:val="18"/>
          <w:szCs w:val="18"/>
          <w:highlight w:val="yellow"/>
          <w:lang w:val="en-US"/>
        </w:rPr>
      </w:pPr>
      <w:r w:rsidRPr="00BB6AF6">
        <w:rPr>
          <w:b/>
          <w:sz w:val="18"/>
          <w:szCs w:val="18"/>
          <w:highlight w:val="yellow"/>
          <w:lang w:val="en-US"/>
        </w:rPr>
        <w:t xml:space="preserve">(i) For the </w:t>
      </w:r>
      <w:r w:rsidRPr="00BB6AF6">
        <w:rPr>
          <w:b/>
          <w:sz w:val="18"/>
          <w:szCs w:val="18"/>
          <w:highlight w:val="yellow"/>
          <w:u w:val="single"/>
          <w:lang w:val="en-US"/>
        </w:rPr>
        <w:t>critically endangered African ginger</w:t>
      </w:r>
      <w:r w:rsidRPr="00BB6AF6">
        <w:rPr>
          <w:sz w:val="18"/>
          <w:szCs w:val="18"/>
          <w:highlight w:val="yellow"/>
          <w:lang w:val="en-US"/>
        </w:rPr>
        <w:t xml:space="preserve"> (</w:t>
      </w:r>
      <w:r w:rsidRPr="00BB6AF6">
        <w:rPr>
          <w:i/>
          <w:sz w:val="18"/>
          <w:szCs w:val="18"/>
          <w:highlight w:val="yellow"/>
          <w:lang w:val="en-US"/>
        </w:rPr>
        <w:t>Siphonochilus aethiopicus</w:t>
      </w:r>
      <w:r w:rsidRPr="00BB6AF6">
        <w:rPr>
          <w:sz w:val="18"/>
          <w:szCs w:val="18"/>
          <w:highlight w:val="yellow"/>
          <w:lang w:val="en-US"/>
        </w:rPr>
        <w:t xml:space="preserve">), urgent and consistent measures are needed for it to recover from the extinction path. Within South Africa the distribution is quite restricted (only </w:t>
      </w:r>
      <w:r w:rsidRPr="00BB6AF6">
        <w:rPr>
          <w:sz w:val="18"/>
          <w:szCs w:val="18"/>
          <w:highlight w:val="yellow"/>
        </w:rPr>
        <w:t>35,324 km</w:t>
      </w:r>
      <w:r w:rsidRPr="00BB6AF6">
        <w:rPr>
          <w:sz w:val="18"/>
          <w:szCs w:val="18"/>
          <w:highlight w:val="yellow"/>
          <w:vertAlign w:val="superscript"/>
        </w:rPr>
        <w:t xml:space="preserve">2 -- </w:t>
      </w:r>
      <w:r w:rsidRPr="00BB6AF6">
        <w:rPr>
          <w:sz w:val="18"/>
          <w:szCs w:val="18"/>
          <w:highlight w:val="yellow"/>
          <w:lang w:val="en-US"/>
        </w:rPr>
        <w:t>see</w:t>
      </w:r>
      <w:r w:rsidRPr="00461AA1">
        <w:rPr>
          <w:sz w:val="18"/>
          <w:szCs w:val="18"/>
          <w:highlight w:val="yellow"/>
          <w:lang w:val="en-US"/>
        </w:rPr>
        <w:t xml:space="preserve"> </w:t>
      </w:r>
      <w:r w:rsidR="00461AA1" w:rsidRPr="00461AA1">
        <w:rPr>
          <w:sz w:val="18"/>
          <w:szCs w:val="18"/>
          <w:highlight w:val="yellow"/>
          <w:lang w:val="en-US"/>
        </w:rPr>
        <w:t xml:space="preserve">Plant Distribution Sheet 1: African Ginger in </w:t>
      </w:r>
      <w:r w:rsidR="00461AA1">
        <w:rPr>
          <w:sz w:val="18"/>
          <w:szCs w:val="18"/>
          <w:highlight w:val="yellow"/>
          <w:lang w:val="en-US"/>
        </w:rPr>
        <w:t xml:space="preserve">PRODOC </w:t>
      </w:r>
      <w:r w:rsidR="00461AA1" w:rsidRPr="00461AA1">
        <w:rPr>
          <w:sz w:val="18"/>
          <w:szCs w:val="18"/>
          <w:highlight w:val="yellow"/>
          <w:lang w:val="en-US"/>
        </w:rPr>
        <w:t>Annex X-2.2</w:t>
      </w:r>
      <w:r w:rsidRPr="00461AA1">
        <w:rPr>
          <w:sz w:val="18"/>
          <w:szCs w:val="18"/>
          <w:highlight w:val="yellow"/>
          <w:lang w:val="en-US"/>
        </w:rPr>
        <w:t>). In addition, the plant is highly sought after</w:t>
      </w:r>
      <w:r w:rsidRPr="00BB6AF6">
        <w:rPr>
          <w:sz w:val="18"/>
          <w:szCs w:val="18"/>
          <w:highlight w:val="yellow"/>
          <w:lang w:val="en-US"/>
        </w:rPr>
        <w:t xml:space="preserve"> for its use in traditional medicine in South Africa, which lead to over-exploitation and resulted, over the years, in a possible regional extinction in the wild. Yet, there is uncertainty about the current conservation status of the species -- in South Africa, at least. The wild distribution of </w:t>
      </w:r>
      <w:r w:rsidRPr="00BB6AF6">
        <w:rPr>
          <w:i/>
          <w:sz w:val="18"/>
          <w:szCs w:val="18"/>
          <w:highlight w:val="yellow"/>
          <w:lang w:val="en-US"/>
        </w:rPr>
        <w:t>Siphonochilus aethiopicus</w:t>
      </w:r>
      <w:r w:rsidRPr="00BB6AF6">
        <w:rPr>
          <w:sz w:val="18"/>
          <w:szCs w:val="18"/>
          <w:highlight w:val="yellow"/>
          <w:lang w:val="en-US"/>
        </w:rPr>
        <w:t xml:space="preserve"> (Schweinf.) B.L.Burtt is otherwise widespread from Ethiopia, west to Sierra Leone and then south to Southern Africa. Varieties across Africa differ in their genetic expression, so cross-fertilization with foreign gene pools may not be a viable strategy for securing species survival. Hence, it is first and foremost important to re-assess the conservation status of the species and thereafter pressures on wild harvested populations of </w:t>
      </w:r>
      <w:r w:rsidRPr="00BB6AF6">
        <w:rPr>
          <w:i/>
          <w:sz w:val="18"/>
          <w:szCs w:val="18"/>
          <w:highlight w:val="yellow"/>
          <w:lang w:val="en-US"/>
        </w:rPr>
        <w:t>Siphonochilus aethiopicus</w:t>
      </w:r>
      <w:r w:rsidRPr="00BB6AF6">
        <w:rPr>
          <w:sz w:val="18"/>
          <w:szCs w:val="18"/>
          <w:highlight w:val="yellow"/>
          <w:lang w:val="en-US"/>
        </w:rPr>
        <w:t xml:space="preserve"> are expected to be reduced. </w:t>
      </w:r>
    </w:p>
    <w:p w14:paraId="2F3BF8D9" w14:textId="77777777" w:rsidR="00BB6AF6" w:rsidRPr="00BB6AF6" w:rsidRDefault="00BB6AF6" w:rsidP="00F53E39">
      <w:pPr>
        <w:jc w:val="both"/>
        <w:rPr>
          <w:sz w:val="18"/>
          <w:szCs w:val="18"/>
          <w:highlight w:val="yellow"/>
          <w:lang w:val="en-US"/>
        </w:rPr>
      </w:pPr>
    </w:p>
    <w:p w14:paraId="2AC65FF8" w14:textId="00BEAB38" w:rsidR="00BB6AF6" w:rsidRPr="00BB6AF6" w:rsidRDefault="00BB6AF6" w:rsidP="00F53E39">
      <w:pPr>
        <w:jc w:val="both"/>
        <w:rPr>
          <w:sz w:val="18"/>
          <w:szCs w:val="18"/>
          <w:highlight w:val="yellow"/>
          <w:lang w:val="en-US"/>
        </w:rPr>
      </w:pPr>
      <w:r w:rsidRPr="00BB6AF6">
        <w:rPr>
          <w:sz w:val="18"/>
          <w:szCs w:val="18"/>
          <w:highlight w:val="yellow"/>
          <w:lang w:val="en-US"/>
        </w:rPr>
        <w:t xml:space="preserve">For DEA, in partnership with SANBI and ARC, the goal will be to devise a species-management and conservation plan for </w:t>
      </w:r>
      <w:r w:rsidRPr="00BB6AF6">
        <w:rPr>
          <w:i/>
          <w:sz w:val="18"/>
          <w:szCs w:val="18"/>
          <w:highlight w:val="yellow"/>
          <w:lang w:val="en-US"/>
        </w:rPr>
        <w:t>Siphonochilus aethiopicus</w:t>
      </w:r>
      <w:r w:rsidRPr="00BB6AF6">
        <w:rPr>
          <w:sz w:val="18"/>
          <w:szCs w:val="18"/>
          <w:highlight w:val="yellow"/>
          <w:lang w:val="en-US"/>
        </w:rPr>
        <w:t>. The plan may include investing in a sustainable harvesting program, where the project will help safeguard the ginger’s gene pool across its natural landscape. Such program may apply in areas outside of protected areas – within them, enforcement of no harvesting should apply and this</w:t>
      </w:r>
      <w:r w:rsidR="00D943F2">
        <w:rPr>
          <w:sz w:val="18"/>
          <w:szCs w:val="18"/>
          <w:highlight w:val="yellow"/>
          <w:lang w:val="en-US"/>
        </w:rPr>
        <w:t xml:space="preserve"> is</w:t>
      </w:r>
      <w:r w:rsidRPr="00BB6AF6">
        <w:rPr>
          <w:sz w:val="18"/>
          <w:szCs w:val="18"/>
          <w:highlight w:val="yellow"/>
          <w:lang w:val="en-US"/>
        </w:rPr>
        <w:t xml:space="preserve"> already being undertaken by baseline finance activities. Such measures may not be enough to secure the species survival in the wild and a rapid and sustainable transition to cultivation needs to be supported simultaneously. </w:t>
      </w:r>
    </w:p>
    <w:p w14:paraId="175C7D58" w14:textId="77777777" w:rsidR="00BB6AF6" w:rsidRPr="00BB6AF6" w:rsidRDefault="00BB6AF6" w:rsidP="00F53E39">
      <w:pPr>
        <w:jc w:val="both"/>
        <w:rPr>
          <w:sz w:val="18"/>
          <w:szCs w:val="18"/>
          <w:highlight w:val="yellow"/>
          <w:lang w:val="en-US"/>
        </w:rPr>
      </w:pPr>
    </w:p>
    <w:p w14:paraId="5241610D" w14:textId="0BCAF118" w:rsidR="00BB6AF6" w:rsidRPr="00BB6AF6" w:rsidRDefault="00BB6AF6" w:rsidP="00F53E39">
      <w:pPr>
        <w:jc w:val="both"/>
        <w:rPr>
          <w:sz w:val="18"/>
          <w:szCs w:val="18"/>
          <w:highlight w:val="yellow"/>
          <w:lang w:val="en-US"/>
        </w:rPr>
      </w:pPr>
      <w:r w:rsidRPr="00BB6AF6">
        <w:rPr>
          <w:sz w:val="18"/>
          <w:szCs w:val="18"/>
          <w:highlight w:val="yellow"/>
          <w:lang w:val="en-US"/>
        </w:rPr>
        <w:t xml:space="preserve">ARC is already assessing the agronomical conditions that will likely make, in the near future, cultivation of African Ginger viable, including by the same local population that normally seek the plant’s wild resource. ARC is </w:t>
      </w:r>
      <w:r w:rsidR="00D943F2">
        <w:rPr>
          <w:sz w:val="18"/>
          <w:szCs w:val="18"/>
          <w:highlight w:val="yellow"/>
          <w:lang w:val="en-US"/>
        </w:rPr>
        <w:t xml:space="preserve">currently </w:t>
      </w:r>
      <w:r w:rsidRPr="00BB6AF6">
        <w:rPr>
          <w:sz w:val="18"/>
          <w:szCs w:val="18"/>
          <w:highlight w:val="yellow"/>
          <w:lang w:val="en-US"/>
        </w:rPr>
        <w:t xml:space="preserve">testing techniques for </w:t>
      </w:r>
      <w:r w:rsidRPr="00BB6AF6">
        <w:rPr>
          <w:i/>
          <w:sz w:val="18"/>
          <w:szCs w:val="18"/>
          <w:highlight w:val="yellow"/>
          <w:lang w:val="en-US"/>
        </w:rPr>
        <w:t>Siphonochilus aethiopicus</w:t>
      </w:r>
      <w:r w:rsidRPr="00BB6AF6">
        <w:rPr>
          <w:sz w:val="18"/>
          <w:szCs w:val="18"/>
          <w:highlight w:val="yellow"/>
          <w:lang w:val="en-US"/>
        </w:rPr>
        <w:t xml:space="preserve"> cultivation in at least</w:t>
      </w:r>
      <w:r w:rsidRPr="00BB6AF6">
        <w:rPr>
          <w:sz w:val="18"/>
          <w:szCs w:val="18"/>
          <w:lang w:val="en-US"/>
        </w:rPr>
        <w:t xml:space="preserve"> </w:t>
      </w:r>
      <w:r w:rsidRPr="00BB6AF6">
        <w:rPr>
          <w:sz w:val="18"/>
          <w:szCs w:val="18"/>
          <w:highlight w:val="green"/>
          <w:lang w:val="en-US"/>
        </w:rPr>
        <w:t>two</w:t>
      </w:r>
      <w:r w:rsidRPr="00BB6AF6">
        <w:rPr>
          <w:sz w:val="18"/>
          <w:szCs w:val="18"/>
          <w:lang w:val="en-US"/>
        </w:rPr>
        <w:t xml:space="preserve"> </w:t>
      </w:r>
      <w:r w:rsidRPr="00BB6AF6">
        <w:rPr>
          <w:sz w:val="18"/>
          <w:szCs w:val="18"/>
          <w:highlight w:val="yellow"/>
          <w:lang w:val="en-US"/>
        </w:rPr>
        <w:t>experimental farms across So</w:t>
      </w:r>
      <w:r w:rsidR="00D943F2">
        <w:rPr>
          <w:sz w:val="18"/>
          <w:szCs w:val="18"/>
          <w:highlight w:val="yellow"/>
          <w:lang w:val="en-US"/>
        </w:rPr>
        <w:t>u</w:t>
      </w:r>
      <w:r w:rsidRPr="00BB6AF6">
        <w:rPr>
          <w:sz w:val="18"/>
          <w:szCs w:val="18"/>
          <w:highlight w:val="yellow"/>
          <w:lang w:val="en-US"/>
        </w:rPr>
        <w:t xml:space="preserve">th Africa. The Center is also ready and willing to provide – with own funds -- extension services to local communities who are willing </w:t>
      </w:r>
      <w:r w:rsidR="00D0098F">
        <w:rPr>
          <w:sz w:val="18"/>
          <w:szCs w:val="18"/>
          <w:highlight w:val="yellow"/>
          <w:lang w:val="en-US"/>
        </w:rPr>
        <w:t xml:space="preserve">to </w:t>
      </w:r>
      <w:r w:rsidRPr="00BB6AF6">
        <w:rPr>
          <w:sz w:val="18"/>
          <w:szCs w:val="18"/>
          <w:highlight w:val="yellow"/>
          <w:lang w:val="en-US"/>
        </w:rPr>
        <w:t xml:space="preserve">engage in cultivation of African Ginger, as a possible increase in demand can either have detrimental or a positive impact on the species’ survival. The project will shift conditions to ensure that it is the latter, namely avoiding extinction through the conservation of </w:t>
      </w:r>
      <w:r w:rsidRPr="00BB6AF6">
        <w:rPr>
          <w:i/>
          <w:sz w:val="18"/>
          <w:szCs w:val="18"/>
          <w:highlight w:val="yellow"/>
          <w:lang w:val="en-US"/>
        </w:rPr>
        <w:t>Siphonochilus aethiopicus</w:t>
      </w:r>
      <w:r w:rsidRPr="00BB6AF6">
        <w:rPr>
          <w:sz w:val="18"/>
          <w:szCs w:val="18"/>
          <w:highlight w:val="yellow"/>
          <w:lang w:val="en-US"/>
        </w:rPr>
        <w:t>, primarily as a genetic resource used in agro-industrial process</w:t>
      </w:r>
      <w:r w:rsidR="00D0098F">
        <w:rPr>
          <w:sz w:val="18"/>
          <w:szCs w:val="18"/>
          <w:highlight w:val="yellow"/>
          <w:lang w:val="en-US"/>
        </w:rPr>
        <w:t>es</w:t>
      </w:r>
      <w:r w:rsidRPr="00BB6AF6">
        <w:rPr>
          <w:sz w:val="18"/>
          <w:szCs w:val="18"/>
          <w:highlight w:val="yellow"/>
          <w:lang w:val="en-US"/>
        </w:rPr>
        <w:t xml:space="preserve"> for the production of medicinal products, whose clinical efficacy is about to be proven, not least also due an incremental support from the project. </w:t>
      </w:r>
    </w:p>
    <w:p w14:paraId="3134FF86" w14:textId="77777777" w:rsidR="00BB6AF6" w:rsidRPr="00BB6AF6" w:rsidRDefault="00BB6AF6" w:rsidP="00F53E39">
      <w:pPr>
        <w:jc w:val="both"/>
        <w:rPr>
          <w:sz w:val="18"/>
          <w:szCs w:val="18"/>
          <w:highlight w:val="yellow"/>
          <w:lang w:val="en-US"/>
        </w:rPr>
      </w:pPr>
    </w:p>
    <w:p w14:paraId="593B7C50" w14:textId="77777777" w:rsidR="00BB6AF6" w:rsidRPr="00BB6AF6" w:rsidRDefault="00BB6AF6" w:rsidP="00F53E39">
      <w:pPr>
        <w:jc w:val="both"/>
        <w:rPr>
          <w:sz w:val="18"/>
          <w:szCs w:val="18"/>
          <w:highlight w:val="yellow"/>
          <w:lang w:val="en-US"/>
        </w:rPr>
      </w:pPr>
      <w:r w:rsidRPr="00BB6AF6">
        <w:rPr>
          <w:b/>
          <w:sz w:val="18"/>
          <w:szCs w:val="18"/>
          <w:highlight w:val="yellow"/>
          <w:lang w:val="en-US"/>
        </w:rPr>
        <w:t xml:space="preserve">(ii) For </w:t>
      </w:r>
      <w:r w:rsidRPr="00BB6AF6">
        <w:rPr>
          <w:b/>
          <w:i/>
          <w:sz w:val="18"/>
          <w:szCs w:val="18"/>
          <w:highlight w:val="yellow"/>
          <w:u w:val="single"/>
          <w:lang w:val="en-US"/>
        </w:rPr>
        <w:t>Aloe ferox</w:t>
      </w:r>
      <w:r w:rsidRPr="00BB6AF6">
        <w:rPr>
          <w:b/>
          <w:sz w:val="18"/>
          <w:szCs w:val="18"/>
          <w:highlight w:val="yellow"/>
          <w:u w:val="single"/>
          <w:lang w:val="en-US"/>
        </w:rPr>
        <w:t>, Pelargonium spp. and wild-harvested Honeybush</w:t>
      </w:r>
      <w:r w:rsidRPr="00BB6AF6">
        <w:rPr>
          <w:b/>
          <w:sz w:val="18"/>
          <w:szCs w:val="18"/>
          <w:highlight w:val="yellow"/>
          <w:lang w:val="en-US"/>
        </w:rPr>
        <w:t xml:space="preserve"> landscapes</w:t>
      </w:r>
      <w:r w:rsidRPr="00BB6AF6">
        <w:rPr>
          <w:sz w:val="18"/>
          <w:szCs w:val="18"/>
          <w:highlight w:val="yellow"/>
          <w:lang w:val="en-US"/>
        </w:rPr>
        <w:t>, the aim is (for now) to ensure that landscapes and resources are sustainably managed. In fact, DEA has recently published 2017(a) useful guidelines on this (see e.g. McGregor, 2017a).</w:t>
      </w:r>
      <w:r w:rsidRPr="00BB6AF6">
        <w:rPr>
          <w:rStyle w:val="FootnoteReference"/>
          <w:sz w:val="18"/>
          <w:szCs w:val="18"/>
          <w:highlight w:val="yellow"/>
          <w:lang w:val="en-US"/>
        </w:rPr>
        <w:footnoteReference w:id="10"/>
      </w:r>
      <w:r w:rsidRPr="00BB6AF6">
        <w:rPr>
          <w:sz w:val="18"/>
          <w:szCs w:val="18"/>
          <w:highlight w:val="yellow"/>
          <w:lang w:val="en-US"/>
        </w:rPr>
        <w:t xml:space="preserve"> </w:t>
      </w:r>
    </w:p>
    <w:p w14:paraId="5A1CF196" w14:textId="77777777" w:rsidR="00BB6AF6" w:rsidRPr="00BB6AF6" w:rsidRDefault="00BB6AF6" w:rsidP="00F53E39">
      <w:pPr>
        <w:jc w:val="both"/>
        <w:rPr>
          <w:sz w:val="18"/>
          <w:szCs w:val="18"/>
          <w:highlight w:val="yellow"/>
          <w:lang w:val="en-US"/>
        </w:rPr>
      </w:pPr>
    </w:p>
    <w:p w14:paraId="236CF03E" w14:textId="2D34CD94" w:rsidR="00BB6AF6" w:rsidRPr="00BB6AF6" w:rsidRDefault="00BB6AF6" w:rsidP="00F53E39">
      <w:pPr>
        <w:jc w:val="both"/>
        <w:rPr>
          <w:sz w:val="18"/>
          <w:szCs w:val="18"/>
          <w:highlight w:val="yellow"/>
          <w:lang w:val="en-US"/>
        </w:rPr>
      </w:pPr>
      <w:r w:rsidRPr="00BB6AF6">
        <w:rPr>
          <w:b/>
          <w:sz w:val="18"/>
          <w:szCs w:val="18"/>
          <w:highlight w:val="yellow"/>
          <w:lang w:val="en-US"/>
        </w:rPr>
        <w:t xml:space="preserve">(iii) For the </w:t>
      </w:r>
      <w:r w:rsidRPr="00BB6AF6">
        <w:rPr>
          <w:b/>
          <w:sz w:val="18"/>
          <w:szCs w:val="18"/>
          <w:highlight w:val="yellow"/>
          <w:u w:val="single"/>
          <w:lang w:val="en-US"/>
        </w:rPr>
        <w:t>Northern Cape hub</w:t>
      </w:r>
      <w:r w:rsidRPr="00BB6AF6">
        <w:rPr>
          <w:sz w:val="18"/>
          <w:szCs w:val="18"/>
          <w:highlight w:val="yellow"/>
          <w:u w:val="single"/>
          <w:lang w:val="en-US"/>
        </w:rPr>
        <w:t>, the project will help</w:t>
      </w:r>
      <w:r w:rsidRPr="00BB6AF6">
        <w:rPr>
          <w:sz w:val="18"/>
          <w:szCs w:val="18"/>
          <w:highlight w:val="yellow"/>
          <w:lang w:val="en-US"/>
        </w:rPr>
        <w:t xml:space="preserve"> create better conditions for ecologically-adapted cultivation systems for species of interest to the bioprospecting value chains. However, cultivation and extension services are not the main goal of the hub</w:t>
      </w:r>
      <w:r w:rsidR="00D0098F">
        <w:rPr>
          <w:sz w:val="18"/>
          <w:szCs w:val="18"/>
          <w:highlight w:val="yellow"/>
          <w:lang w:val="en-US"/>
        </w:rPr>
        <w:t>.</w:t>
      </w:r>
    </w:p>
    <w:p w14:paraId="254951D1" w14:textId="77777777" w:rsidR="00BB6AF6" w:rsidRPr="00BB6AF6" w:rsidRDefault="00BB6AF6" w:rsidP="00F53E39">
      <w:pPr>
        <w:jc w:val="both"/>
        <w:rPr>
          <w:sz w:val="18"/>
          <w:szCs w:val="18"/>
          <w:highlight w:val="yellow"/>
          <w:lang w:val="en-US"/>
        </w:rPr>
      </w:pPr>
    </w:p>
    <w:p w14:paraId="08D489DC" w14:textId="77777777" w:rsidR="00BB6AF6" w:rsidRPr="00BB6AF6" w:rsidRDefault="00BB6AF6" w:rsidP="00F53E39">
      <w:pPr>
        <w:jc w:val="both"/>
        <w:rPr>
          <w:sz w:val="18"/>
          <w:szCs w:val="18"/>
          <w:highlight w:val="yellow"/>
        </w:rPr>
      </w:pPr>
      <w:r w:rsidRPr="00BB6AF6">
        <w:rPr>
          <w:b/>
          <w:sz w:val="18"/>
          <w:szCs w:val="18"/>
          <w:highlight w:val="yellow"/>
          <w:lang w:val="en-US"/>
        </w:rPr>
        <w:t xml:space="preserve">(iii) As for </w:t>
      </w:r>
      <w:r w:rsidRPr="00BB6AF6">
        <w:rPr>
          <w:b/>
          <w:sz w:val="18"/>
          <w:szCs w:val="18"/>
          <w:highlight w:val="yellow"/>
          <w:u w:val="single"/>
          <w:lang w:val="en-US"/>
        </w:rPr>
        <w:t>Rooibos</w:t>
      </w:r>
      <w:r w:rsidRPr="00BB6AF6">
        <w:rPr>
          <w:b/>
          <w:sz w:val="18"/>
          <w:szCs w:val="18"/>
          <w:highlight w:val="yellow"/>
          <w:lang w:val="en-US"/>
        </w:rPr>
        <w:t xml:space="preserve"> (</w:t>
      </w:r>
      <w:r w:rsidRPr="00BB6AF6">
        <w:rPr>
          <w:b/>
          <w:i/>
          <w:sz w:val="18"/>
          <w:szCs w:val="18"/>
          <w:highlight w:val="yellow"/>
          <w:lang w:val="en-US"/>
        </w:rPr>
        <w:t>Aspalathus linearis</w:t>
      </w:r>
      <w:r w:rsidRPr="00BB6AF6">
        <w:rPr>
          <w:b/>
          <w:sz w:val="18"/>
          <w:szCs w:val="18"/>
          <w:highlight w:val="yellow"/>
          <w:lang w:val="en-US"/>
        </w:rPr>
        <w:t>)</w:t>
      </w:r>
      <w:r w:rsidRPr="00BB6AF6">
        <w:rPr>
          <w:sz w:val="18"/>
          <w:szCs w:val="18"/>
          <w:highlight w:val="yellow"/>
          <w:lang w:val="en-US"/>
        </w:rPr>
        <w:t>, the</w:t>
      </w:r>
      <w:r w:rsidRPr="00BB6AF6">
        <w:rPr>
          <w:sz w:val="18"/>
          <w:szCs w:val="18"/>
          <w:highlight w:val="yellow"/>
        </w:rPr>
        <w:t xml:space="preserve"> project will not focus on cultivation of Rooibos, but rather on addressing an ABS gap and legal gaps to achieving it. The </w:t>
      </w:r>
      <w:r w:rsidRPr="00BB6AF6">
        <w:rPr>
          <w:sz w:val="18"/>
          <w:szCs w:val="18"/>
          <w:highlight w:val="yellow"/>
          <w:lang w:val="en-US"/>
        </w:rPr>
        <w:t xml:space="preserve">strategy is therefore one of maintaining the </w:t>
      </w:r>
      <w:r w:rsidRPr="00BB6AF6">
        <w:rPr>
          <w:i/>
          <w:sz w:val="18"/>
          <w:szCs w:val="18"/>
          <w:highlight w:val="yellow"/>
          <w:lang w:val="en-US"/>
        </w:rPr>
        <w:t>status quo</w:t>
      </w:r>
      <w:r w:rsidRPr="00BB6AF6">
        <w:rPr>
          <w:sz w:val="18"/>
          <w:szCs w:val="18"/>
          <w:highlight w:val="yellow"/>
          <w:lang w:val="en-US"/>
        </w:rPr>
        <w:t xml:space="preserve">. </w:t>
      </w:r>
      <w:r w:rsidRPr="00BB6AF6">
        <w:rPr>
          <w:sz w:val="18"/>
          <w:szCs w:val="18"/>
          <w:highlight w:val="yellow"/>
        </w:rPr>
        <w:t>The species’ gene-pool is considered to be well-conserved across multi-use landscapes. Its wild distribution falls mostly within the Western Cape and to a lesser extent the Northern Cape Province and covers an area of approximately 56,231 km</w:t>
      </w:r>
      <w:r w:rsidRPr="00BB6AF6">
        <w:rPr>
          <w:sz w:val="18"/>
          <w:szCs w:val="18"/>
          <w:highlight w:val="yellow"/>
          <w:vertAlign w:val="superscript"/>
        </w:rPr>
        <w:t>2</w:t>
      </w:r>
      <w:r w:rsidRPr="00BB6AF6">
        <w:rPr>
          <w:sz w:val="18"/>
          <w:szCs w:val="18"/>
          <w:highlight w:val="yellow"/>
        </w:rPr>
        <w:t xml:space="preserve">. Production of Rooibos for various purposes comes in 99% of the cases from cultivation. </w:t>
      </w:r>
    </w:p>
    <w:p w14:paraId="5CB9629C" w14:textId="77777777" w:rsidR="00BB6AF6" w:rsidRPr="00BB6AF6" w:rsidRDefault="00BB6AF6" w:rsidP="00F53E39">
      <w:pPr>
        <w:jc w:val="both"/>
        <w:rPr>
          <w:sz w:val="18"/>
          <w:szCs w:val="18"/>
          <w:highlight w:val="yellow"/>
          <w:lang w:val="en-US"/>
        </w:rPr>
      </w:pPr>
    </w:p>
    <w:p w14:paraId="4F08E286" w14:textId="2FDFE3DE" w:rsidR="00BB6AF6" w:rsidRPr="00BB6AF6" w:rsidRDefault="00BB6AF6" w:rsidP="00F53E39">
      <w:pPr>
        <w:jc w:val="both"/>
        <w:rPr>
          <w:sz w:val="18"/>
          <w:szCs w:val="18"/>
          <w:highlight w:val="yellow"/>
          <w:lang w:val="en-US"/>
        </w:rPr>
      </w:pPr>
      <w:r w:rsidRPr="00BB6AF6">
        <w:rPr>
          <w:b/>
          <w:sz w:val="18"/>
          <w:szCs w:val="18"/>
          <w:highlight w:val="yellow"/>
          <w:lang w:val="en-US"/>
        </w:rPr>
        <w:t xml:space="preserve">Concerning Part (b) of </w:t>
      </w:r>
      <w:r w:rsidRPr="00BB6AF6">
        <w:rPr>
          <w:sz w:val="18"/>
          <w:szCs w:val="18"/>
          <w:highlight w:val="yellow"/>
        </w:rPr>
        <w:fldChar w:fldCharType="begin"/>
      </w:r>
      <w:r w:rsidRPr="00BB6AF6">
        <w:rPr>
          <w:sz w:val="18"/>
          <w:szCs w:val="18"/>
          <w:highlight w:val="yellow"/>
        </w:rPr>
        <w:instrText xml:space="preserve"> REF _Ref488267527 \h  \* MERGEFORMAT </w:instrText>
      </w:r>
      <w:r w:rsidRPr="00BB6AF6">
        <w:rPr>
          <w:sz w:val="18"/>
          <w:szCs w:val="18"/>
          <w:highlight w:val="yellow"/>
        </w:rPr>
      </w:r>
      <w:r w:rsidRPr="00BB6AF6">
        <w:rPr>
          <w:sz w:val="18"/>
          <w:szCs w:val="18"/>
          <w:highlight w:val="yellow"/>
        </w:rPr>
        <w:fldChar w:fldCharType="separate"/>
      </w:r>
      <w:r w:rsidR="00F807FB">
        <w:rPr>
          <w:b/>
          <w:bCs/>
          <w:sz w:val="18"/>
          <w:szCs w:val="18"/>
          <w:highlight w:val="yellow"/>
          <w:lang w:val="en-US"/>
        </w:rPr>
        <w:t>Error! Reference source not found.</w:t>
      </w:r>
      <w:r w:rsidRPr="00BB6AF6">
        <w:rPr>
          <w:sz w:val="18"/>
          <w:szCs w:val="18"/>
          <w:highlight w:val="yellow"/>
        </w:rPr>
        <w:fldChar w:fldCharType="end"/>
      </w:r>
      <w:r w:rsidRPr="00BB6AF6">
        <w:rPr>
          <w:sz w:val="18"/>
          <w:szCs w:val="18"/>
          <w:highlight w:val="yellow"/>
        </w:rPr>
        <w:t xml:space="preserve"> concerns the </w:t>
      </w:r>
      <w:r w:rsidRPr="00BB6AF6">
        <w:rPr>
          <w:sz w:val="18"/>
          <w:szCs w:val="18"/>
          <w:highlight w:val="yellow"/>
          <w:lang w:val="en-US"/>
        </w:rPr>
        <w:t xml:space="preserve">strategies for the project’s different pilots, as well as policy measures with respect to ABS. Measures that typically </w:t>
      </w:r>
      <w:r w:rsidR="00D0098F" w:rsidRPr="00BB6AF6">
        <w:rPr>
          <w:sz w:val="18"/>
          <w:szCs w:val="18"/>
          <w:highlight w:val="yellow"/>
          <w:lang w:val="en-US"/>
        </w:rPr>
        <w:t>appl</w:t>
      </w:r>
      <w:r w:rsidR="00D0098F">
        <w:rPr>
          <w:sz w:val="18"/>
          <w:szCs w:val="18"/>
          <w:highlight w:val="yellow"/>
          <w:lang w:val="en-US"/>
        </w:rPr>
        <w:t>y</w:t>
      </w:r>
      <w:r w:rsidR="00D0098F" w:rsidRPr="00BB6AF6">
        <w:rPr>
          <w:sz w:val="18"/>
          <w:szCs w:val="18"/>
          <w:highlight w:val="yellow"/>
          <w:lang w:val="en-US"/>
        </w:rPr>
        <w:t xml:space="preserve"> </w:t>
      </w:r>
      <w:r w:rsidRPr="00BB6AF6">
        <w:rPr>
          <w:sz w:val="18"/>
          <w:szCs w:val="18"/>
          <w:highlight w:val="yellow"/>
          <w:lang w:val="en-US"/>
        </w:rPr>
        <w:t>to ABS projects / initiatives are the following:</w:t>
      </w:r>
    </w:p>
    <w:p w14:paraId="22E6FF14" w14:textId="77777777" w:rsidR="00BB6AF6" w:rsidRPr="001915C9" w:rsidRDefault="00BB6AF6" w:rsidP="00A755BE">
      <w:pPr>
        <w:pStyle w:val="ListParagraph"/>
        <w:numPr>
          <w:ilvl w:val="0"/>
          <w:numId w:val="55"/>
        </w:numPr>
        <w:rPr>
          <w:highlight w:val="yellow"/>
          <w:lang w:val="en-US"/>
        </w:rPr>
      </w:pPr>
      <w:r w:rsidRPr="001915C9">
        <w:rPr>
          <w:highlight w:val="yellow"/>
          <w:lang w:val="en-US"/>
        </w:rPr>
        <w:t>Assisting in designing harvesting, collection, and reproduction methods for genetic resources</w:t>
      </w:r>
    </w:p>
    <w:p w14:paraId="12D47849" w14:textId="77777777" w:rsidR="00BB6AF6" w:rsidRPr="001915C9" w:rsidRDefault="00BB6AF6" w:rsidP="00A755BE">
      <w:pPr>
        <w:pStyle w:val="ListParagraph"/>
        <w:numPr>
          <w:ilvl w:val="0"/>
          <w:numId w:val="55"/>
        </w:numPr>
        <w:rPr>
          <w:highlight w:val="yellow"/>
          <w:lang w:val="en-US"/>
        </w:rPr>
      </w:pPr>
      <w:r w:rsidRPr="001915C9">
        <w:rPr>
          <w:highlight w:val="yellow"/>
          <w:lang w:val="en-US"/>
        </w:rPr>
        <w:t>Designing monetary and non-monetary benefit-sharing options, including benefit-sharing trust fund design</w:t>
      </w:r>
    </w:p>
    <w:p w14:paraId="7C175013" w14:textId="77777777" w:rsidR="00BB6AF6" w:rsidRPr="001915C9" w:rsidRDefault="00BB6AF6" w:rsidP="00A755BE">
      <w:pPr>
        <w:pStyle w:val="ListParagraph"/>
        <w:numPr>
          <w:ilvl w:val="0"/>
          <w:numId w:val="55"/>
        </w:numPr>
        <w:rPr>
          <w:highlight w:val="yellow"/>
          <w:lang w:val="en-US"/>
        </w:rPr>
      </w:pPr>
      <w:r w:rsidRPr="001915C9">
        <w:rPr>
          <w:highlight w:val="yellow"/>
          <w:lang w:val="en-US"/>
        </w:rPr>
        <w:t>Implementing in-situ and ex-situ biodiversity conservation strategies</w:t>
      </w:r>
    </w:p>
    <w:p w14:paraId="2567D4A7" w14:textId="77777777" w:rsidR="00BB6AF6" w:rsidRPr="001915C9" w:rsidRDefault="00BB6AF6" w:rsidP="00A755BE">
      <w:pPr>
        <w:pStyle w:val="ListParagraph"/>
        <w:numPr>
          <w:ilvl w:val="0"/>
          <w:numId w:val="55"/>
        </w:numPr>
        <w:rPr>
          <w:highlight w:val="yellow"/>
          <w:lang w:val="en-US"/>
        </w:rPr>
      </w:pPr>
      <w:r w:rsidRPr="001915C9">
        <w:rPr>
          <w:highlight w:val="yellow"/>
          <w:lang w:val="en-US"/>
        </w:rPr>
        <w:t>Providing support on Free and Prior Informed Consent Procedures</w:t>
      </w:r>
    </w:p>
    <w:p w14:paraId="1B55C5F0" w14:textId="77777777" w:rsidR="00BB6AF6" w:rsidRPr="001915C9" w:rsidRDefault="00BB6AF6" w:rsidP="00A755BE">
      <w:pPr>
        <w:pStyle w:val="ListParagraph"/>
        <w:numPr>
          <w:ilvl w:val="0"/>
          <w:numId w:val="55"/>
        </w:numPr>
        <w:rPr>
          <w:highlight w:val="yellow"/>
          <w:lang w:val="en-US"/>
        </w:rPr>
      </w:pPr>
      <w:r w:rsidRPr="001915C9">
        <w:rPr>
          <w:highlight w:val="yellow"/>
          <w:lang w:val="en-US"/>
        </w:rPr>
        <w:t>Supporting the design of checkpoints at all stages of the value-chain that include research, development, innovation and pre-commercialization</w:t>
      </w:r>
    </w:p>
    <w:p w14:paraId="449755AA" w14:textId="77777777" w:rsidR="00BB6AF6" w:rsidRPr="001915C9" w:rsidRDefault="00BB6AF6" w:rsidP="00A755BE">
      <w:pPr>
        <w:pStyle w:val="ListParagraph"/>
        <w:numPr>
          <w:ilvl w:val="0"/>
          <w:numId w:val="55"/>
        </w:numPr>
        <w:rPr>
          <w:highlight w:val="yellow"/>
          <w:lang w:val="en-US"/>
        </w:rPr>
      </w:pPr>
      <w:r w:rsidRPr="001915C9">
        <w:rPr>
          <w:highlight w:val="yellow"/>
          <w:lang w:val="en-US"/>
        </w:rPr>
        <w:t>Assisting with the value chain of products</w:t>
      </w:r>
    </w:p>
    <w:p w14:paraId="7CBE2D8D" w14:textId="77777777" w:rsidR="00BB6AF6" w:rsidRPr="001915C9" w:rsidRDefault="00BB6AF6" w:rsidP="00A755BE">
      <w:pPr>
        <w:pStyle w:val="ListParagraph"/>
        <w:numPr>
          <w:ilvl w:val="0"/>
          <w:numId w:val="55"/>
        </w:numPr>
        <w:rPr>
          <w:highlight w:val="yellow"/>
          <w:lang w:val="en-US"/>
        </w:rPr>
      </w:pPr>
      <w:r w:rsidRPr="001915C9">
        <w:rPr>
          <w:highlight w:val="yellow"/>
          <w:lang w:val="en-US"/>
        </w:rPr>
        <w:t>Facilitating negotiation processes between private companies and indigenous peoples and local communities.</w:t>
      </w:r>
    </w:p>
    <w:p w14:paraId="26E66F6A" w14:textId="77777777" w:rsidR="00BB6AF6" w:rsidRPr="00BB6AF6" w:rsidRDefault="00BB6AF6" w:rsidP="00F53E39">
      <w:pPr>
        <w:jc w:val="both"/>
        <w:rPr>
          <w:sz w:val="18"/>
          <w:szCs w:val="18"/>
          <w:highlight w:val="yellow"/>
          <w:lang w:val="en-US"/>
        </w:rPr>
      </w:pPr>
    </w:p>
    <w:p w14:paraId="714CEC47" w14:textId="114F88E2" w:rsidR="00BB6AF6" w:rsidRPr="00BB6AF6" w:rsidRDefault="00BB6AF6" w:rsidP="00F53E39">
      <w:pPr>
        <w:jc w:val="both"/>
        <w:rPr>
          <w:sz w:val="24"/>
          <w:lang w:val="en-US"/>
        </w:rPr>
      </w:pPr>
      <w:r w:rsidRPr="00BB6AF6">
        <w:rPr>
          <w:sz w:val="18"/>
          <w:szCs w:val="18"/>
          <w:highlight w:val="yellow"/>
          <w:lang w:val="en-US"/>
        </w:rPr>
        <w:t xml:space="preserve">How these measures apply to the differet project outputs is covered under </w:t>
      </w:r>
      <w:r w:rsidRPr="00BB6AF6">
        <w:rPr>
          <w:sz w:val="18"/>
          <w:szCs w:val="18"/>
          <w:highlight w:val="yellow"/>
        </w:rPr>
        <w:fldChar w:fldCharType="begin"/>
      </w:r>
      <w:r w:rsidRPr="00BB6AF6">
        <w:rPr>
          <w:sz w:val="18"/>
          <w:szCs w:val="18"/>
          <w:highlight w:val="yellow"/>
        </w:rPr>
        <w:instrText xml:space="preserve"> REF _Ref488267527 \h  \* MERGEFORMAT </w:instrText>
      </w:r>
      <w:r w:rsidRPr="00BB6AF6">
        <w:rPr>
          <w:sz w:val="18"/>
          <w:szCs w:val="18"/>
          <w:highlight w:val="yellow"/>
        </w:rPr>
      </w:r>
      <w:r w:rsidRPr="00BB6AF6">
        <w:rPr>
          <w:sz w:val="18"/>
          <w:szCs w:val="18"/>
          <w:highlight w:val="yellow"/>
        </w:rPr>
        <w:fldChar w:fldCharType="separate"/>
      </w:r>
      <w:r w:rsidR="00F807FB">
        <w:rPr>
          <w:b/>
          <w:bCs/>
          <w:sz w:val="18"/>
          <w:szCs w:val="18"/>
          <w:highlight w:val="yellow"/>
          <w:lang w:val="en-US"/>
        </w:rPr>
        <w:t>Error! Reference source not found.</w:t>
      </w:r>
      <w:r w:rsidRPr="00BB6AF6">
        <w:rPr>
          <w:sz w:val="18"/>
          <w:szCs w:val="18"/>
          <w:highlight w:val="yellow"/>
        </w:rPr>
        <w:fldChar w:fldCharType="end"/>
      </w:r>
      <w:r w:rsidRPr="00BB6AF6">
        <w:rPr>
          <w:sz w:val="18"/>
          <w:szCs w:val="18"/>
          <w:highlight w:val="yellow"/>
        </w:rPr>
        <w:t>(b).</w:t>
      </w:r>
      <w:r w:rsidRPr="00BB6AF6">
        <w:rPr>
          <w:sz w:val="18"/>
          <w:szCs w:val="18"/>
          <w:lang w:val="en-US"/>
        </w:rPr>
        <w:t xml:space="preserve"> </w:t>
      </w:r>
    </w:p>
    <w:p w14:paraId="4757BA12" w14:textId="77777777" w:rsidR="00A72135" w:rsidRDefault="00A72135" w:rsidP="00F53E39">
      <w:pPr>
        <w:pStyle w:val="NormalWeb"/>
        <w:jc w:val="both"/>
        <w:rPr>
          <w:rFonts w:ascii="Times New Roman" w:hAnsi="Times New Roman"/>
          <w:sz w:val="18"/>
        </w:rPr>
      </w:pPr>
      <w:r w:rsidRPr="00CB73C7">
        <w:rPr>
          <w:rFonts w:ascii="Times New Roman" w:hAnsi="Times New Roman"/>
          <w:sz w:val="18"/>
          <w:highlight w:val="yellow"/>
        </w:rPr>
        <w:t xml:space="preserve">UNDP PRODOC Figure 10. Theory of change behind the project strategy: </w:t>
      </w:r>
      <w:bookmarkStart w:id="11" w:name="_Hlk494987850"/>
      <w:r w:rsidRPr="00CB73C7">
        <w:rPr>
          <w:rFonts w:ascii="Times New Roman" w:hAnsi="Times New Roman"/>
          <w:sz w:val="18"/>
          <w:highlight w:val="yellow"/>
        </w:rPr>
        <w:t>(a) Conservation aspects and (b) ABS aspects</w:t>
      </w:r>
      <w:bookmarkEnd w:id="11"/>
    </w:p>
    <w:tbl>
      <w:tblPr>
        <w:tblStyle w:val="TableGrid"/>
        <w:tblW w:w="0" w:type="auto"/>
        <w:tblInd w:w="562"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350"/>
        <w:gridCol w:w="22"/>
      </w:tblGrid>
      <w:tr w:rsidR="00762CA5" w:rsidRPr="0071327A" w14:paraId="4748ED26" w14:textId="77777777" w:rsidTr="001915C9">
        <w:trPr>
          <w:cantSplit/>
          <w:trHeight w:val="6148"/>
        </w:trPr>
        <w:tc>
          <w:tcPr>
            <w:tcW w:w="9372" w:type="dxa"/>
            <w:gridSpan w:val="2"/>
          </w:tcPr>
          <w:tbl>
            <w:tblPr>
              <w:tblStyle w:val="TableGrid"/>
              <w:tblW w:w="9126" w:type="dxa"/>
              <w:jc w:val="center"/>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ook w:val="04A0" w:firstRow="1" w:lastRow="0" w:firstColumn="1" w:lastColumn="0" w:noHBand="0" w:noVBand="1"/>
            </w:tblPr>
            <w:tblGrid>
              <w:gridCol w:w="1868"/>
              <w:gridCol w:w="1868"/>
              <w:gridCol w:w="1868"/>
              <w:gridCol w:w="1682"/>
              <w:gridCol w:w="1840"/>
            </w:tblGrid>
            <w:tr w:rsidR="00762CA5" w:rsidRPr="003B0D88" w14:paraId="4F8DC073" w14:textId="77777777" w:rsidTr="001915C9">
              <w:trPr>
                <w:trHeight w:val="238"/>
                <w:jc w:val="center"/>
              </w:trPr>
              <w:tc>
                <w:tcPr>
                  <w:tcW w:w="9126" w:type="dxa"/>
                  <w:gridSpan w:val="5"/>
                  <w:shd w:val="clear" w:color="auto" w:fill="404040" w:themeFill="text1" w:themeFillTint="BF"/>
                  <w:vAlign w:val="center"/>
                </w:tcPr>
                <w:p w14:paraId="0B8A3130" w14:textId="77777777" w:rsidR="00762CA5" w:rsidRPr="003B0D88" w:rsidRDefault="00762CA5" w:rsidP="00F53E39">
                  <w:pPr>
                    <w:jc w:val="both"/>
                    <w:rPr>
                      <w:b/>
                      <w:smallCaps/>
                      <w:color w:val="FFFFFF" w:themeColor="background1"/>
                      <w:szCs w:val="20"/>
                      <w:lang w:val="en-US"/>
                    </w:rPr>
                  </w:pPr>
                  <w:r w:rsidRPr="003B0D88">
                    <w:rPr>
                      <w:b/>
                      <w:smallCaps/>
                      <w:color w:val="FFFFFF" w:themeColor="background1"/>
                      <w:szCs w:val="20"/>
                      <w:lang w:val="en-US"/>
                    </w:rPr>
                    <w:t>(</w:t>
                  </w:r>
                  <w:r w:rsidRPr="003B0D88">
                    <w:rPr>
                      <w:b/>
                      <w:color w:val="FFFFFF" w:themeColor="background1"/>
                      <w:szCs w:val="20"/>
                      <w:lang w:val="en-US"/>
                    </w:rPr>
                    <w:t>a</w:t>
                  </w:r>
                  <w:r w:rsidRPr="003B0D88">
                    <w:rPr>
                      <w:b/>
                      <w:smallCaps/>
                      <w:color w:val="FFFFFF" w:themeColor="background1"/>
                      <w:szCs w:val="20"/>
                      <w:lang w:val="en-US"/>
                    </w:rPr>
                    <w:t>) Applying the Ecosystem Approach</w:t>
                  </w:r>
                </w:p>
              </w:tc>
            </w:tr>
            <w:tr w:rsidR="00762CA5" w:rsidRPr="00F53E39" w14:paraId="49613E64" w14:textId="77777777" w:rsidTr="001915C9">
              <w:trPr>
                <w:trHeight w:val="345"/>
                <w:jc w:val="center"/>
              </w:trPr>
              <w:tc>
                <w:tcPr>
                  <w:tcW w:w="9126" w:type="dxa"/>
                  <w:gridSpan w:val="5"/>
                  <w:shd w:val="clear" w:color="auto" w:fill="525252" w:themeFill="accent3" w:themeFillShade="80"/>
                  <w:vAlign w:val="center"/>
                </w:tcPr>
                <w:p w14:paraId="0C1CD698" w14:textId="77777777" w:rsidR="00762CA5" w:rsidRPr="00F53E39" w:rsidRDefault="00762CA5" w:rsidP="00F53E39">
                  <w:pPr>
                    <w:jc w:val="both"/>
                    <w:rPr>
                      <w:b/>
                      <w:bCs/>
                      <w:color w:val="FFFFFF" w:themeColor="background1"/>
                      <w:sz w:val="18"/>
                      <w:szCs w:val="18"/>
                      <w:lang w:val="en-US"/>
                    </w:rPr>
                  </w:pPr>
                  <w:r w:rsidRPr="00F53E39">
                    <w:rPr>
                      <w:b/>
                      <w:bCs/>
                      <w:color w:val="FFFFFF" w:themeColor="background1"/>
                      <w:sz w:val="18"/>
                      <w:szCs w:val="18"/>
                      <w:lang w:val="en-US"/>
                    </w:rPr>
                    <w:t>Step 1) Classifying land-use gradients from an ecological perspective</w:t>
                  </w:r>
                </w:p>
              </w:tc>
            </w:tr>
            <w:tr w:rsidR="00762CA5" w:rsidRPr="00F53E39" w14:paraId="3DBAEA53" w14:textId="77777777" w:rsidTr="001915C9">
              <w:trPr>
                <w:trHeight w:val="277"/>
                <w:jc w:val="center"/>
              </w:trPr>
              <w:tc>
                <w:tcPr>
                  <w:tcW w:w="9126" w:type="dxa"/>
                  <w:gridSpan w:val="5"/>
                  <w:shd w:val="clear" w:color="auto" w:fill="F0EFEF" w:themeFill="background2" w:themeFillTint="99"/>
                  <w:vAlign w:val="center"/>
                </w:tcPr>
                <w:p w14:paraId="32A34C82" w14:textId="77777777" w:rsidR="00762CA5" w:rsidRPr="00F53E39" w:rsidRDefault="00762CA5" w:rsidP="00F53E39">
                  <w:pPr>
                    <w:jc w:val="both"/>
                    <w:rPr>
                      <w:b/>
                      <w:bCs/>
                      <w:i/>
                      <w:color w:val="FFFFFF" w:themeColor="background1"/>
                      <w:sz w:val="18"/>
                      <w:lang w:val="en-US"/>
                    </w:rPr>
                  </w:pPr>
                  <w:r w:rsidRPr="00F53E39">
                    <w:rPr>
                      <w:b/>
                      <w:bCs/>
                      <w:i/>
                      <w:noProof/>
                      <w:sz w:val="18"/>
                      <w:lang w:val="en-US"/>
                    </w:rPr>
                    <mc:AlternateContent>
                      <mc:Choice Requires="wps">
                        <w:drawing>
                          <wp:inline distT="0" distB="0" distL="0" distR="0" wp14:anchorId="2C795502" wp14:editId="45BEFA4E">
                            <wp:extent cx="5624195" cy="311150"/>
                            <wp:effectExtent l="19050" t="19050" r="14605" b="31750"/>
                            <wp:docPr id="52" name="Arrow: Left 52"/>
                            <wp:cNvGraphicFramePr/>
                            <a:graphic xmlns:a="http://schemas.openxmlformats.org/drawingml/2006/main">
                              <a:graphicData uri="http://schemas.microsoft.com/office/word/2010/wordprocessingShape">
                                <wps:wsp>
                                  <wps:cNvSpPr/>
                                  <wps:spPr>
                                    <a:xfrm>
                                      <a:off x="0" y="0"/>
                                      <a:ext cx="5624195" cy="311150"/>
                                    </a:xfrm>
                                    <a:prstGeom prst="leftArrow">
                                      <a:avLst>
                                        <a:gd name="adj1" fmla="val 70866"/>
                                        <a:gd name="adj2" fmla="val 138549"/>
                                      </a:avLst>
                                    </a:prstGeom>
                                    <a:gradFill flip="none" rotWithShape="1">
                                      <a:gsLst>
                                        <a:gs pos="70000">
                                          <a:srgbClr val="B5CC9C"/>
                                        </a:gs>
                                        <a:gs pos="0">
                                          <a:srgbClr val="5F9127"/>
                                        </a:gs>
                                        <a:gs pos="100000">
                                          <a:schemeClr val="bg1"/>
                                        </a:gs>
                                      </a:gsLst>
                                      <a:lin ang="0" scaled="0"/>
                                      <a:tileRect/>
                                    </a:gradFill>
                                    <a:ln w="9525">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7678341" w14:textId="77777777" w:rsidR="000E1EBF" w:rsidRPr="002F4C0A" w:rsidRDefault="000E1EBF" w:rsidP="00762CA5">
                                        <w:pPr>
                                          <w:jc w:val="center"/>
                                          <w:rPr>
                                            <w:rFonts w:ascii="Arial Narrow" w:hAnsi="Arial Narrow"/>
                                            <w:b/>
                                            <w:bCs/>
                                            <w:i/>
                                            <w:color w:val="000000" w:themeColor="text1"/>
                                            <w:sz w:val="18"/>
                                            <w:lang w:val="en-US"/>
                                          </w:rPr>
                                        </w:pPr>
                                        <w:r w:rsidRPr="002F4C0A">
                                          <w:rPr>
                                            <w:rFonts w:ascii="Arial Narrow" w:hAnsi="Arial Narrow"/>
                                            <w:b/>
                                            <w:bCs/>
                                            <w:i/>
                                            <w:color w:val="000000" w:themeColor="text1"/>
                                            <w:sz w:val="18"/>
                                            <w:lang w:val="en-US"/>
                                          </w:rPr>
                                          <w:t>Level of Intactness of ecosystems</w:t>
                                        </w:r>
                                      </w:p>
                                      <w:p w14:paraId="09234C81" w14:textId="77777777" w:rsidR="000E1EBF" w:rsidRPr="002F4C0A" w:rsidRDefault="000E1EBF" w:rsidP="00762CA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2C795502"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52" o:spid="_x0000_s1026" type="#_x0000_t66" style="width:442.85pt;height:2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" adj="1656,3146" fillcolor="#5f9127" strokecolor="white [3212]">
                            <v:fill color2="white [3212]" rotate="t" angle="90" colors="0 #5f9127;45875f #b5cc9c;1 white" focus="100%" type="gradient">
                              <o:fill v:ext="view" type="gradientUnscaled"/>
                            </v:fill>
                            <v:textbox>
                              <w:txbxContent>
                                <w:p w14:paraId="67678341" w14:textId="77777777" w:rsidR="000E1EBF" w:rsidRPr="002F4C0A" w:rsidRDefault="000E1EBF" w:rsidP="00762CA5">
                                  <w:pPr>
                                    <w:jc w:val="center"/>
                                    <w:rPr>
                                      <w:rFonts w:ascii="Arial Narrow" w:hAnsi="Arial Narrow"/>
                                      <w:b/>
                                      <w:bCs/>
                                      <w:i/>
                                      <w:color w:val="000000" w:themeColor="text1"/>
                                      <w:sz w:val="18"/>
                                      <w:lang w:val="en-US"/>
                                    </w:rPr>
                                  </w:pPr>
                                  <w:r w:rsidRPr="002F4C0A">
                                    <w:rPr>
                                      <w:rFonts w:ascii="Arial Narrow" w:hAnsi="Arial Narrow"/>
                                      <w:b/>
                                      <w:bCs/>
                                      <w:i/>
                                      <w:color w:val="000000" w:themeColor="text1"/>
                                      <w:sz w:val="18"/>
                                      <w:lang w:val="en-US"/>
                                    </w:rPr>
                                    <w:t>Level of Intactness of ecosystems</w:t>
                                  </w:r>
                                </w:p>
                                <w:p w14:paraId="09234C81" w14:textId="77777777" w:rsidR="000E1EBF" w:rsidRPr="002F4C0A" w:rsidRDefault="000E1EBF" w:rsidP="00762CA5">
                                  <w:pPr>
                                    <w:jc w:val="center"/>
                                  </w:pPr>
                                </w:p>
                              </w:txbxContent>
                            </v:textbox>
                            <w10:anchorlock/>
                          </v:shape>
                        </w:pict>
                      </mc:Fallback>
                    </mc:AlternateContent>
                  </w:r>
                </w:p>
              </w:tc>
            </w:tr>
            <w:tr w:rsidR="00762CA5" w:rsidRPr="00F53E39" w14:paraId="1B7EB4E1" w14:textId="77777777" w:rsidTr="001915C9">
              <w:trPr>
                <w:jc w:val="center"/>
              </w:trPr>
              <w:tc>
                <w:tcPr>
                  <w:tcW w:w="1868" w:type="dxa"/>
                  <w:shd w:val="clear" w:color="auto" w:fill="8EAADB" w:themeFill="accent1" w:themeFillTint="99"/>
                </w:tcPr>
                <w:p w14:paraId="46BC367D" w14:textId="77777777" w:rsidR="00762CA5" w:rsidRPr="00F53E39" w:rsidRDefault="00762CA5" w:rsidP="00F53E39">
                  <w:pPr>
                    <w:jc w:val="both"/>
                    <w:rPr>
                      <w:b/>
                      <w:i/>
                      <w:sz w:val="16"/>
                      <w:szCs w:val="20"/>
                    </w:rPr>
                  </w:pPr>
                  <w:r w:rsidRPr="00F53E39">
                    <w:rPr>
                      <w:b/>
                      <w:i/>
                      <w:sz w:val="16"/>
                      <w:szCs w:val="20"/>
                    </w:rPr>
                    <w:t>Biotope</w:t>
                  </w:r>
                </w:p>
              </w:tc>
              <w:tc>
                <w:tcPr>
                  <w:tcW w:w="1868" w:type="dxa"/>
                  <w:shd w:val="clear" w:color="auto" w:fill="8EAADB" w:themeFill="accent1" w:themeFillTint="99"/>
                </w:tcPr>
                <w:p w14:paraId="3D832610" w14:textId="77777777" w:rsidR="00762CA5" w:rsidRPr="00F53E39" w:rsidRDefault="00762CA5" w:rsidP="00F53E39">
                  <w:pPr>
                    <w:jc w:val="both"/>
                    <w:rPr>
                      <w:b/>
                      <w:i/>
                      <w:sz w:val="16"/>
                      <w:szCs w:val="20"/>
                    </w:rPr>
                  </w:pPr>
                  <w:r w:rsidRPr="00F53E39">
                    <w:rPr>
                      <w:b/>
                      <w:i/>
                      <w:sz w:val="16"/>
                      <w:szCs w:val="20"/>
                    </w:rPr>
                    <w:t>Natural Landscape Management</w:t>
                  </w:r>
                </w:p>
              </w:tc>
              <w:tc>
                <w:tcPr>
                  <w:tcW w:w="1868" w:type="dxa"/>
                  <w:shd w:val="clear" w:color="auto" w:fill="8EAADB" w:themeFill="accent1" w:themeFillTint="99"/>
                </w:tcPr>
                <w:p w14:paraId="6B5806AE" w14:textId="77777777" w:rsidR="00762CA5" w:rsidRPr="00F53E39" w:rsidRDefault="00762CA5" w:rsidP="00F53E39">
                  <w:pPr>
                    <w:jc w:val="both"/>
                    <w:rPr>
                      <w:b/>
                      <w:i/>
                      <w:sz w:val="16"/>
                      <w:szCs w:val="20"/>
                    </w:rPr>
                  </w:pPr>
                  <w:r w:rsidRPr="00F53E39">
                    <w:rPr>
                      <w:b/>
                      <w:i/>
                      <w:sz w:val="16"/>
                      <w:szCs w:val="20"/>
                    </w:rPr>
                    <w:t>Active Landscape Management</w:t>
                  </w:r>
                </w:p>
              </w:tc>
              <w:tc>
                <w:tcPr>
                  <w:tcW w:w="1682" w:type="dxa"/>
                  <w:shd w:val="clear" w:color="auto" w:fill="8EAADB" w:themeFill="accent1" w:themeFillTint="99"/>
                </w:tcPr>
                <w:p w14:paraId="2B053D5E" w14:textId="77777777" w:rsidR="00762CA5" w:rsidRPr="00F53E39" w:rsidRDefault="00762CA5" w:rsidP="00F53E39">
                  <w:pPr>
                    <w:jc w:val="both"/>
                    <w:rPr>
                      <w:b/>
                      <w:i/>
                      <w:sz w:val="16"/>
                      <w:szCs w:val="20"/>
                    </w:rPr>
                  </w:pPr>
                  <w:r w:rsidRPr="00F53E39">
                    <w:rPr>
                      <w:b/>
                      <w:i/>
                      <w:sz w:val="16"/>
                      <w:szCs w:val="20"/>
                    </w:rPr>
                    <w:t>Agro-forestry and inter-cropping models</w:t>
                  </w:r>
                </w:p>
              </w:tc>
              <w:tc>
                <w:tcPr>
                  <w:tcW w:w="1840" w:type="dxa"/>
                  <w:shd w:val="clear" w:color="auto" w:fill="8EAADB" w:themeFill="accent1" w:themeFillTint="99"/>
                </w:tcPr>
                <w:p w14:paraId="0310183E" w14:textId="77777777" w:rsidR="00762CA5" w:rsidRPr="00F53E39" w:rsidRDefault="00762CA5" w:rsidP="00F53E39">
                  <w:pPr>
                    <w:jc w:val="both"/>
                    <w:rPr>
                      <w:b/>
                      <w:i/>
                      <w:sz w:val="16"/>
                      <w:szCs w:val="20"/>
                    </w:rPr>
                  </w:pPr>
                  <w:r w:rsidRPr="00F53E39">
                    <w:rPr>
                      <w:b/>
                      <w:i/>
                      <w:sz w:val="16"/>
                      <w:szCs w:val="20"/>
                    </w:rPr>
                    <w:t>Monoculture</w:t>
                  </w:r>
                </w:p>
              </w:tc>
            </w:tr>
            <w:tr w:rsidR="00762CA5" w:rsidRPr="00F53E39" w14:paraId="19BDD237" w14:textId="77777777" w:rsidTr="001915C9">
              <w:trPr>
                <w:jc w:val="center"/>
              </w:trPr>
              <w:tc>
                <w:tcPr>
                  <w:tcW w:w="1868" w:type="dxa"/>
                  <w:shd w:val="clear" w:color="auto" w:fill="FBE4D5" w:themeFill="accent2" w:themeFillTint="33"/>
                </w:tcPr>
                <w:p w14:paraId="66EDD19D" w14:textId="77777777" w:rsidR="00762CA5" w:rsidRPr="00F53E39" w:rsidRDefault="00762CA5" w:rsidP="00F53E39">
                  <w:pPr>
                    <w:jc w:val="both"/>
                    <w:rPr>
                      <w:sz w:val="16"/>
                      <w:szCs w:val="20"/>
                    </w:rPr>
                  </w:pPr>
                  <w:r w:rsidRPr="00F53E39">
                    <w:rPr>
                      <w:bCs/>
                      <w:kern w:val="24"/>
                      <w:sz w:val="16"/>
                      <w:szCs w:val="20"/>
                    </w:rPr>
                    <w:t>Wilderness with abundant gene-pools – often land has, or should ideally have status as protected area, protected landscape or easement.</w:t>
                  </w:r>
                </w:p>
              </w:tc>
              <w:tc>
                <w:tcPr>
                  <w:tcW w:w="1868" w:type="dxa"/>
                  <w:shd w:val="clear" w:color="auto" w:fill="FBE4D5" w:themeFill="accent2" w:themeFillTint="33"/>
                </w:tcPr>
                <w:p w14:paraId="4C8F5584" w14:textId="77777777" w:rsidR="00762CA5" w:rsidRPr="00F53E39" w:rsidRDefault="00762CA5" w:rsidP="00F53E39">
                  <w:pPr>
                    <w:jc w:val="both"/>
                    <w:rPr>
                      <w:sz w:val="16"/>
                      <w:szCs w:val="20"/>
                    </w:rPr>
                  </w:pPr>
                  <w:r w:rsidRPr="00F53E39">
                    <w:rPr>
                      <w:bCs/>
                      <w:kern w:val="24"/>
                      <w:sz w:val="16"/>
                      <w:szCs w:val="20"/>
                    </w:rPr>
                    <w:t>Wild harvesting of species with little or no known negative impacts on biodiversity, also no systematic plan is applied to resource harvesting activities</w:t>
                  </w:r>
                </w:p>
              </w:tc>
              <w:tc>
                <w:tcPr>
                  <w:tcW w:w="1868" w:type="dxa"/>
                  <w:shd w:val="clear" w:color="auto" w:fill="FBE4D5" w:themeFill="accent2" w:themeFillTint="33"/>
                </w:tcPr>
                <w:p w14:paraId="31D08EDB" w14:textId="77777777" w:rsidR="00762CA5" w:rsidRPr="00F53E39" w:rsidRDefault="00762CA5" w:rsidP="00F53E39">
                  <w:pPr>
                    <w:jc w:val="both"/>
                    <w:rPr>
                      <w:sz w:val="16"/>
                      <w:szCs w:val="20"/>
                    </w:rPr>
                  </w:pPr>
                  <w:r w:rsidRPr="00F53E39">
                    <w:rPr>
                      <w:bCs/>
                      <w:kern w:val="24"/>
                      <w:sz w:val="16"/>
                      <w:szCs w:val="20"/>
                    </w:rPr>
                    <w:t>Planned and selective wild harvesting that avoids, minimizes and mitigates negative impacts on biodiversity, with some level of active planting and landscape restoration measures, where needed</w:t>
                  </w:r>
                </w:p>
              </w:tc>
              <w:tc>
                <w:tcPr>
                  <w:tcW w:w="1682" w:type="dxa"/>
                  <w:shd w:val="clear" w:color="auto" w:fill="FBE4D5" w:themeFill="accent2" w:themeFillTint="33"/>
                </w:tcPr>
                <w:p w14:paraId="29054299" w14:textId="77777777" w:rsidR="00762CA5" w:rsidRPr="00F53E39" w:rsidRDefault="00762CA5" w:rsidP="00F53E39">
                  <w:pPr>
                    <w:jc w:val="both"/>
                    <w:rPr>
                      <w:sz w:val="16"/>
                      <w:szCs w:val="20"/>
                    </w:rPr>
                  </w:pPr>
                  <w:r w:rsidRPr="00F53E39">
                    <w:rPr>
                      <w:bCs/>
                      <w:kern w:val="24"/>
                      <w:sz w:val="16"/>
                      <w:szCs w:val="20"/>
                    </w:rPr>
                    <w:t xml:space="preserve">Dynamic cultivation models that combine trees, shrubs, grasses, and crops </w:t>
                  </w:r>
                </w:p>
              </w:tc>
              <w:tc>
                <w:tcPr>
                  <w:tcW w:w="1840" w:type="dxa"/>
                  <w:shd w:val="clear" w:color="auto" w:fill="FBE4D5" w:themeFill="accent2" w:themeFillTint="33"/>
                </w:tcPr>
                <w:p w14:paraId="49D8B5A8" w14:textId="77777777" w:rsidR="00762CA5" w:rsidRPr="00F53E39" w:rsidRDefault="00762CA5" w:rsidP="00F53E39">
                  <w:pPr>
                    <w:jc w:val="both"/>
                    <w:rPr>
                      <w:sz w:val="16"/>
                      <w:szCs w:val="20"/>
                    </w:rPr>
                  </w:pPr>
                  <w:r w:rsidRPr="00F53E39">
                    <w:rPr>
                      <w:bCs/>
                      <w:kern w:val="24"/>
                      <w:sz w:val="16"/>
                      <w:szCs w:val="20"/>
                    </w:rPr>
                    <w:t>Single crop plantation which maximizes yield per unit of area and seeks the standardization of products obtained</w:t>
                  </w:r>
                </w:p>
              </w:tc>
            </w:tr>
            <w:tr w:rsidR="00762CA5" w:rsidRPr="00F53E39" w14:paraId="14BC32E1" w14:textId="77777777" w:rsidTr="001915C9">
              <w:trPr>
                <w:trHeight w:val="285"/>
                <w:jc w:val="center"/>
              </w:trPr>
              <w:tc>
                <w:tcPr>
                  <w:tcW w:w="9126" w:type="dxa"/>
                  <w:gridSpan w:val="5"/>
                  <w:shd w:val="clear" w:color="auto" w:fill="525252" w:themeFill="accent3" w:themeFillShade="80"/>
                </w:tcPr>
                <w:p w14:paraId="223635D7" w14:textId="77777777" w:rsidR="00762CA5" w:rsidRPr="00F53E39" w:rsidRDefault="00762CA5" w:rsidP="00F53E39">
                  <w:pPr>
                    <w:jc w:val="both"/>
                    <w:rPr>
                      <w:bCs/>
                      <w:kern w:val="24"/>
                      <w:sz w:val="16"/>
                      <w:szCs w:val="20"/>
                    </w:rPr>
                  </w:pPr>
                  <w:r w:rsidRPr="00F53E39">
                    <w:rPr>
                      <w:b/>
                      <w:bCs/>
                      <w:color w:val="FFFFFF" w:themeColor="background1"/>
                      <w:sz w:val="18"/>
                      <w:szCs w:val="18"/>
                      <w:lang w:val="en-US"/>
                    </w:rPr>
                    <w:t>Step 2) Ideal land-use management trends in the project’s context from an ecological perspective</w:t>
                  </w:r>
                </w:p>
              </w:tc>
            </w:tr>
            <w:tr w:rsidR="00762CA5" w:rsidRPr="00F53E39" w14:paraId="5EA47FC5" w14:textId="77777777" w:rsidTr="001915C9">
              <w:trPr>
                <w:trHeight w:val="2439"/>
                <w:jc w:val="center"/>
              </w:trPr>
              <w:tc>
                <w:tcPr>
                  <w:tcW w:w="1868" w:type="dxa"/>
                  <w:shd w:val="clear" w:color="auto" w:fill="FBE4D5" w:themeFill="accent2" w:themeFillTint="33"/>
                </w:tcPr>
                <w:p w14:paraId="12F896F1" w14:textId="77777777" w:rsidR="00762CA5" w:rsidRPr="00F53E39" w:rsidRDefault="00762CA5" w:rsidP="00F53E39">
                  <w:pPr>
                    <w:jc w:val="both"/>
                    <w:rPr>
                      <w:bCs/>
                      <w:kern w:val="24"/>
                      <w:sz w:val="16"/>
                      <w:szCs w:val="20"/>
                    </w:rPr>
                  </w:pPr>
                  <w:r w:rsidRPr="00F53E39">
                    <w:rPr>
                      <w:bCs/>
                      <w:noProof/>
                      <w:kern w:val="24"/>
                      <w:sz w:val="16"/>
                      <w:szCs w:val="20"/>
                      <w:lang w:val="en-US"/>
                    </w:rPr>
                    <mc:AlternateContent>
                      <mc:Choice Requires="wpg">
                        <w:drawing>
                          <wp:anchor distT="0" distB="0" distL="114300" distR="114300" simplePos="0" relativeHeight="251662848" behindDoc="0" locked="0" layoutInCell="1" allowOverlap="1" wp14:anchorId="4A954E3D" wp14:editId="5CE75413">
                            <wp:simplePos x="0" y="0"/>
                            <wp:positionH relativeFrom="column">
                              <wp:posOffset>148590</wp:posOffset>
                            </wp:positionH>
                            <wp:positionV relativeFrom="margin">
                              <wp:posOffset>-10160</wp:posOffset>
                            </wp:positionV>
                            <wp:extent cx="5241290" cy="1465289"/>
                            <wp:effectExtent l="19050" t="19050" r="16510" b="20955"/>
                            <wp:wrapNone/>
                            <wp:docPr id="24" name="Group 24"/>
                            <wp:cNvGraphicFramePr/>
                            <a:graphic xmlns:a="http://schemas.openxmlformats.org/drawingml/2006/main">
                              <a:graphicData uri="http://schemas.microsoft.com/office/word/2010/wordprocessingGroup">
                                <wpg:wgp>
                                  <wpg:cNvGrpSpPr/>
                                  <wpg:grpSpPr>
                                    <a:xfrm>
                                      <a:off x="0" y="0"/>
                                      <a:ext cx="5241290" cy="1465289"/>
                                      <a:chOff x="0" y="-51554"/>
                                      <a:chExt cx="5243264" cy="1527625"/>
                                    </a:xfrm>
                                  </wpg:grpSpPr>
                                  <wps:wsp>
                                    <wps:cNvPr id="25" name="Arrow: Right 33"/>
                                    <wps:cNvSpPr/>
                                    <wps:spPr>
                                      <a:xfrm>
                                        <a:off x="1125822" y="-51554"/>
                                        <a:ext cx="1386673" cy="482321"/>
                                      </a:xfrm>
                                      <a:prstGeom prst="rightArrow">
                                        <a:avLst>
                                          <a:gd name="adj1" fmla="val 72256"/>
                                          <a:gd name="adj2" fmla="val 50000"/>
                                        </a:avLst>
                                      </a:prstGeom>
                                      <a:ln w="12700">
                                        <a:solidFill>
                                          <a:schemeClr val="bg2">
                                            <a:lumMod val="75000"/>
                                          </a:schemeClr>
                                        </a:solidFill>
                                      </a:ln>
                                    </wps:spPr>
                                    <wps:txbx>
                                      <w:txbxContent>
                                        <w:p w14:paraId="2497881C" w14:textId="77777777" w:rsidR="000E1EBF" w:rsidRPr="00AE2DE2" w:rsidRDefault="000E1EBF" w:rsidP="00762CA5">
                                          <w:pPr>
                                            <w:pStyle w:val="NormalWeb"/>
                                            <w:spacing w:before="0" w:after="0"/>
                                            <w:rPr>
                                              <w:rFonts w:ascii="Arial Narrow" w:hAnsi="Arial Narrow"/>
                                              <w:sz w:val="16"/>
                                              <w:szCs w:val="18"/>
                                            </w:rPr>
                                          </w:pPr>
                                          <w:r w:rsidRPr="00AE2DE2">
                                            <w:rPr>
                                              <w:rFonts w:ascii="Arial Narrow" w:hAnsi="Arial Narrow" w:cstheme="minorBidi"/>
                                              <w:i w:val="0"/>
                                              <w:iCs/>
                                              <w:color w:val="000000" w:themeColor="text1"/>
                                              <w:kern w:val="24"/>
                                              <w:sz w:val="16"/>
                                              <w:szCs w:val="18"/>
                                            </w:rPr>
                                            <w:t>Aloe ferox</w:t>
                                          </w:r>
                                          <w:r w:rsidRPr="00AE2DE2">
                                            <w:rPr>
                                              <w:rFonts w:ascii="Arial Narrow" w:hAnsi="Arial Narrow" w:cstheme="minorBidi"/>
                                              <w:color w:val="000000" w:themeColor="text1"/>
                                              <w:kern w:val="24"/>
                                              <w:sz w:val="16"/>
                                              <w:szCs w:val="18"/>
                                            </w:rPr>
                                            <w:t xml:space="preserve"> managed landscapes</w:t>
                                          </w:r>
                                        </w:p>
                                      </w:txbxContent>
                                    </wps:txbx>
                                    <wps:bodyPr wrap="square">
                                      <a:noAutofit/>
                                    </wps:bodyPr>
                                  </wps:wsp>
                                  <wps:wsp>
                                    <wps:cNvPr id="26" name="Arrow: Left-Right 37"/>
                                    <wps:cNvSpPr/>
                                    <wps:spPr>
                                      <a:xfrm>
                                        <a:off x="2774913" y="0"/>
                                        <a:ext cx="1657978" cy="391886"/>
                                      </a:xfrm>
                                      <a:prstGeom prst="leftRightArrow">
                                        <a:avLst>
                                          <a:gd name="adj1" fmla="val 72765"/>
                                          <a:gd name="adj2" fmla="val 50000"/>
                                        </a:avLst>
                                      </a:prstGeom>
                                      <a:noFill/>
                                      <a:ln>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82F425F" w14:textId="77777777" w:rsidR="000E1EBF" w:rsidRPr="00AE2DE2" w:rsidRDefault="000E1EBF" w:rsidP="00762CA5">
                                          <w:pPr>
                                            <w:jc w:val="center"/>
                                            <w:rPr>
                                              <w:rFonts w:ascii="Arial Narrow" w:hAnsi="Arial Narrow"/>
                                              <w:color w:val="000000" w:themeColor="text1"/>
                                              <w:sz w:val="16"/>
                                              <w:szCs w:val="18"/>
                                              <w:lang w:val="pt-BR"/>
                                            </w:rPr>
                                          </w:pPr>
                                          <w:r w:rsidRPr="00AE2DE2">
                                            <w:rPr>
                                              <w:rFonts w:ascii="Arial Narrow" w:hAnsi="Arial Narrow"/>
                                              <w:color w:val="000000" w:themeColor="text1"/>
                                              <w:sz w:val="16"/>
                                              <w:szCs w:val="18"/>
                                              <w:lang w:val="pt-BR"/>
                                            </w:rPr>
                                            <w:t>No</w:t>
                                          </w:r>
                                          <w:r w:rsidRPr="00FB0EEB">
                                            <w:rPr>
                                              <w:rFonts w:ascii="Arial Narrow" w:hAnsi="Arial Narrow"/>
                                              <w:color w:val="000000" w:themeColor="text1"/>
                                              <w:sz w:val="16"/>
                                              <w:szCs w:val="18"/>
                                              <w:highlight w:val="yellow"/>
                                              <w:lang w:val="pt-BR"/>
                                            </w:rPr>
                                            <w:t>r</w:t>
                                          </w:r>
                                          <w:r w:rsidRPr="00AE2DE2">
                                            <w:rPr>
                                              <w:rFonts w:ascii="Arial Narrow" w:hAnsi="Arial Narrow"/>
                                              <w:color w:val="000000" w:themeColor="text1"/>
                                              <w:sz w:val="16"/>
                                              <w:szCs w:val="18"/>
                                              <w:lang w:val="pt-BR"/>
                                            </w:rPr>
                                            <w:t>thern Cape mixed systems</w:t>
                                          </w:r>
                                        </w:p>
                                      </w:txbxContent>
                                    </wps:txbx>
                                    <wps:bodyPr wrap="square" rtlCol="0" anchor="ctr">
                                      <a:noAutofit/>
                                    </wps:bodyPr>
                                  </wps:wsp>
                                  <wps:wsp>
                                    <wps:cNvPr id="27" name="Arrow: Left-Right 28">
                                      <a:extLst/>
                                    </wps:cNvPr>
                                    <wps:cNvSpPr/>
                                    <wps:spPr>
                                      <a:xfrm>
                                        <a:off x="0" y="430746"/>
                                        <a:ext cx="3441700" cy="366395"/>
                                      </a:xfrm>
                                      <a:prstGeom prst="leftRightArrow">
                                        <a:avLst>
                                          <a:gd name="adj1" fmla="val 68688"/>
                                          <a:gd name="adj2" fmla="val 82616"/>
                                        </a:avLst>
                                      </a:prstGeom>
                                      <a:noFill/>
                                      <a:ln>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3C5CF84" w14:textId="77777777" w:rsidR="000E1EBF" w:rsidRPr="00AE2DE2" w:rsidRDefault="000E1EBF" w:rsidP="00762CA5">
                                          <w:pPr>
                                            <w:pStyle w:val="NormalWeb"/>
                                            <w:spacing w:before="0" w:after="0"/>
                                            <w:rPr>
                                              <w:rFonts w:ascii="Arial Narrow" w:hAnsi="Arial Narrow"/>
                                              <w:sz w:val="16"/>
                                              <w:szCs w:val="18"/>
                                            </w:rPr>
                                          </w:pPr>
                                          <w:r w:rsidRPr="00AE2DE2">
                                            <w:rPr>
                                              <w:rFonts w:ascii="Arial Narrow" w:hAnsi="Arial Narrow" w:cstheme="minorBidi"/>
                                              <w:color w:val="000000" w:themeColor="text1"/>
                                              <w:kern w:val="24"/>
                                              <w:sz w:val="16"/>
                                              <w:szCs w:val="18"/>
                                            </w:rPr>
                                            <w:t>Rooibos gene-pool conserved in the wild across varied landscapes</w:t>
                                          </w:r>
                                        </w:p>
                                      </w:txbxContent>
                                    </wps:txbx>
                                    <wps:bodyPr wrap="square" rtlCol="0" anchor="ctr">
                                      <a:noAutofit/>
                                    </wps:bodyPr>
                                  </wps:wsp>
                                  <wps:wsp>
                                    <wps:cNvPr id="28" name="Arrow: Left 30"/>
                                    <wps:cNvSpPr/>
                                    <wps:spPr>
                                      <a:xfrm>
                                        <a:off x="60983" y="1062688"/>
                                        <a:ext cx="1457238" cy="413383"/>
                                      </a:xfrm>
                                      <a:prstGeom prst="leftArrow">
                                        <a:avLst>
                                          <a:gd name="adj1" fmla="val 69734"/>
                                          <a:gd name="adj2" fmla="val 40681"/>
                                        </a:avLst>
                                      </a:prstGeom>
                                      <a:ln w="12700">
                                        <a:solidFill>
                                          <a:schemeClr val="bg2">
                                            <a:lumMod val="75000"/>
                                          </a:schemeClr>
                                        </a:solidFill>
                                      </a:ln>
                                    </wps:spPr>
                                    <wps:txbx>
                                      <w:txbxContent>
                                        <w:p w14:paraId="3834D04F" w14:textId="77777777" w:rsidR="000E1EBF" w:rsidRPr="00D95021" w:rsidRDefault="000E1EBF" w:rsidP="00762CA5">
                                          <w:pPr>
                                            <w:pStyle w:val="NormalWeb"/>
                                            <w:spacing w:before="0" w:after="0"/>
                                            <w:rPr>
                                              <w:rFonts w:ascii="Arial Narrow" w:hAnsi="Arial Narrow"/>
                                              <w:sz w:val="10"/>
                                            </w:rPr>
                                          </w:pPr>
                                          <w:r w:rsidRPr="00D95021">
                                            <w:rPr>
                                              <w:rFonts w:ascii="Arial Narrow" w:hAnsi="Arial Narrow" w:cstheme="minorBidi"/>
                                              <w:color w:val="000000" w:themeColor="text1"/>
                                              <w:kern w:val="24"/>
                                              <w:sz w:val="16"/>
                                              <w:szCs w:val="36"/>
                                            </w:rPr>
                                            <w:t>African Ginger wild gene-pool</w:t>
                                          </w:r>
                                        </w:p>
                                      </w:txbxContent>
                                    </wps:txbx>
                                    <wps:bodyPr wrap="square">
                                      <a:noAutofit/>
                                    </wps:bodyPr>
                                  </wps:wsp>
                                  <wps:wsp>
                                    <wps:cNvPr id="29" name="Arrow: Right 35"/>
                                    <wps:cNvSpPr/>
                                    <wps:spPr>
                                      <a:xfrm>
                                        <a:off x="1664948" y="937039"/>
                                        <a:ext cx="1045029" cy="462224"/>
                                      </a:xfrm>
                                      <a:prstGeom prst="rightArrow">
                                        <a:avLst>
                                          <a:gd name="adj1" fmla="val 75611"/>
                                          <a:gd name="adj2" fmla="val 27342"/>
                                        </a:avLst>
                                      </a:prstGeom>
                                      <a:ln w="12700">
                                        <a:solidFill>
                                          <a:schemeClr val="bg2">
                                            <a:lumMod val="75000"/>
                                          </a:schemeClr>
                                        </a:solidFill>
                                      </a:ln>
                                    </wps:spPr>
                                    <wps:txbx>
                                      <w:txbxContent>
                                        <w:p w14:paraId="6977DFE0" w14:textId="77777777" w:rsidR="000E1EBF" w:rsidRPr="00D95021" w:rsidRDefault="000E1EBF" w:rsidP="00762CA5">
                                          <w:pPr>
                                            <w:pStyle w:val="NormalWeb"/>
                                            <w:spacing w:before="0" w:after="0"/>
                                            <w:rPr>
                                              <w:rFonts w:ascii="Arial Narrow" w:hAnsi="Arial Narrow"/>
                                              <w:sz w:val="10"/>
                                            </w:rPr>
                                          </w:pPr>
                                          <w:r w:rsidRPr="00D95021">
                                            <w:rPr>
                                              <w:rFonts w:ascii="Arial Narrow" w:hAnsi="Arial Narrow" w:cstheme="minorBidi"/>
                                              <w:color w:val="000000" w:themeColor="text1"/>
                                              <w:kern w:val="24"/>
                                              <w:sz w:val="16"/>
                                              <w:szCs w:val="36"/>
                                            </w:rPr>
                                            <w:t>Wild-harvested Honeybush</w:t>
                                          </w:r>
                                        </w:p>
                                      </w:txbxContent>
                                    </wps:txbx>
                                    <wps:bodyPr wrap="square">
                                      <a:noAutofit/>
                                    </wps:bodyPr>
                                  </wps:wsp>
                                  <wps:wsp>
                                    <wps:cNvPr id="30" name="Arrow: Curved Down 36"/>
                                    <wps:cNvSpPr/>
                                    <wps:spPr>
                                      <a:xfrm>
                                        <a:off x="681836" y="848785"/>
                                        <a:ext cx="4418330" cy="281862"/>
                                      </a:xfrm>
                                      <a:prstGeom prst="curvedDownArrow">
                                        <a:avLst>
                                          <a:gd name="adj1" fmla="val 64596"/>
                                          <a:gd name="adj2" fmla="val 191285"/>
                                          <a:gd name="adj3" fmla="val 36785"/>
                                        </a:avLst>
                                      </a:prstGeom>
                                      <a:noFill/>
                                      <a:ln>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s:wsp>
                                    <wps:cNvPr id="31" name="Arrow: Left 29"/>
                                    <wps:cNvSpPr/>
                                    <wps:spPr>
                                      <a:xfrm>
                                        <a:off x="2857445" y="956684"/>
                                        <a:ext cx="1242060" cy="442595"/>
                                      </a:xfrm>
                                      <a:prstGeom prst="leftArrow">
                                        <a:avLst>
                                          <a:gd name="adj1" fmla="val 48163"/>
                                          <a:gd name="adj2" fmla="val 93929"/>
                                        </a:avLst>
                                      </a:prstGeom>
                                      <a:ln>
                                        <a:solidFill>
                                          <a:schemeClr val="bg2">
                                            <a:lumMod val="75000"/>
                                          </a:schemeClr>
                                        </a:solidFill>
                                      </a:ln>
                                    </wps:spPr>
                                    <wps:txbx>
                                      <w:txbxContent>
                                        <w:p w14:paraId="12329C03" w14:textId="77777777" w:rsidR="000E1EBF" w:rsidRPr="00B713FD" w:rsidRDefault="000E1EBF" w:rsidP="00762CA5">
                                          <w:pPr>
                                            <w:pStyle w:val="NormalWeb"/>
                                            <w:spacing w:before="0" w:after="0"/>
                                            <w:rPr>
                                              <w:rFonts w:ascii="Arial Narrow" w:hAnsi="Arial Narrow"/>
                                              <w:sz w:val="16"/>
                                              <w:szCs w:val="16"/>
                                            </w:rPr>
                                          </w:pPr>
                                          <w:r w:rsidRPr="00B713FD">
                                            <w:rPr>
                                              <w:rFonts w:ascii="Arial Narrow" w:hAnsi="Arial Narrow" w:cstheme="minorBidi"/>
                                              <w:color w:val="000000" w:themeColor="text1"/>
                                              <w:kern w:val="24"/>
                                              <w:sz w:val="16"/>
                                              <w:szCs w:val="16"/>
                                            </w:rPr>
                                            <w:t>Pelargonium spp.</w:t>
                                          </w:r>
                                        </w:p>
                                      </w:txbxContent>
                                    </wps:txbx>
                                    <wps:bodyPr wrap="square">
                                      <a:noAutofit/>
                                    </wps:bodyPr>
                                  </wps:wsp>
                                  <wps:wsp>
                                    <wps:cNvPr id="32" name="Rectangle 24">
                                      <a:extLst/>
                                    </wps:cNvPr>
                                    <wps:cNvSpPr/>
                                    <wps:spPr>
                                      <a:xfrm>
                                        <a:off x="4513859" y="248421"/>
                                        <a:ext cx="662751" cy="341644"/>
                                      </a:xfrm>
                                      <a:prstGeom prst="rect">
                                        <a:avLst/>
                                      </a:prstGeom>
                                      <a:ln w="12700">
                                        <a:solidFill>
                                          <a:schemeClr val="bg2">
                                            <a:lumMod val="75000"/>
                                          </a:schemeClr>
                                        </a:solidFill>
                                      </a:ln>
                                    </wps:spPr>
                                    <wps:txbx>
                                      <w:txbxContent>
                                        <w:p w14:paraId="6FC03BF6" w14:textId="77777777" w:rsidR="000E1EBF" w:rsidRPr="00AE2DE2" w:rsidRDefault="000E1EBF" w:rsidP="00762CA5">
                                          <w:pPr>
                                            <w:pStyle w:val="NormalWeb"/>
                                            <w:spacing w:before="0" w:after="0"/>
                                            <w:rPr>
                                              <w:rFonts w:ascii="Arial Narrow" w:hAnsi="Arial Narrow"/>
                                              <w:sz w:val="16"/>
                                              <w:szCs w:val="18"/>
                                            </w:rPr>
                                          </w:pPr>
                                          <w:r w:rsidRPr="00AE2DE2">
                                            <w:rPr>
                                              <w:rFonts w:ascii="Arial Narrow" w:hAnsi="Arial Narrow" w:cstheme="minorBidi"/>
                                              <w:color w:val="000000" w:themeColor="text1"/>
                                              <w:kern w:val="24"/>
                                              <w:sz w:val="16"/>
                                              <w:szCs w:val="18"/>
                                            </w:rPr>
                                            <w:t>Cultivated Rooibos</w:t>
                                          </w:r>
                                        </w:p>
                                      </w:txbxContent>
                                    </wps:txbx>
                                    <wps:bodyPr wrap="square">
                                      <a:noAutofit/>
                                    </wps:bodyPr>
                                  </wps:wsp>
                                  <wps:wsp>
                                    <wps:cNvPr id="33" name="Rectangle 24">
                                      <a:extLst/>
                                    </wps:cNvPr>
                                    <wps:cNvSpPr/>
                                    <wps:spPr>
                                      <a:xfrm>
                                        <a:off x="4461003" y="1131107"/>
                                        <a:ext cx="782261" cy="344225"/>
                                      </a:xfrm>
                                      <a:prstGeom prst="rect">
                                        <a:avLst/>
                                      </a:prstGeom>
                                      <a:ln w="12700">
                                        <a:solidFill>
                                          <a:schemeClr val="bg2">
                                            <a:lumMod val="75000"/>
                                          </a:schemeClr>
                                        </a:solidFill>
                                      </a:ln>
                                    </wps:spPr>
                                    <wps:txbx>
                                      <w:txbxContent>
                                        <w:p w14:paraId="11F889E0" w14:textId="77777777" w:rsidR="000E1EBF" w:rsidRPr="00AE2DE2" w:rsidRDefault="000E1EBF" w:rsidP="00762CA5">
                                          <w:pPr>
                                            <w:pStyle w:val="NormalWeb"/>
                                            <w:spacing w:before="0" w:after="0"/>
                                            <w:rPr>
                                              <w:rFonts w:ascii="Arial Narrow" w:hAnsi="Arial Narrow"/>
                                              <w:sz w:val="16"/>
                                              <w:szCs w:val="18"/>
                                            </w:rPr>
                                          </w:pPr>
                                          <w:r w:rsidRPr="00AE2DE2">
                                            <w:rPr>
                                              <w:rFonts w:ascii="Arial Narrow" w:hAnsi="Arial Narrow" w:cstheme="minorBidi"/>
                                              <w:color w:val="000000" w:themeColor="text1"/>
                                              <w:kern w:val="24"/>
                                              <w:sz w:val="16"/>
                                              <w:szCs w:val="18"/>
                                            </w:rPr>
                                            <w:t xml:space="preserve">Cultivated </w:t>
                                          </w:r>
                                          <w:r>
                                            <w:rPr>
                                              <w:rFonts w:ascii="Arial Narrow" w:hAnsi="Arial Narrow" w:cstheme="minorBidi"/>
                                              <w:color w:val="000000" w:themeColor="text1"/>
                                              <w:kern w:val="24"/>
                                              <w:sz w:val="16"/>
                                              <w:szCs w:val="18"/>
                                            </w:rPr>
                                            <w:t>African Ginger</w:t>
                                          </w:r>
                                        </w:p>
                                      </w:txbxContent>
                                    </wps:txbx>
                                    <wps:bodyPr wrap="square">
                                      <a:noAutofit/>
                                    </wps:bodyPr>
                                  </wps:wsp>
                                </wpg:wgp>
                              </a:graphicData>
                            </a:graphic>
                            <wp14:sizeRelH relativeFrom="margin">
                              <wp14:pctWidth>0</wp14:pctWidth>
                            </wp14:sizeRelH>
                            <wp14:sizeRelV relativeFrom="margin">
                              <wp14:pctHeight>0</wp14:pctHeight>
                            </wp14:sizeRelV>
                          </wp:anchor>
                        </w:drawing>
                      </mc:Choice>
                      <mc:Fallback>
                        <w:pict>
                          <v:group w14:anchorId="4A954E3D" id="Group 24" o:spid="_x0000_s1027" style="position:absolute;left:0;text-align:left;margin-left:11.7pt;margin-top:-.8pt;width:412.7pt;height:115.4pt;z-index:251662848;mso-position-horizontal-relative:text;mso-position-vertical-relative:margin;mso-width-relative:margin;mso-height-relative:margin" coordorigin=",-515" coordsize="52432,15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33" o:spid="_x0000_s1028" type="#_x0000_t13" style="position:absolute;left:11258;top:-515;width:13866;height:4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" adj="17843,2996" filled="f" strokecolor="#aeaaaa [2414]" strokeweight="1pt">
                              <v:textbox>
                                <w:txbxContent>
                                  <w:p w14:paraId="2497881C" w14:textId="77777777" w:rsidR="000E1EBF" w:rsidRPr="00AE2DE2" w:rsidRDefault="000E1EBF" w:rsidP="00762CA5">
                                    <w:pPr>
                                      <w:pStyle w:val="NormalWeb"/>
                                      <w:spacing w:before="0" w:after="0"/>
                                      <w:rPr>
                                        <w:rFonts w:ascii="Arial Narrow" w:hAnsi="Arial Narrow"/>
                                        <w:sz w:val="16"/>
                                        <w:szCs w:val="18"/>
                                      </w:rPr>
                                    </w:pPr>
                                    <w:r w:rsidRPr="00AE2DE2">
                                      <w:rPr>
                                        <w:rFonts w:ascii="Arial Narrow" w:hAnsi="Arial Narrow" w:cstheme="minorBidi"/>
                                        <w:i w:val="0"/>
                                        <w:iCs/>
                                        <w:color w:val="000000" w:themeColor="text1"/>
                                        <w:kern w:val="24"/>
                                        <w:sz w:val="16"/>
                                        <w:szCs w:val="18"/>
                                      </w:rPr>
                                      <w:t>Aloe ferox</w:t>
                                    </w:r>
                                    <w:r w:rsidRPr="00AE2DE2">
                                      <w:rPr>
                                        <w:rFonts w:ascii="Arial Narrow" w:hAnsi="Arial Narrow" w:cstheme="minorBidi"/>
                                        <w:color w:val="000000" w:themeColor="text1"/>
                                        <w:kern w:val="24"/>
                                        <w:sz w:val="16"/>
                                        <w:szCs w:val="18"/>
                                      </w:rPr>
                                      <w:t xml:space="preserve"> managed landscapes</w:t>
                                    </w:r>
                                  </w:p>
                                </w:txbxContent>
                              </v:textbox>
                            </v:shape>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rrow: Left-Right 37" o:spid="_x0000_s1029" type="#_x0000_t69" style="position:absolute;left:27749;width:16579;height:39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" adj="2553,2941" filled="f" strokecolor="#aeaaaa [2414]" strokeweight="1pt">
                              <v:textbox>
                                <w:txbxContent>
                                  <w:p w14:paraId="082F425F" w14:textId="77777777" w:rsidR="000E1EBF" w:rsidRPr="00AE2DE2" w:rsidRDefault="000E1EBF" w:rsidP="00762CA5">
                                    <w:pPr>
                                      <w:jc w:val="center"/>
                                      <w:rPr>
                                        <w:rFonts w:ascii="Arial Narrow" w:hAnsi="Arial Narrow"/>
                                        <w:color w:val="000000" w:themeColor="text1"/>
                                        <w:sz w:val="16"/>
                                        <w:szCs w:val="18"/>
                                        <w:lang w:val="pt-BR"/>
                                      </w:rPr>
                                    </w:pPr>
                                    <w:r w:rsidRPr="00AE2DE2">
                                      <w:rPr>
                                        <w:rFonts w:ascii="Arial Narrow" w:hAnsi="Arial Narrow"/>
                                        <w:color w:val="000000" w:themeColor="text1"/>
                                        <w:sz w:val="16"/>
                                        <w:szCs w:val="18"/>
                                        <w:lang w:val="pt-BR"/>
                                      </w:rPr>
                                      <w:t>No</w:t>
                                    </w:r>
                                    <w:r w:rsidRPr="00FB0EEB">
                                      <w:rPr>
                                        <w:rFonts w:ascii="Arial Narrow" w:hAnsi="Arial Narrow"/>
                                        <w:color w:val="000000" w:themeColor="text1"/>
                                        <w:sz w:val="16"/>
                                        <w:szCs w:val="18"/>
                                        <w:highlight w:val="yellow"/>
                                        <w:lang w:val="pt-BR"/>
                                      </w:rPr>
                                      <w:t>r</w:t>
                                    </w:r>
                                    <w:r w:rsidRPr="00AE2DE2">
                                      <w:rPr>
                                        <w:rFonts w:ascii="Arial Narrow" w:hAnsi="Arial Narrow"/>
                                        <w:color w:val="000000" w:themeColor="text1"/>
                                        <w:sz w:val="16"/>
                                        <w:szCs w:val="18"/>
                                        <w:lang w:val="pt-BR"/>
                                      </w:rPr>
                                      <w:t>thern Cape mixed systems</w:t>
                                    </w:r>
                                  </w:p>
                                </w:txbxContent>
                              </v:textbox>
                            </v:shape>
                            <v:shape id="Arrow: Left-Right 28" o:spid="_x0000_s1030" type="#_x0000_t69" style="position:absolute;top:4307;width:34417;height:36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" adj="1900,3382" filled="f" strokecolor="#aeaaaa [2414]" strokeweight="1pt">
                              <v:textbox>
                                <w:txbxContent>
                                  <w:p w14:paraId="03C5CF84" w14:textId="77777777" w:rsidR="000E1EBF" w:rsidRPr="00AE2DE2" w:rsidRDefault="000E1EBF" w:rsidP="00762CA5">
                                    <w:pPr>
                                      <w:pStyle w:val="NormalWeb"/>
                                      <w:spacing w:before="0" w:after="0"/>
                                      <w:rPr>
                                        <w:rFonts w:ascii="Arial Narrow" w:hAnsi="Arial Narrow"/>
                                        <w:sz w:val="16"/>
                                        <w:szCs w:val="18"/>
                                      </w:rPr>
                                    </w:pPr>
                                    <w:r w:rsidRPr="00AE2DE2">
                                      <w:rPr>
                                        <w:rFonts w:ascii="Arial Narrow" w:hAnsi="Arial Narrow" w:cstheme="minorBidi"/>
                                        <w:color w:val="000000" w:themeColor="text1"/>
                                        <w:kern w:val="24"/>
                                        <w:sz w:val="16"/>
                                        <w:szCs w:val="18"/>
                                      </w:rPr>
                                      <w:t>Rooibos gene-pool conserved in the wild across varied landscapes</w:t>
                                    </w:r>
                                  </w:p>
                                </w:txbxContent>
                              </v:textbox>
                            </v:shape>
                            <v:shape id="Arrow: Left 30" o:spid="_x0000_s1031" type="#_x0000_t66" style="position:absolute;left:609;top:10626;width:14573;height:4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" adj="2493,3269" filled="f" strokecolor="#aeaaaa [2414]" strokeweight="1pt">
                              <v:textbox>
                                <w:txbxContent>
                                  <w:p w14:paraId="3834D04F" w14:textId="77777777" w:rsidR="000E1EBF" w:rsidRPr="00D95021" w:rsidRDefault="000E1EBF" w:rsidP="00762CA5">
                                    <w:pPr>
                                      <w:pStyle w:val="NormalWeb"/>
                                      <w:spacing w:before="0" w:after="0"/>
                                      <w:rPr>
                                        <w:rFonts w:ascii="Arial Narrow" w:hAnsi="Arial Narrow"/>
                                        <w:sz w:val="10"/>
                                      </w:rPr>
                                    </w:pPr>
                                    <w:r w:rsidRPr="00D95021">
                                      <w:rPr>
                                        <w:rFonts w:ascii="Arial Narrow" w:hAnsi="Arial Narrow" w:cstheme="minorBidi"/>
                                        <w:color w:val="000000" w:themeColor="text1"/>
                                        <w:kern w:val="24"/>
                                        <w:sz w:val="16"/>
                                        <w:szCs w:val="36"/>
                                      </w:rPr>
                                      <w:t>African Ginger wild gene-pool</w:t>
                                    </w:r>
                                  </w:p>
                                </w:txbxContent>
                              </v:textbox>
                            </v:shape>
                            <v:shape id="Arrow: Right 35" o:spid="_x0000_s1032" type="#_x0000_t13" style="position:absolute;left:16649;top:9370;width:10450;height:4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" adj="18988,2634" filled="f" strokecolor="#aeaaaa [2414]" strokeweight="1pt">
                              <v:textbox>
                                <w:txbxContent>
                                  <w:p w14:paraId="6977DFE0" w14:textId="77777777" w:rsidR="000E1EBF" w:rsidRPr="00D95021" w:rsidRDefault="000E1EBF" w:rsidP="00762CA5">
                                    <w:pPr>
                                      <w:pStyle w:val="NormalWeb"/>
                                      <w:spacing w:before="0" w:after="0"/>
                                      <w:rPr>
                                        <w:rFonts w:ascii="Arial Narrow" w:hAnsi="Arial Narrow"/>
                                        <w:sz w:val="10"/>
                                      </w:rPr>
                                    </w:pPr>
                                    <w:r w:rsidRPr="00D95021">
                                      <w:rPr>
                                        <w:rFonts w:ascii="Arial Narrow" w:hAnsi="Arial Narrow" w:cstheme="minorBidi"/>
                                        <w:color w:val="000000" w:themeColor="text1"/>
                                        <w:kern w:val="24"/>
                                        <w:sz w:val="16"/>
                                        <w:szCs w:val="36"/>
                                      </w:rPr>
                                      <w:t>Wild-harvested Honeybush</w:t>
                                    </w:r>
                                  </w:p>
                                </w:txbxContent>
                              </v:textbox>
                            </v:shape>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Arrow: Curved Down 36" o:spid="_x0000_s1033" type="#_x0000_t105" style="position:absolute;left:6818;top:8487;width:44183;height:28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" adj="18964,20727,13654" filled="f" strokecolor="#aeaaaa [2414]" strokeweight="1pt"/>
                            <v:shape id="Arrow: Left 29" o:spid="_x0000_s1034" type="#_x0000_t66" style="position:absolute;left:28574;top:9566;width:12421;height:4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" adj="7230,5598" filled="f" strokecolor="#aeaaaa [2414]">
                              <v:textbox>
                                <w:txbxContent>
                                  <w:p w14:paraId="12329C03" w14:textId="77777777" w:rsidR="000E1EBF" w:rsidRPr="00B713FD" w:rsidRDefault="000E1EBF" w:rsidP="00762CA5">
                                    <w:pPr>
                                      <w:pStyle w:val="NormalWeb"/>
                                      <w:spacing w:before="0" w:after="0"/>
                                      <w:rPr>
                                        <w:rFonts w:ascii="Arial Narrow" w:hAnsi="Arial Narrow"/>
                                        <w:sz w:val="16"/>
                                        <w:szCs w:val="16"/>
                                      </w:rPr>
                                    </w:pPr>
                                    <w:r w:rsidRPr="00B713FD">
                                      <w:rPr>
                                        <w:rFonts w:ascii="Arial Narrow" w:hAnsi="Arial Narrow" w:cstheme="minorBidi"/>
                                        <w:color w:val="000000" w:themeColor="text1"/>
                                        <w:kern w:val="24"/>
                                        <w:sz w:val="16"/>
                                        <w:szCs w:val="16"/>
                                      </w:rPr>
                                      <w:t>Pelargonium spp.</w:t>
                                    </w:r>
                                  </w:p>
                                </w:txbxContent>
                              </v:textbox>
                            </v:shape>
                            <v:rect id="Rectangle 24" o:spid="_x0000_s1035" style="position:absolute;left:45138;top:2484;width:6628;height:3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" filled="f" strokecolor="#aeaaaa [2414]" strokeweight="1pt">
                              <v:textbox>
                                <w:txbxContent>
                                  <w:p w14:paraId="6FC03BF6" w14:textId="77777777" w:rsidR="000E1EBF" w:rsidRPr="00AE2DE2" w:rsidRDefault="000E1EBF" w:rsidP="00762CA5">
                                    <w:pPr>
                                      <w:pStyle w:val="NormalWeb"/>
                                      <w:spacing w:before="0" w:after="0"/>
                                      <w:rPr>
                                        <w:rFonts w:ascii="Arial Narrow" w:hAnsi="Arial Narrow"/>
                                        <w:sz w:val="16"/>
                                        <w:szCs w:val="18"/>
                                      </w:rPr>
                                    </w:pPr>
                                    <w:r w:rsidRPr="00AE2DE2">
                                      <w:rPr>
                                        <w:rFonts w:ascii="Arial Narrow" w:hAnsi="Arial Narrow" w:cstheme="minorBidi"/>
                                        <w:color w:val="000000" w:themeColor="text1"/>
                                        <w:kern w:val="24"/>
                                        <w:sz w:val="16"/>
                                        <w:szCs w:val="18"/>
                                      </w:rPr>
                                      <w:t>Cultivated Rooibos</w:t>
                                    </w:r>
                                  </w:p>
                                </w:txbxContent>
                              </v:textbox>
                            </v:rect>
                            <v:rect id="Rectangle 24" o:spid="_x0000_s1036" style="position:absolute;left:44610;top:11311;width:7822;height:3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" filled="f" strokecolor="#aeaaaa [2414]" strokeweight="1pt">
                              <v:textbox>
                                <w:txbxContent>
                                  <w:p w14:paraId="11F889E0" w14:textId="77777777" w:rsidR="000E1EBF" w:rsidRPr="00AE2DE2" w:rsidRDefault="000E1EBF" w:rsidP="00762CA5">
                                    <w:pPr>
                                      <w:pStyle w:val="NormalWeb"/>
                                      <w:spacing w:before="0" w:after="0"/>
                                      <w:rPr>
                                        <w:rFonts w:ascii="Arial Narrow" w:hAnsi="Arial Narrow"/>
                                        <w:sz w:val="16"/>
                                        <w:szCs w:val="18"/>
                                      </w:rPr>
                                    </w:pPr>
                                    <w:r w:rsidRPr="00AE2DE2">
                                      <w:rPr>
                                        <w:rFonts w:ascii="Arial Narrow" w:hAnsi="Arial Narrow" w:cstheme="minorBidi"/>
                                        <w:color w:val="000000" w:themeColor="text1"/>
                                        <w:kern w:val="24"/>
                                        <w:sz w:val="16"/>
                                        <w:szCs w:val="18"/>
                                      </w:rPr>
                                      <w:t xml:space="preserve">Cultivated </w:t>
                                    </w:r>
                                    <w:r>
                                      <w:rPr>
                                        <w:rFonts w:ascii="Arial Narrow" w:hAnsi="Arial Narrow" w:cstheme="minorBidi"/>
                                        <w:color w:val="000000" w:themeColor="text1"/>
                                        <w:kern w:val="24"/>
                                        <w:sz w:val="16"/>
                                        <w:szCs w:val="18"/>
                                      </w:rPr>
                                      <w:t>African Ginger</w:t>
                                    </w:r>
                                  </w:p>
                                </w:txbxContent>
                              </v:textbox>
                            </v:rect>
                            <w10:wrap anchory="margin"/>
                          </v:group>
                        </w:pict>
                      </mc:Fallback>
                    </mc:AlternateContent>
                  </w:r>
                </w:p>
              </w:tc>
              <w:tc>
                <w:tcPr>
                  <w:tcW w:w="1868" w:type="dxa"/>
                  <w:shd w:val="clear" w:color="auto" w:fill="FBE4D5" w:themeFill="accent2" w:themeFillTint="33"/>
                </w:tcPr>
                <w:p w14:paraId="65C34DAD" w14:textId="77777777" w:rsidR="00762CA5" w:rsidRPr="00F53E39" w:rsidRDefault="00762CA5" w:rsidP="00F53E39">
                  <w:pPr>
                    <w:jc w:val="both"/>
                    <w:rPr>
                      <w:bCs/>
                      <w:kern w:val="24"/>
                      <w:sz w:val="16"/>
                      <w:szCs w:val="20"/>
                    </w:rPr>
                  </w:pPr>
                </w:p>
              </w:tc>
              <w:tc>
                <w:tcPr>
                  <w:tcW w:w="1868" w:type="dxa"/>
                  <w:shd w:val="clear" w:color="auto" w:fill="FBE4D5" w:themeFill="accent2" w:themeFillTint="33"/>
                </w:tcPr>
                <w:p w14:paraId="1087D38C" w14:textId="77777777" w:rsidR="00762CA5" w:rsidRPr="00F53E39" w:rsidRDefault="00762CA5" w:rsidP="00F53E39">
                  <w:pPr>
                    <w:jc w:val="both"/>
                    <w:rPr>
                      <w:bCs/>
                      <w:kern w:val="24"/>
                      <w:sz w:val="16"/>
                      <w:szCs w:val="20"/>
                    </w:rPr>
                  </w:pPr>
                </w:p>
              </w:tc>
              <w:tc>
                <w:tcPr>
                  <w:tcW w:w="1682" w:type="dxa"/>
                  <w:shd w:val="clear" w:color="auto" w:fill="FBE4D5" w:themeFill="accent2" w:themeFillTint="33"/>
                </w:tcPr>
                <w:p w14:paraId="45CB5257" w14:textId="77777777" w:rsidR="00762CA5" w:rsidRPr="00F53E39" w:rsidRDefault="00762CA5" w:rsidP="00F53E39">
                  <w:pPr>
                    <w:jc w:val="both"/>
                    <w:rPr>
                      <w:bCs/>
                      <w:kern w:val="24"/>
                      <w:sz w:val="16"/>
                      <w:szCs w:val="20"/>
                    </w:rPr>
                  </w:pPr>
                </w:p>
              </w:tc>
              <w:tc>
                <w:tcPr>
                  <w:tcW w:w="1840" w:type="dxa"/>
                  <w:shd w:val="clear" w:color="auto" w:fill="FBE4D5" w:themeFill="accent2" w:themeFillTint="33"/>
                </w:tcPr>
                <w:p w14:paraId="24229B17" w14:textId="77777777" w:rsidR="00762CA5" w:rsidRPr="00F53E39" w:rsidRDefault="00762CA5" w:rsidP="00F53E39">
                  <w:pPr>
                    <w:jc w:val="both"/>
                    <w:rPr>
                      <w:bCs/>
                      <w:kern w:val="24"/>
                      <w:sz w:val="16"/>
                      <w:szCs w:val="20"/>
                    </w:rPr>
                  </w:pPr>
                </w:p>
              </w:tc>
            </w:tr>
          </w:tbl>
          <w:p w14:paraId="67C68E2B" w14:textId="77777777" w:rsidR="00762CA5" w:rsidRPr="0071327A" w:rsidRDefault="00762CA5" w:rsidP="00F53E39">
            <w:pPr>
              <w:jc w:val="both"/>
              <w:rPr>
                <w:rFonts w:asciiTheme="minorHAnsi" w:hAnsiTheme="minorHAnsi" w:cstheme="minorHAnsi"/>
              </w:rPr>
            </w:pPr>
          </w:p>
        </w:tc>
      </w:tr>
      <w:tr w:rsidR="00762CA5" w:rsidRPr="0071327A" w14:paraId="64EF76BF" w14:textId="77777777" w:rsidTr="001915C9">
        <w:trPr>
          <w:gridAfter w:val="1"/>
          <w:wAfter w:w="22" w:type="dxa"/>
          <w:cantSplit/>
        </w:trPr>
        <w:tc>
          <w:tcPr>
            <w:tcW w:w="9350" w:type="dxa"/>
          </w:tcPr>
          <w:tbl>
            <w:tblPr>
              <w:tblStyle w:val="TableGrid4"/>
              <w:tblW w:w="9006" w:type="dxa"/>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6" w:space="0" w:color="FFFFFF" w:themeColor="background1"/>
                <w:insideV w:val="single" w:sz="6" w:space="0" w:color="FFFFFF" w:themeColor="background1"/>
              </w:tblBorders>
              <w:tblLook w:val="0420" w:firstRow="1" w:lastRow="0" w:firstColumn="0" w:lastColumn="0" w:noHBand="0" w:noVBand="1"/>
            </w:tblPr>
            <w:tblGrid>
              <w:gridCol w:w="5425"/>
              <w:gridCol w:w="390"/>
              <w:gridCol w:w="450"/>
              <w:gridCol w:w="452"/>
              <w:gridCol w:w="452"/>
              <w:gridCol w:w="452"/>
              <w:gridCol w:w="481"/>
              <w:gridCol w:w="452"/>
              <w:gridCol w:w="452"/>
            </w:tblGrid>
            <w:tr w:rsidR="00762CA5" w:rsidRPr="003B0D88" w14:paraId="041404DE" w14:textId="77777777" w:rsidTr="00715F59">
              <w:trPr>
                <w:trHeight w:val="84"/>
                <w:tblHeader/>
              </w:trPr>
              <w:tc>
                <w:tcPr>
                  <w:tcW w:w="9006" w:type="dxa"/>
                  <w:gridSpan w:val="9"/>
                  <w:shd w:val="clear" w:color="auto" w:fill="323E4F" w:themeFill="text2" w:themeFillShade="BF"/>
                  <w:vAlign w:val="center"/>
                </w:tcPr>
                <w:p w14:paraId="33EC1CA7" w14:textId="77777777" w:rsidR="00762CA5" w:rsidRPr="003B0D88" w:rsidRDefault="00762CA5" w:rsidP="00F53E39">
                  <w:pPr>
                    <w:jc w:val="both"/>
                    <w:rPr>
                      <w:b/>
                      <w:bCs/>
                      <w:smallCaps/>
                      <w:color w:val="FFFFFF" w:themeColor="background1"/>
                      <w:sz w:val="20"/>
                      <w:szCs w:val="20"/>
                      <w:lang w:val="en-US"/>
                    </w:rPr>
                  </w:pPr>
                  <w:r w:rsidRPr="003B0D88">
                    <w:rPr>
                      <w:b/>
                      <w:smallCaps/>
                      <w:color w:val="FFFFFF" w:themeColor="background1"/>
                      <w:sz w:val="20"/>
                      <w:szCs w:val="20"/>
                      <w:lang w:val="en-US"/>
                    </w:rPr>
                    <w:t>(</w:t>
                  </w:r>
                  <w:r w:rsidRPr="003B0D88">
                    <w:rPr>
                      <w:b/>
                      <w:color w:val="FFFFFF" w:themeColor="background1"/>
                      <w:sz w:val="20"/>
                      <w:szCs w:val="20"/>
                      <w:lang w:val="en-US"/>
                    </w:rPr>
                    <w:t>b</w:t>
                  </w:r>
                  <w:r w:rsidRPr="003B0D88">
                    <w:rPr>
                      <w:b/>
                      <w:smallCaps/>
                      <w:color w:val="FFFFFF" w:themeColor="background1"/>
                      <w:sz w:val="20"/>
                      <w:szCs w:val="20"/>
                      <w:lang w:val="en-US"/>
                    </w:rPr>
                    <w:t>) Applying ABS strategies and measures</w:t>
                  </w:r>
                </w:p>
              </w:tc>
            </w:tr>
            <w:tr w:rsidR="00762CA5" w:rsidRPr="003B0D88" w14:paraId="2B151575" w14:textId="77777777" w:rsidTr="00715F59">
              <w:trPr>
                <w:trHeight w:val="84"/>
                <w:tblHeader/>
              </w:trPr>
              <w:tc>
                <w:tcPr>
                  <w:tcW w:w="5425" w:type="dxa"/>
                  <w:vMerge w:val="restart"/>
                  <w:shd w:val="clear" w:color="auto" w:fill="D0CECE" w:themeFill="background2" w:themeFillShade="E6"/>
                  <w:vAlign w:val="center"/>
                  <w:hideMark/>
                </w:tcPr>
                <w:p w14:paraId="0F0B7618" w14:textId="77777777" w:rsidR="00762CA5" w:rsidRPr="003B0D88" w:rsidRDefault="00762CA5" w:rsidP="00F53E39">
                  <w:pPr>
                    <w:jc w:val="both"/>
                    <w:rPr>
                      <w:b/>
                      <w:sz w:val="18"/>
                      <w:lang w:val="en-US"/>
                    </w:rPr>
                  </w:pPr>
                  <w:r w:rsidRPr="003B0D88">
                    <w:rPr>
                      <w:b/>
                      <w:sz w:val="18"/>
                      <w:lang w:val="en-US"/>
                    </w:rPr>
                    <w:t>Specific ABS strategies to be applied to both project ‘pilots’ and ‘systemic measures’:</w:t>
                  </w:r>
                </w:p>
              </w:tc>
              <w:tc>
                <w:tcPr>
                  <w:tcW w:w="3581" w:type="dxa"/>
                  <w:gridSpan w:val="8"/>
                  <w:shd w:val="clear" w:color="auto" w:fill="D0CECE" w:themeFill="background2" w:themeFillShade="E6"/>
                  <w:hideMark/>
                </w:tcPr>
                <w:p w14:paraId="45BE2819" w14:textId="77777777" w:rsidR="00762CA5" w:rsidRPr="003B0D88" w:rsidRDefault="00762CA5" w:rsidP="00F53E39">
                  <w:pPr>
                    <w:jc w:val="both"/>
                    <w:rPr>
                      <w:b/>
                      <w:sz w:val="18"/>
                      <w:lang w:val="en-US"/>
                    </w:rPr>
                  </w:pPr>
                  <w:r w:rsidRPr="003B0D88">
                    <w:rPr>
                      <w:b/>
                      <w:bCs/>
                      <w:sz w:val="18"/>
                      <w:lang w:val="en-US"/>
                    </w:rPr>
                    <w:t>Project Outputs</w:t>
                  </w:r>
                  <w:r w:rsidRPr="003B0D88">
                    <w:rPr>
                      <w:b/>
                      <w:bCs/>
                      <w:sz w:val="18"/>
                      <w:highlight w:val="yellow"/>
                      <w:lang w:val="en-US"/>
                    </w:rPr>
                    <w:t>* [renumbered]</w:t>
                  </w:r>
                </w:p>
              </w:tc>
            </w:tr>
            <w:tr w:rsidR="00762CA5" w:rsidRPr="003B0D88" w14:paraId="68FD9DB1" w14:textId="77777777" w:rsidTr="00715F59">
              <w:trPr>
                <w:trHeight w:val="40"/>
                <w:tblHeader/>
              </w:trPr>
              <w:tc>
                <w:tcPr>
                  <w:tcW w:w="5425" w:type="dxa"/>
                  <w:vMerge/>
                  <w:tcBorders>
                    <w:bottom w:val="single" w:sz="6" w:space="0" w:color="767171" w:themeColor="background2" w:themeShade="80"/>
                  </w:tcBorders>
                  <w:shd w:val="clear" w:color="auto" w:fill="D0CECE" w:themeFill="background2" w:themeFillShade="E6"/>
                  <w:hideMark/>
                </w:tcPr>
                <w:p w14:paraId="62E50331" w14:textId="77777777" w:rsidR="00762CA5" w:rsidRPr="003B0D88" w:rsidRDefault="00762CA5" w:rsidP="00F53E39">
                  <w:pPr>
                    <w:jc w:val="both"/>
                    <w:rPr>
                      <w:color w:val="FFFFFF" w:themeColor="background1"/>
                      <w:sz w:val="18"/>
                      <w:lang w:val="en-US"/>
                    </w:rPr>
                  </w:pPr>
                </w:p>
              </w:tc>
              <w:tc>
                <w:tcPr>
                  <w:tcW w:w="390" w:type="dxa"/>
                  <w:tcBorders>
                    <w:bottom w:val="single" w:sz="6" w:space="0" w:color="767171" w:themeColor="background2" w:themeShade="80"/>
                  </w:tcBorders>
                  <w:shd w:val="clear" w:color="auto" w:fill="E6AD00" w:themeFill="accent4" w:themeFillShade="E6"/>
                  <w:hideMark/>
                </w:tcPr>
                <w:p w14:paraId="06B858E7" w14:textId="77777777" w:rsidR="00762CA5" w:rsidRPr="003B0D88" w:rsidRDefault="00762CA5" w:rsidP="00F53E39">
                  <w:pPr>
                    <w:ind w:left="-57" w:right="-57"/>
                    <w:jc w:val="both"/>
                    <w:rPr>
                      <w:sz w:val="18"/>
                      <w:szCs w:val="18"/>
                      <w:lang w:val="en-US"/>
                    </w:rPr>
                  </w:pPr>
                  <w:r w:rsidRPr="003B0D88">
                    <w:rPr>
                      <w:b/>
                      <w:bCs/>
                      <w:sz w:val="18"/>
                      <w:szCs w:val="18"/>
                      <w:lang w:val="en-US"/>
                    </w:rPr>
                    <w:t>1.2</w:t>
                  </w:r>
                </w:p>
              </w:tc>
              <w:tc>
                <w:tcPr>
                  <w:tcW w:w="450" w:type="dxa"/>
                  <w:tcBorders>
                    <w:bottom w:val="single" w:sz="6" w:space="0" w:color="767171" w:themeColor="background2" w:themeShade="80"/>
                  </w:tcBorders>
                  <w:shd w:val="clear" w:color="auto" w:fill="E6AD00" w:themeFill="accent4" w:themeFillShade="E6"/>
                  <w:hideMark/>
                </w:tcPr>
                <w:p w14:paraId="6937512F" w14:textId="77777777" w:rsidR="00762CA5" w:rsidRPr="003B0D88" w:rsidRDefault="00762CA5" w:rsidP="00F53E39">
                  <w:pPr>
                    <w:ind w:left="-57" w:right="-57"/>
                    <w:jc w:val="both"/>
                    <w:rPr>
                      <w:sz w:val="18"/>
                      <w:szCs w:val="18"/>
                      <w:lang w:val="en-US"/>
                    </w:rPr>
                  </w:pPr>
                  <w:r w:rsidRPr="003B0D88">
                    <w:rPr>
                      <w:b/>
                      <w:bCs/>
                      <w:sz w:val="18"/>
                      <w:szCs w:val="18"/>
                      <w:lang w:val="en-US"/>
                    </w:rPr>
                    <w:t>1.2</w:t>
                  </w:r>
                </w:p>
              </w:tc>
              <w:tc>
                <w:tcPr>
                  <w:tcW w:w="452" w:type="dxa"/>
                  <w:tcBorders>
                    <w:bottom w:val="single" w:sz="6" w:space="0" w:color="767171" w:themeColor="background2" w:themeShade="80"/>
                  </w:tcBorders>
                  <w:shd w:val="clear" w:color="auto" w:fill="E6AD00" w:themeFill="accent4" w:themeFillShade="E6"/>
                  <w:hideMark/>
                </w:tcPr>
                <w:p w14:paraId="0A326BEB" w14:textId="77777777" w:rsidR="00762CA5" w:rsidRPr="003B0D88" w:rsidRDefault="00762CA5" w:rsidP="00F53E39">
                  <w:pPr>
                    <w:ind w:left="-57" w:right="-57"/>
                    <w:jc w:val="both"/>
                    <w:rPr>
                      <w:sz w:val="18"/>
                      <w:szCs w:val="18"/>
                      <w:lang w:val="en-US"/>
                    </w:rPr>
                  </w:pPr>
                  <w:r w:rsidRPr="003B0D88">
                    <w:rPr>
                      <w:b/>
                      <w:bCs/>
                      <w:sz w:val="18"/>
                      <w:szCs w:val="18"/>
                      <w:lang w:val="en-US"/>
                    </w:rPr>
                    <w:t>2.1</w:t>
                  </w:r>
                </w:p>
              </w:tc>
              <w:tc>
                <w:tcPr>
                  <w:tcW w:w="452" w:type="dxa"/>
                  <w:tcBorders>
                    <w:bottom w:val="single" w:sz="6" w:space="0" w:color="767171" w:themeColor="background2" w:themeShade="80"/>
                  </w:tcBorders>
                  <w:shd w:val="clear" w:color="auto" w:fill="E6AD00" w:themeFill="accent4" w:themeFillShade="E6"/>
                  <w:hideMark/>
                </w:tcPr>
                <w:p w14:paraId="4B62C2CE" w14:textId="77777777" w:rsidR="00762CA5" w:rsidRPr="003B0D88" w:rsidRDefault="00762CA5" w:rsidP="00F53E39">
                  <w:pPr>
                    <w:ind w:left="-57" w:right="-57"/>
                    <w:jc w:val="both"/>
                    <w:rPr>
                      <w:sz w:val="18"/>
                      <w:szCs w:val="18"/>
                      <w:lang w:val="en-US"/>
                    </w:rPr>
                  </w:pPr>
                  <w:r w:rsidRPr="003B0D88">
                    <w:rPr>
                      <w:b/>
                      <w:bCs/>
                      <w:sz w:val="18"/>
                      <w:szCs w:val="18"/>
                      <w:lang w:val="en-US"/>
                    </w:rPr>
                    <w:t>2.2</w:t>
                  </w:r>
                </w:p>
              </w:tc>
              <w:tc>
                <w:tcPr>
                  <w:tcW w:w="452" w:type="dxa"/>
                  <w:tcBorders>
                    <w:bottom w:val="single" w:sz="6" w:space="0" w:color="767171" w:themeColor="background2" w:themeShade="80"/>
                  </w:tcBorders>
                  <w:shd w:val="clear" w:color="auto" w:fill="E6AD00" w:themeFill="accent4" w:themeFillShade="E6"/>
                  <w:hideMark/>
                </w:tcPr>
                <w:p w14:paraId="26D827AA" w14:textId="77777777" w:rsidR="00762CA5" w:rsidRPr="003B0D88" w:rsidRDefault="00762CA5" w:rsidP="00F53E39">
                  <w:pPr>
                    <w:ind w:left="-57" w:right="-57"/>
                    <w:jc w:val="both"/>
                    <w:rPr>
                      <w:sz w:val="18"/>
                      <w:szCs w:val="18"/>
                      <w:lang w:val="en-US"/>
                    </w:rPr>
                  </w:pPr>
                  <w:r w:rsidRPr="003B0D88">
                    <w:rPr>
                      <w:b/>
                      <w:bCs/>
                      <w:sz w:val="18"/>
                      <w:szCs w:val="18"/>
                      <w:lang w:val="en-US"/>
                    </w:rPr>
                    <w:t>2.3</w:t>
                  </w:r>
                </w:p>
              </w:tc>
              <w:tc>
                <w:tcPr>
                  <w:tcW w:w="481" w:type="dxa"/>
                  <w:tcBorders>
                    <w:bottom w:val="single" w:sz="6" w:space="0" w:color="767171" w:themeColor="background2" w:themeShade="80"/>
                  </w:tcBorders>
                  <w:shd w:val="clear" w:color="auto" w:fill="E6AD00" w:themeFill="accent4" w:themeFillShade="E6"/>
                  <w:hideMark/>
                </w:tcPr>
                <w:p w14:paraId="4D765B88" w14:textId="77777777" w:rsidR="00762CA5" w:rsidRPr="003B0D88" w:rsidRDefault="00762CA5" w:rsidP="00F53E39">
                  <w:pPr>
                    <w:ind w:left="-57" w:right="-57"/>
                    <w:jc w:val="both"/>
                    <w:rPr>
                      <w:sz w:val="18"/>
                      <w:szCs w:val="18"/>
                      <w:lang w:val="en-US"/>
                    </w:rPr>
                  </w:pPr>
                  <w:r w:rsidRPr="003B0D88">
                    <w:rPr>
                      <w:b/>
                      <w:bCs/>
                      <w:sz w:val="18"/>
                      <w:szCs w:val="18"/>
                      <w:highlight w:val="yellow"/>
                      <w:lang w:val="en-US"/>
                    </w:rPr>
                    <w:t>2.4</w:t>
                  </w:r>
                </w:p>
              </w:tc>
              <w:tc>
                <w:tcPr>
                  <w:tcW w:w="452" w:type="dxa"/>
                  <w:tcBorders>
                    <w:bottom w:val="single" w:sz="6" w:space="0" w:color="767171" w:themeColor="background2" w:themeShade="80"/>
                  </w:tcBorders>
                  <w:shd w:val="clear" w:color="auto" w:fill="E6AD00" w:themeFill="accent4" w:themeFillShade="E6"/>
                  <w:hideMark/>
                </w:tcPr>
                <w:p w14:paraId="50A241C7" w14:textId="77777777" w:rsidR="00762CA5" w:rsidRPr="003B0D88" w:rsidRDefault="00762CA5" w:rsidP="00F53E39">
                  <w:pPr>
                    <w:ind w:left="-57" w:right="-57"/>
                    <w:jc w:val="both"/>
                    <w:rPr>
                      <w:sz w:val="18"/>
                      <w:szCs w:val="18"/>
                      <w:lang w:val="en-US"/>
                    </w:rPr>
                  </w:pPr>
                  <w:r w:rsidRPr="003B0D88">
                    <w:rPr>
                      <w:b/>
                      <w:bCs/>
                      <w:sz w:val="18"/>
                      <w:szCs w:val="18"/>
                      <w:lang w:val="en-US"/>
                    </w:rPr>
                    <w:t>3.1</w:t>
                  </w:r>
                </w:p>
              </w:tc>
              <w:tc>
                <w:tcPr>
                  <w:tcW w:w="452" w:type="dxa"/>
                  <w:tcBorders>
                    <w:bottom w:val="single" w:sz="6" w:space="0" w:color="767171" w:themeColor="background2" w:themeShade="80"/>
                  </w:tcBorders>
                  <w:shd w:val="clear" w:color="auto" w:fill="E6AD00" w:themeFill="accent4" w:themeFillShade="E6"/>
                  <w:hideMark/>
                </w:tcPr>
                <w:p w14:paraId="7BC2532B" w14:textId="77777777" w:rsidR="00762CA5" w:rsidRPr="003B0D88" w:rsidRDefault="00762CA5" w:rsidP="00F53E39">
                  <w:pPr>
                    <w:ind w:left="-57" w:right="-57"/>
                    <w:jc w:val="both"/>
                    <w:rPr>
                      <w:sz w:val="18"/>
                      <w:lang w:val="en-US"/>
                    </w:rPr>
                  </w:pPr>
                  <w:r w:rsidRPr="003B0D88">
                    <w:rPr>
                      <w:b/>
                      <w:bCs/>
                      <w:sz w:val="18"/>
                      <w:lang w:val="en-US"/>
                    </w:rPr>
                    <w:t>3.2</w:t>
                  </w:r>
                </w:p>
              </w:tc>
            </w:tr>
            <w:tr w:rsidR="00762CA5" w:rsidRPr="003B0D88" w14:paraId="2B08DBC8" w14:textId="77777777" w:rsidTr="00715F59">
              <w:trPr>
                <w:trHeight w:val="156"/>
              </w:trPr>
              <w:tc>
                <w:tcPr>
                  <w:tcW w:w="5425"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64977FEB" w14:textId="77777777" w:rsidR="00762CA5" w:rsidRPr="003B0D88" w:rsidRDefault="00762CA5" w:rsidP="00F53E39">
                  <w:pPr>
                    <w:jc w:val="both"/>
                    <w:rPr>
                      <w:sz w:val="18"/>
                      <w:szCs w:val="18"/>
                      <w:lang w:val="en-US"/>
                    </w:rPr>
                  </w:pPr>
                  <w:r w:rsidRPr="003B0D88">
                    <w:rPr>
                      <w:sz w:val="18"/>
                      <w:szCs w:val="18"/>
                      <w:lang w:val="en-US"/>
                    </w:rPr>
                    <w:t>Assisting in designing harvesting, collection, and reproduction methods for genetic resources</w:t>
                  </w:r>
                </w:p>
              </w:tc>
              <w:tc>
                <w:tcPr>
                  <w:tcW w:w="39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23133470" w14:textId="77777777" w:rsidR="00762CA5" w:rsidRPr="003B0D88" w:rsidRDefault="00762CA5" w:rsidP="00F53E39">
                  <w:pPr>
                    <w:jc w:val="both"/>
                    <w:rPr>
                      <w:sz w:val="18"/>
                      <w:szCs w:val="18"/>
                      <w:lang w:val="en-US"/>
                    </w:rPr>
                  </w:pPr>
                </w:p>
              </w:tc>
              <w:tc>
                <w:tcPr>
                  <w:tcW w:w="45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32CF6CE7"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5A91A6F1"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20BE6144"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42A62EE4" w14:textId="77777777" w:rsidR="00762CA5" w:rsidRPr="003B0D88" w:rsidRDefault="00762CA5" w:rsidP="00F53E39">
                  <w:pPr>
                    <w:jc w:val="both"/>
                    <w:rPr>
                      <w:sz w:val="18"/>
                      <w:szCs w:val="18"/>
                      <w:lang w:val="en-US"/>
                    </w:rPr>
                  </w:pPr>
                  <w:r w:rsidRPr="003B0D88">
                    <w:rPr>
                      <w:b/>
                      <w:bCs/>
                      <w:sz w:val="18"/>
                      <w:szCs w:val="18"/>
                      <w:lang w:val="en-US"/>
                    </w:rPr>
                    <w:t>x</w:t>
                  </w:r>
                </w:p>
              </w:tc>
              <w:tc>
                <w:tcPr>
                  <w:tcW w:w="481"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7C61BBB6"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4C6B41FB"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49CF269B" w14:textId="77777777" w:rsidR="00762CA5" w:rsidRPr="003B0D88" w:rsidRDefault="00762CA5" w:rsidP="00F53E39">
                  <w:pPr>
                    <w:jc w:val="both"/>
                    <w:rPr>
                      <w:lang w:val="en-US"/>
                    </w:rPr>
                  </w:pPr>
                </w:p>
              </w:tc>
            </w:tr>
            <w:tr w:rsidR="00762CA5" w:rsidRPr="003B0D88" w14:paraId="4CBBFACA" w14:textId="77777777" w:rsidTr="00715F59">
              <w:trPr>
                <w:trHeight w:val="156"/>
              </w:trPr>
              <w:tc>
                <w:tcPr>
                  <w:tcW w:w="5425"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0DE44879" w14:textId="77777777" w:rsidR="00762CA5" w:rsidRPr="003B0D88" w:rsidRDefault="00762CA5" w:rsidP="00F53E39">
                  <w:pPr>
                    <w:jc w:val="both"/>
                    <w:rPr>
                      <w:sz w:val="18"/>
                      <w:szCs w:val="18"/>
                      <w:lang w:val="en-US"/>
                    </w:rPr>
                  </w:pPr>
                  <w:r w:rsidRPr="003B0D88">
                    <w:rPr>
                      <w:sz w:val="18"/>
                      <w:szCs w:val="18"/>
                      <w:lang w:val="en-US"/>
                    </w:rPr>
                    <w:t>Designing monetary and non-monetary benefit-sharing options, including benefit-sharing trust fund design</w:t>
                  </w:r>
                </w:p>
              </w:tc>
              <w:tc>
                <w:tcPr>
                  <w:tcW w:w="39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09BD0202" w14:textId="4095D429" w:rsidR="00762CA5" w:rsidRPr="003B0D88" w:rsidRDefault="00F53E39" w:rsidP="00F53E39">
                  <w:pPr>
                    <w:jc w:val="both"/>
                    <w:rPr>
                      <w:sz w:val="18"/>
                      <w:szCs w:val="18"/>
                      <w:lang w:val="en-US"/>
                    </w:rPr>
                  </w:pPr>
                  <w:r w:rsidRPr="003B0D88">
                    <w:rPr>
                      <w:b/>
                      <w:bCs/>
                      <w:sz w:val="18"/>
                      <w:szCs w:val="18"/>
                      <w:lang w:val="en-US"/>
                    </w:rPr>
                    <w:t>X</w:t>
                  </w:r>
                </w:p>
              </w:tc>
              <w:tc>
                <w:tcPr>
                  <w:tcW w:w="45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3302B51C"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09EAB75C"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0C890324"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7F4A30D3" w14:textId="77777777" w:rsidR="00762CA5" w:rsidRPr="003B0D88" w:rsidRDefault="00762CA5" w:rsidP="00F53E39">
                  <w:pPr>
                    <w:jc w:val="both"/>
                    <w:rPr>
                      <w:sz w:val="18"/>
                      <w:szCs w:val="18"/>
                      <w:lang w:val="en-US"/>
                    </w:rPr>
                  </w:pPr>
                  <w:r w:rsidRPr="003B0D88">
                    <w:rPr>
                      <w:b/>
                      <w:bCs/>
                      <w:sz w:val="18"/>
                      <w:szCs w:val="18"/>
                      <w:lang w:val="en-US"/>
                    </w:rPr>
                    <w:t>x</w:t>
                  </w:r>
                </w:p>
              </w:tc>
              <w:tc>
                <w:tcPr>
                  <w:tcW w:w="481"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5C400A0F"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1FCEC196"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59E54CB1" w14:textId="77777777" w:rsidR="00762CA5" w:rsidRPr="003B0D88" w:rsidRDefault="00762CA5" w:rsidP="00F53E39">
                  <w:pPr>
                    <w:jc w:val="both"/>
                    <w:rPr>
                      <w:lang w:val="en-US"/>
                    </w:rPr>
                  </w:pPr>
                </w:p>
              </w:tc>
            </w:tr>
            <w:tr w:rsidR="00762CA5" w:rsidRPr="003B0D88" w14:paraId="346762B5" w14:textId="77777777" w:rsidTr="00715F59">
              <w:trPr>
                <w:trHeight w:val="156"/>
              </w:trPr>
              <w:tc>
                <w:tcPr>
                  <w:tcW w:w="5425"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62910513" w14:textId="77777777" w:rsidR="00762CA5" w:rsidRPr="003B0D88" w:rsidRDefault="00762CA5" w:rsidP="00F53E39">
                  <w:pPr>
                    <w:jc w:val="both"/>
                    <w:rPr>
                      <w:sz w:val="18"/>
                      <w:szCs w:val="18"/>
                      <w:lang w:val="en-US"/>
                    </w:rPr>
                  </w:pPr>
                  <w:r w:rsidRPr="003B0D88">
                    <w:rPr>
                      <w:sz w:val="18"/>
                      <w:szCs w:val="18"/>
                      <w:lang w:val="en-US"/>
                    </w:rPr>
                    <w:t>Implementing in-situ and ex-situ biodiversity conservation strategies</w:t>
                  </w:r>
                </w:p>
              </w:tc>
              <w:tc>
                <w:tcPr>
                  <w:tcW w:w="39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707CA71B" w14:textId="4A6308C0" w:rsidR="00762CA5" w:rsidRPr="003B0D88" w:rsidRDefault="00F53E39" w:rsidP="00F53E39">
                  <w:pPr>
                    <w:jc w:val="both"/>
                    <w:rPr>
                      <w:sz w:val="18"/>
                      <w:szCs w:val="18"/>
                      <w:lang w:val="en-US"/>
                    </w:rPr>
                  </w:pPr>
                  <w:r w:rsidRPr="003B0D88">
                    <w:rPr>
                      <w:b/>
                      <w:bCs/>
                      <w:sz w:val="18"/>
                      <w:szCs w:val="18"/>
                      <w:lang w:val="en-US"/>
                    </w:rPr>
                    <w:t>X</w:t>
                  </w:r>
                </w:p>
              </w:tc>
              <w:tc>
                <w:tcPr>
                  <w:tcW w:w="45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7923A4A6"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67707F98"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61DBDDD5"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4ADA18A2" w14:textId="77777777" w:rsidR="00762CA5" w:rsidRPr="003B0D88" w:rsidRDefault="00762CA5" w:rsidP="00F53E39">
                  <w:pPr>
                    <w:jc w:val="both"/>
                    <w:rPr>
                      <w:sz w:val="18"/>
                      <w:szCs w:val="18"/>
                      <w:lang w:val="en-US"/>
                    </w:rPr>
                  </w:pPr>
                  <w:r w:rsidRPr="003B0D88">
                    <w:rPr>
                      <w:b/>
                      <w:bCs/>
                      <w:sz w:val="18"/>
                      <w:szCs w:val="18"/>
                      <w:lang w:val="en-US"/>
                    </w:rPr>
                    <w:t>x</w:t>
                  </w:r>
                </w:p>
              </w:tc>
              <w:tc>
                <w:tcPr>
                  <w:tcW w:w="481"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2BEFDA0A"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2B8C8DA5"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4A22CEE1" w14:textId="77777777" w:rsidR="00762CA5" w:rsidRPr="003B0D88" w:rsidRDefault="00762CA5" w:rsidP="00F53E39">
                  <w:pPr>
                    <w:jc w:val="both"/>
                    <w:rPr>
                      <w:lang w:val="en-US"/>
                    </w:rPr>
                  </w:pPr>
                  <w:r w:rsidRPr="003B0D88">
                    <w:rPr>
                      <w:b/>
                      <w:bCs/>
                      <w:lang w:val="en-US"/>
                    </w:rPr>
                    <w:t>x</w:t>
                  </w:r>
                </w:p>
              </w:tc>
            </w:tr>
            <w:tr w:rsidR="00762CA5" w:rsidRPr="003B0D88" w14:paraId="628B2F09" w14:textId="77777777" w:rsidTr="00715F59">
              <w:trPr>
                <w:trHeight w:val="156"/>
              </w:trPr>
              <w:tc>
                <w:tcPr>
                  <w:tcW w:w="5425"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7D4292D7" w14:textId="77777777" w:rsidR="00762CA5" w:rsidRPr="003B0D88" w:rsidRDefault="00762CA5" w:rsidP="00F53E39">
                  <w:pPr>
                    <w:jc w:val="both"/>
                    <w:rPr>
                      <w:sz w:val="18"/>
                      <w:szCs w:val="18"/>
                      <w:lang w:val="en-US"/>
                    </w:rPr>
                  </w:pPr>
                  <w:r w:rsidRPr="003B0D88">
                    <w:rPr>
                      <w:sz w:val="18"/>
                      <w:szCs w:val="18"/>
                      <w:lang w:val="en-US"/>
                    </w:rPr>
                    <w:t>Providing support on Free and Prior Informed Consent Procedures</w:t>
                  </w:r>
                </w:p>
              </w:tc>
              <w:tc>
                <w:tcPr>
                  <w:tcW w:w="39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7E08412E" w14:textId="43402DC0" w:rsidR="00762CA5" w:rsidRPr="003B0D88" w:rsidRDefault="00F53E39" w:rsidP="00F53E39">
                  <w:pPr>
                    <w:jc w:val="both"/>
                    <w:rPr>
                      <w:sz w:val="18"/>
                      <w:szCs w:val="18"/>
                      <w:lang w:val="en-US"/>
                    </w:rPr>
                  </w:pPr>
                  <w:r w:rsidRPr="003B0D88">
                    <w:rPr>
                      <w:b/>
                      <w:bCs/>
                      <w:sz w:val="18"/>
                      <w:szCs w:val="18"/>
                      <w:lang w:val="en-US"/>
                    </w:rPr>
                    <w:t>X</w:t>
                  </w:r>
                </w:p>
              </w:tc>
              <w:tc>
                <w:tcPr>
                  <w:tcW w:w="45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1DB98450"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7115BB9D"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69CB6BF8"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3BFA05B3" w14:textId="77777777" w:rsidR="00762CA5" w:rsidRPr="003B0D88" w:rsidRDefault="00762CA5" w:rsidP="00F53E39">
                  <w:pPr>
                    <w:jc w:val="both"/>
                    <w:rPr>
                      <w:sz w:val="18"/>
                      <w:szCs w:val="18"/>
                      <w:lang w:val="en-US"/>
                    </w:rPr>
                  </w:pPr>
                </w:p>
              </w:tc>
              <w:tc>
                <w:tcPr>
                  <w:tcW w:w="481"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01B9807E"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44831ACB"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74A7C05A" w14:textId="77777777" w:rsidR="00762CA5" w:rsidRPr="003B0D88" w:rsidRDefault="00762CA5" w:rsidP="00F53E39">
                  <w:pPr>
                    <w:jc w:val="both"/>
                    <w:rPr>
                      <w:lang w:val="en-US"/>
                    </w:rPr>
                  </w:pPr>
                </w:p>
              </w:tc>
            </w:tr>
            <w:tr w:rsidR="00762CA5" w:rsidRPr="003B0D88" w14:paraId="5BE78923" w14:textId="77777777" w:rsidTr="00715F59">
              <w:trPr>
                <w:trHeight w:val="227"/>
              </w:trPr>
              <w:tc>
                <w:tcPr>
                  <w:tcW w:w="5425"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10984D4E" w14:textId="77777777" w:rsidR="00762CA5" w:rsidRPr="003B0D88" w:rsidRDefault="00762CA5" w:rsidP="00F53E39">
                  <w:pPr>
                    <w:jc w:val="both"/>
                    <w:rPr>
                      <w:sz w:val="18"/>
                      <w:szCs w:val="18"/>
                      <w:lang w:val="en-US"/>
                    </w:rPr>
                  </w:pPr>
                  <w:r w:rsidRPr="003B0D88">
                    <w:rPr>
                      <w:sz w:val="18"/>
                      <w:szCs w:val="18"/>
                      <w:lang w:val="en-US"/>
                    </w:rPr>
                    <w:t>Supporting the design of checkpoints at all stages of the value-chain that include research, development, innovation and pre-commercialization</w:t>
                  </w:r>
                </w:p>
              </w:tc>
              <w:tc>
                <w:tcPr>
                  <w:tcW w:w="39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3DDA656E" w14:textId="56B94DB5" w:rsidR="00762CA5" w:rsidRPr="003B0D88" w:rsidRDefault="00F53E39" w:rsidP="00F53E39">
                  <w:pPr>
                    <w:jc w:val="both"/>
                    <w:rPr>
                      <w:sz w:val="18"/>
                      <w:szCs w:val="18"/>
                      <w:lang w:val="en-US"/>
                    </w:rPr>
                  </w:pPr>
                  <w:r w:rsidRPr="003B0D88">
                    <w:rPr>
                      <w:b/>
                      <w:bCs/>
                      <w:sz w:val="18"/>
                      <w:szCs w:val="18"/>
                      <w:lang w:val="en-US"/>
                    </w:rPr>
                    <w:t>X</w:t>
                  </w:r>
                </w:p>
              </w:tc>
              <w:tc>
                <w:tcPr>
                  <w:tcW w:w="45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7E71FA5C"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759E8D9C"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5EAB92FB"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77328404" w14:textId="77777777" w:rsidR="00762CA5" w:rsidRPr="003B0D88" w:rsidRDefault="00762CA5" w:rsidP="00F53E39">
                  <w:pPr>
                    <w:jc w:val="both"/>
                    <w:rPr>
                      <w:sz w:val="18"/>
                      <w:szCs w:val="18"/>
                      <w:lang w:val="en-US"/>
                    </w:rPr>
                  </w:pPr>
                </w:p>
              </w:tc>
              <w:tc>
                <w:tcPr>
                  <w:tcW w:w="481"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67FF8FAD"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5237D45C"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42DAB892" w14:textId="77777777" w:rsidR="00762CA5" w:rsidRPr="003B0D88" w:rsidRDefault="00762CA5" w:rsidP="00F53E39">
                  <w:pPr>
                    <w:jc w:val="both"/>
                    <w:rPr>
                      <w:lang w:val="en-US"/>
                    </w:rPr>
                  </w:pPr>
                  <w:r w:rsidRPr="003B0D88">
                    <w:rPr>
                      <w:b/>
                      <w:bCs/>
                      <w:lang w:val="en-US"/>
                    </w:rPr>
                    <w:t>x</w:t>
                  </w:r>
                </w:p>
              </w:tc>
            </w:tr>
            <w:tr w:rsidR="00762CA5" w:rsidRPr="003B0D88" w14:paraId="421EAC8A" w14:textId="77777777" w:rsidTr="00715F59">
              <w:trPr>
                <w:trHeight w:val="84"/>
              </w:trPr>
              <w:tc>
                <w:tcPr>
                  <w:tcW w:w="5425"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5C84E439" w14:textId="77777777" w:rsidR="00762CA5" w:rsidRPr="003B0D88" w:rsidRDefault="00762CA5" w:rsidP="00F53E39">
                  <w:pPr>
                    <w:jc w:val="both"/>
                    <w:rPr>
                      <w:sz w:val="18"/>
                      <w:szCs w:val="18"/>
                      <w:lang w:val="en-US"/>
                    </w:rPr>
                  </w:pPr>
                  <w:r w:rsidRPr="003B0D88">
                    <w:rPr>
                      <w:sz w:val="18"/>
                      <w:szCs w:val="18"/>
                      <w:lang w:val="en-US"/>
                    </w:rPr>
                    <w:t>Assisting with the value chain of products</w:t>
                  </w:r>
                </w:p>
              </w:tc>
              <w:tc>
                <w:tcPr>
                  <w:tcW w:w="39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713436BF" w14:textId="77777777" w:rsidR="00762CA5" w:rsidRPr="003B0D88" w:rsidRDefault="00762CA5" w:rsidP="00F53E39">
                  <w:pPr>
                    <w:jc w:val="both"/>
                    <w:rPr>
                      <w:sz w:val="18"/>
                      <w:szCs w:val="18"/>
                      <w:lang w:val="en-US"/>
                    </w:rPr>
                  </w:pPr>
                </w:p>
              </w:tc>
              <w:tc>
                <w:tcPr>
                  <w:tcW w:w="45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7B2527A2"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5B6E6191"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34A1F149"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43B24FCA" w14:textId="77777777" w:rsidR="00762CA5" w:rsidRPr="003B0D88" w:rsidRDefault="00762CA5" w:rsidP="00F53E39">
                  <w:pPr>
                    <w:jc w:val="both"/>
                    <w:rPr>
                      <w:sz w:val="18"/>
                      <w:szCs w:val="18"/>
                      <w:lang w:val="en-US"/>
                    </w:rPr>
                  </w:pPr>
                  <w:r w:rsidRPr="003B0D88">
                    <w:rPr>
                      <w:b/>
                      <w:bCs/>
                      <w:sz w:val="18"/>
                      <w:szCs w:val="18"/>
                      <w:lang w:val="en-US"/>
                    </w:rPr>
                    <w:t>x</w:t>
                  </w:r>
                </w:p>
              </w:tc>
              <w:tc>
                <w:tcPr>
                  <w:tcW w:w="481"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2AABE328"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1F364927"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00A12BEC" w14:textId="77777777" w:rsidR="00762CA5" w:rsidRPr="003B0D88" w:rsidRDefault="00762CA5" w:rsidP="00F53E39">
                  <w:pPr>
                    <w:jc w:val="both"/>
                    <w:rPr>
                      <w:lang w:val="en-US"/>
                    </w:rPr>
                  </w:pPr>
                </w:p>
              </w:tc>
            </w:tr>
            <w:tr w:rsidR="00762CA5" w:rsidRPr="003B0D88" w14:paraId="653E20C0" w14:textId="77777777" w:rsidTr="00715F59">
              <w:trPr>
                <w:trHeight w:val="48"/>
              </w:trPr>
              <w:tc>
                <w:tcPr>
                  <w:tcW w:w="5425"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2DCDFFA1" w14:textId="77777777" w:rsidR="00762CA5" w:rsidRPr="003B0D88" w:rsidRDefault="00762CA5" w:rsidP="00F53E39">
                  <w:pPr>
                    <w:jc w:val="both"/>
                    <w:rPr>
                      <w:sz w:val="18"/>
                      <w:szCs w:val="18"/>
                      <w:lang w:val="en-US"/>
                    </w:rPr>
                  </w:pPr>
                  <w:r w:rsidRPr="003B0D88">
                    <w:rPr>
                      <w:sz w:val="18"/>
                      <w:szCs w:val="18"/>
                      <w:lang w:val="en-US"/>
                    </w:rPr>
                    <w:t>Facilitating negotiation processes between private companies and indigenous peoples and local communities.</w:t>
                  </w:r>
                </w:p>
              </w:tc>
              <w:tc>
                <w:tcPr>
                  <w:tcW w:w="39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52D48C18" w14:textId="5EFF24D3" w:rsidR="00762CA5" w:rsidRPr="003B0D88" w:rsidRDefault="00F53E39" w:rsidP="00F53E39">
                  <w:pPr>
                    <w:jc w:val="both"/>
                    <w:rPr>
                      <w:sz w:val="18"/>
                      <w:szCs w:val="18"/>
                      <w:lang w:val="en-US"/>
                    </w:rPr>
                  </w:pPr>
                  <w:r w:rsidRPr="003B0D88">
                    <w:rPr>
                      <w:b/>
                      <w:bCs/>
                      <w:sz w:val="18"/>
                      <w:szCs w:val="18"/>
                      <w:lang w:val="en-US"/>
                    </w:rPr>
                    <w:t>X</w:t>
                  </w:r>
                </w:p>
              </w:tc>
              <w:tc>
                <w:tcPr>
                  <w:tcW w:w="450"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3F0F4EEF"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4953F4F9"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34E9DF9B"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0B340D69" w14:textId="77777777" w:rsidR="00762CA5" w:rsidRPr="003B0D88" w:rsidRDefault="00762CA5" w:rsidP="00F53E39">
                  <w:pPr>
                    <w:jc w:val="both"/>
                    <w:rPr>
                      <w:sz w:val="18"/>
                      <w:szCs w:val="18"/>
                      <w:lang w:val="en-US"/>
                    </w:rPr>
                  </w:pPr>
                </w:p>
              </w:tc>
              <w:tc>
                <w:tcPr>
                  <w:tcW w:w="481"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66F32F49" w14:textId="77777777" w:rsidR="00762CA5" w:rsidRPr="003B0D88" w:rsidRDefault="00762CA5" w:rsidP="00F53E39">
                  <w:pPr>
                    <w:jc w:val="both"/>
                    <w:rPr>
                      <w:sz w:val="18"/>
                      <w:szCs w:val="18"/>
                      <w:lang w:val="en-US"/>
                    </w:rPr>
                  </w:pPr>
                  <w:r w:rsidRPr="003B0D88">
                    <w:rPr>
                      <w:b/>
                      <w:bCs/>
                      <w:sz w:val="18"/>
                      <w:szCs w:val="18"/>
                      <w:lang w:val="en-US"/>
                    </w:rPr>
                    <w:t>x</w:t>
                  </w: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1A6A01ED" w14:textId="77777777" w:rsidR="00762CA5" w:rsidRPr="003B0D88" w:rsidRDefault="00762CA5" w:rsidP="00F53E39">
                  <w:pPr>
                    <w:jc w:val="both"/>
                    <w:rPr>
                      <w:sz w:val="18"/>
                      <w:szCs w:val="18"/>
                      <w:lang w:val="en-US"/>
                    </w:rPr>
                  </w:pPr>
                </w:p>
              </w:tc>
              <w:tc>
                <w:tcPr>
                  <w:tcW w:w="452" w:type="dxa"/>
                  <w:tcBorders>
                    <w:top w:val="single" w:sz="6" w:space="0" w:color="767171" w:themeColor="background2" w:themeShade="80"/>
                    <w:left w:val="single" w:sz="6" w:space="0" w:color="767171" w:themeColor="background2" w:themeShade="80"/>
                    <w:bottom w:val="single" w:sz="6" w:space="0" w:color="767171" w:themeColor="background2" w:themeShade="80"/>
                    <w:right w:val="single" w:sz="6" w:space="0" w:color="767171" w:themeColor="background2" w:themeShade="80"/>
                  </w:tcBorders>
                  <w:shd w:val="clear" w:color="auto" w:fill="FBE4D5" w:themeFill="accent2" w:themeFillTint="33"/>
                  <w:vAlign w:val="center"/>
                  <w:hideMark/>
                </w:tcPr>
                <w:p w14:paraId="6FD8A4FB" w14:textId="77777777" w:rsidR="00762CA5" w:rsidRPr="003B0D88" w:rsidRDefault="00762CA5" w:rsidP="00F53E39">
                  <w:pPr>
                    <w:jc w:val="both"/>
                    <w:rPr>
                      <w:lang w:val="en-US"/>
                    </w:rPr>
                  </w:pPr>
                </w:p>
              </w:tc>
            </w:tr>
          </w:tbl>
          <w:p w14:paraId="1B7B516D" w14:textId="77777777" w:rsidR="00762CA5" w:rsidRPr="003B0D88" w:rsidRDefault="00762CA5" w:rsidP="00F53E39">
            <w:pPr>
              <w:jc w:val="both"/>
              <w:rPr>
                <w:smallCaps/>
                <w:color w:val="FFFFFF" w:themeColor="background1"/>
                <w:sz w:val="24"/>
              </w:rPr>
            </w:pPr>
          </w:p>
        </w:tc>
      </w:tr>
      <w:tr w:rsidR="00762CA5" w:rsidRPr="0071327A" w14:paraId="74F37AA0" w14:textId="77777777" w:rsidTr="001915C9">
        <w:trPr>
          <w:gridAfter w:val="1"/>
          <w:wAfter w:w="22" w:type="dxa"/>
        </w:trPr>
        <w:tc>
          <w:tcPr>
            <w:tcW w:w="9350" w:type="dxa"/>
          </w:tcPr>
          <w:tbl>
            <w:tblPr>
              <w:tblStyle w:val="TableGrid4"/>
              <w:tblW w:w="9068" w:type="dxa"/>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6" w:space="0" w:color="FFFFFF" w:themeColor="background1"/>
                <w:insideV w:val="single" w:sz="6" w:space="0" w:color="FFFFFF" w:themeColor="background1"/>
              </w:tblBorders>
              <w:tblLook w:val="0420" w:firstRow="1" w:lastRow="0" w:firstColumn="0" w:lastColumn="0" w:noHBand="0" w:noVBand="1"/>
            </w:tblPr>
            <w:tblGrid>
              <w:gridCol w:w="1844"/>
              <w:gridCol w:w="2420"/>
              <w:gridCol w:w="2524"/>
              <w:gridCol w:w="2280"/>
            </w:tblGrid>
            <w:tr w:rsidR="00762CA5" w:rsidRPr="003B0D88" w14:paraId="367133CC" w14:textId="77777777" w:rsidTr="00715F59">
              <w:trPr>
                <w:trHeight w:val="40"/>
              </w:trPr>
              <w:tc>
                <w:tcPr>
                  <w:tcW w:w="9068" w:type="dxa"/>
                  <w:gridSpan w:val="4"/>
                  <w:tcBorders>
                    <w:top w:val="single" w:sz="6" w:space="0" w:color="FFFFFF" w:themeColor="background1"/>
                    <w:bottom w:val="single" w:sz="4" w:space="0" w:color="FFFFFF" w:themeColor="background1"/>
                  </w:tcBorders>
                  <w:shd w:val="clear" w:color="auto" w:fill="D0CECE" w:themeFill="background2" w:themeFillShade="E6"/>
                </w:tcPr>
                <w:p w14:paraId="51AB6769" w14:textId="77777777" w:rsidR="00762CA5" w:rsidRPr="003B0D88" w:rsidRDefault="00762CA5" w:rsidP="00F53E39">
                  <w:pPr>
                    <w:keepNext/>
                    <w:jc w:val="both"/>
                    <w:rPr>
                      <w:b/>
                      <w:bCs/>
                      <w:iCs/>
                      <w:sz w:val="20"/>
                      <w:szCs w:val="20"/>
                      <w:lang w:val="en-US"/>
                    </w:rPr>
                  </w:pPr>
                  <w:r w:rsidRPr="003B0D88">
                    <w:rPr>
                      <w:b/>
                      <w:bCs/>
                      <w:iCs/>
                      <w:sz w:val="20"/>
                      <w:szCs w:val="20"/>
                      <w:lang w:val="en-US"/>
                    </w:rPr>
                    <w:t xml:space="preserve">* Quick Reference to Project’s Outputs </w:t>
                  </w:r>
                </w:p>
                <w:p w14:paraId="37AB01CF" w14:textId="77777777" w:rsidR="00762CA5" w:rsidRPr="003B0D88" w:rsidRDefault="00762CA5" w:rsidP="00F53E39">
                  <w:pPr>
                    <w:keepNext/>
                    <w:jc w:val="both"/>
                    <w:rPr>
                      <w:b/>
                      <w:sz w:val="4"/>
                      <w:szCs w:val="4"/>
                      <w:lang w:val="en-US"/>
                    </w:rPr>
                  </w:pPr>
                </w:p>
              </w:tc>
            </w:tr>
            <w:tr w:rsidR="00762CA5" w:rsidRPr="003B0D88" w14:paraId="65BB819E" w14:textId="77777777" w:rsidTr="00715F59">
              <w:trPr>
                <w:trHeight w:val="227"/>
              </w:trPr>
              <w:tc>
                <w:tcPr>
                  <w:tcW w:w="1844" w:type="dxa"/>
                  <w:tcBorders>
                    <w:top w:val="single" w:sz="4" w:space="0" w:color="FFFFFF" w:themeColor="background1"/>
                    <w:bottom w:val="single" w:sz="6" w:space="0" w:color="FFFFFF" w:themeColor="background1"/>
                    <w:right w:val="nil"/>
                  </w:tcBorders>
                  <w:shd w:val="clear" w:color="auto" w:fill="D9E2F3" w:themeFill="accent1" w:themeFillTint="33"/>
                </w:tcPr>
                <w:p w14:paraId="2FDCEB88" w14:textId="77777777" w:rsidR="00762CA5" w:rsidRPr="003B0D88" w:rsidRDefault="00762CA5" w:rsidP="00F53E39">
                  <w:pPr>
                    <w:keepNext/>
                    <w:jc w:val="both"/>
                    <w:rPr>
                      <w:b/>
                      <w:sz w:val="16"/>
                      <w:szCs w:val="16"/>
                      <w:lang w:val="en-US"/>
                    </w:rPr>
                  </w:pPr>
                  <w:r w:rsidRPr="003B0D88">
                    <w:rPr>
                      <w:b/>
                      <w:bCs/>
                      <w:i/>
                      <w:iCs/>
                      <w:sz w:val="16"/>
                      <w:szCs w:val="16"/>
                      <w:lang w:val="en-US"/>
                    </w:rPr>
                    <w:t>--PILOTS--</w:t>
                  </w:r>
                </w:p>
                <w:p w14:paraId="494492C1" w14:textId="77777777" w:rsidR="00762CA5" w:rsidRPr="003B0D88" w:rsidRDefault="00762CA5" w:rsidP="00F53E39">
                  <w:pPr>
                    <w:keepNext/>
                    <w:jc w:val="both"/>
                    <w:rPr>
                      <w:sz w:val="16"/>
                      <w:szCs w:val="16"/>
                      <w:lang w:val="en-US"/>
                    </w:rPr>
                  </w:pPr>
                  <w:r w:rsidRPr="003B0D88">
                    <w:rPr>
                      <w:sz w:val="16"/>
                      <w:szCs w:val="16"/>
                      <w:lang w:val="en-US"/>
                    </w:rPr>
                    <w:t>1.1 African Ginger product</w:t>
                  </w:r>
                </w:p>
                <w:p w14:paraId="66BEC17D" w14:textId="77777777" w:rsidR="00762CA5" w:rsidRPr="003B0D88" w:rsidRDefault="00762CA5" w:rsidP="00F53E39">
                  <w:pPr>
                    <w:keepNext/>
                    <w:jc w:val="both"/>
                    <w:rPr>
                      <w:sz w:val="16"/>
                      <w:szCs w:val="16"/>
                      <w:lang w:val="en-US"/>
                    </w:rPr>
                  </w:pPr>
                  <w:r w:rsidRPr="003B0D88">
                    <w:rPr>
                      <w:sz w:val="16"/>
                      <w:szCs w:val="16"/>
                      <w:lang w:val="en-US"/>
                    </w:rPr>
                    <w:t>1.2 N Cape R&amp;D hub</w:t>
                  </w:r>
                </w:p>
              </w:tc>
              <w:tc>
                <w:tcPr>
                  <w:tcW w:w="2420" w:type="dxa"/>
                  <w:tcBorders>
                    <w:top w:val="single" w:sz="4" w:space="0" w:color="FFFFFF" w:themeColor="background1"/>
                    <w:left w:val="nil"/>
                    <w:bottom w:val="single" w:sz="6" w:space="0" w:color="FFFFFF" w:themeColor="background1"/>
                  </w:tcBorders>
                  <w:shd w:val="clear" w:color="auto" w:fill="D9E2F3" w:themeFill="accent1" w:themeFillTint="33"/>
                </w:tcPr>
                <w:p w14:paraId="3F11CE46" w14:textId="77777777" w:rsidR="00762CA5" w:rsidRPr="003B0D88" w:rsidRDefault="00762CA5" w:rsidP="00F53E39">
                  <w:pPr>
                    <w:keepNext/>
                    <w:jc w:val="both"/>
                    <w:rPr>
                      <w:sz w:val="16"/>
                      <w:szCs w:val="16"/>
                      <w:lang w:val="en-US"/>
                    </w:rPr>
                  </w:pPr>
                  <w:r w:rsidRPr="003B0D88">
                    <w:rPr>
                      <w:sz w:val="16"/>
                      <w:szCs w:val="16"/>
                      <w:lang w:val="en-US"/>
                    </w:rPr>
                    <w:t xml:space="preserve">2.1 </w:t>
                  </w:r>
                  <w:r w:rsidRPr="003B0D88">
                    <w:rPr>
                      <w:sz w:val="16"/>
                      <w:szCs w:val="16"/>
                    </w:rPr>
                    <w:t>Pelargonium</w:t>
                  </w:r>
                  <w:r w:rsidRPr="003B0D88">
                    <w:rPr>
                      <w:sz w:val="16"/>
                      <w:szCs w:val="16"/>
                      <w:lang w:val="en-US"/>
                    </w:rPr>
                    <w:t xml:space="preserve"> </w:t>
                  </w:r>
                </w:p>
                <w:p w14:paraId="2923228E" w14:textId="77777777" w:rsidR="00762CA5" w:rsidRPr="003B0D88" w:rsidRDefault="00762CA5" w:rsidP="00F53E39">
                  <w:pPr>
                    <w:keepNext/>
                    <w:jc w:val="both"/>
                    <w:rPr>
                      <w:sz w:val="16"/>
                      <w:szCs w:val="16"/>
                      <w:lang w:val="en-US"/>
                    </w:rPr>
                  </w:pPr>
                  <w:r w:rsidRPr="003B0D88">
                    <w:rPr>
                      <w:sz w:val="16"/>
                      <w:szCs w:val="16"/>
                      <w:lang w:val="en-US"/>
                    </w:rPr>
                    <w:t xml:space="preserve">2.2 </w:t>
                  </w:r>
                  <w:r w:rsidRPr="003B0D88">
                    <w:rPr>
                      <w:i/>
                      <w:iCs/>
                      <w:sz w:val="16"/>
                      <w:szCs w:val="16"/>
                      <w:lang w:val="en-US"/>
                    </w:rPr>
                    <w:t>Aloe ferox</w:t>
                  </w:r>
                </w:p>
                <w:p w14:paraId="43F1743B" w14:textId="77777777" w:rsidR="00762CA5" w:rsidRPr="003B0D88" w:rsidRDefault="00762CA5" w:rsidP="00F53E39">
                  <w:pPr>
                    <w:keepNext/>
                    <w:jc w:val="both"/>
                    <w:rPr>
                      <w:sz w:val="16"/>
                      <w:szCs w:val="16"/>
                      <w:lang w:val="en-US"/>
                    </w:rPr>
                  </w:pPr>
                  <w:r w:rsidRPr="003B0D88">
                    <w:rPr>
                      <w:sz w:val="16"/>
                      <w:szCs w:val="16"/>
                      <w:lang w:val="en-US"/>
                    </w:rPr>
                    <w:t>2.3 Honeybush</w:t>
                  </w:r>
                </w:p>
                <w:p w14:paraId="2104E2B0" w14:textId="77777777" w:rsidR="00762CA5" w:rsidRPr="003B0D88" w:rsidRDefault="00762CA5" w:rsidP="00F53E39">
                  <w:pPr>
                    <w:keepNext/>
                    <w:jc w:val="both"/>
                    <w:rPr>
                      <w:sz w:val="16"/>
                      <w:szCs w:val="16"/>
                      <w:lang w:val="en-US"/>
                    </w:rPr>
                  </w:pPr>
                  <w:r w:rsidRPr="003B0D88">
                    <w:rPr>
                      <w:sz w:val="16"/>
                      <w:szCs w:val="16"/>
                      <w:highlight w:val="yellow"/>
                      <w:lang w:val="en-US"/>
                    </w:rPr>
                    <w:t>2.4</w:t>
                  </w:r>
                  <w:r w:rsidRPr="003B0D88">
                    <w:rPr>
                      <w:sz w:val="16"/>
                      <w:szCs w:val="16"/>
                      <w:lang w:val="en-US"/>
                    </w:rPr>
                    <w:t xml:space="preserve"> Rooibos ABS deal</w:t>
                  </w:r>
                </w:p>
              </w:tc>
              <w:tc>
                <w:tcPr>
                  <w:tcW w:w="2524" w:type="dxa"/>
                  <w:tcBorders>
                    <w:top w:val="single" w:sz="4" w:space="0" w:color="FFFFFF" w:themeColor="background1"/>
                    <w:left w:val="single" w:sz="4" w:space="0" w:color="F2F2F2" w:themeColor="background1" w:themeShade="F2"/>
                    <w:bottom w:val="single" w:sz="6" w:space="0" w:color="FFFFFF" w:themeColor="background1"/>
                  </w:tcBorders>
                  <w:shd w:val="clear" w:color="auto" w:fill="D9E2F3" w:themeFill="accent1" w:themeFillTint="33"/>
                </w:tcPr>
                <w:p w14:paraId="537938F4" w14:textId="77777777" w:rsidR="00762CA5" w:rsidRPr="003B0D88" w:rsidRDefault="00762CA5" w:rsidP="00F53E39">
                  <w:pPr>
                    <w:keepNext/>
                    <w:jc w:val="both"/>
                    <w:rPr>
                      <w:b/>
                      <w:sz w:val="16"/>
                      <w:szCs w:val="16"/>
                      <w:lang w:val="en-US"/>
                    </w:rPr>
                  </w:pPr>
                  <w:r w:rsidRPr="003B0D88">
                    <w:rPr>
                      <w:b/>
                      <w:bCs/>
                      <w:i/>
                      <w:iCs/>
                      <w:sz w:val="16"/>
                      <w:szCs w:val="16"/>
                      <w:lang w:val="en-US"/>
                    </w:rPr>
                    <w:t>--SYSTEMIC MEASURES--</w:t>
                  </w:r>
                </w:p>
                <w:p w14:paraId="6C8AB943" w14:textId="77777777" w:rsidR="00762CA5" w:rsidRPr="003B0D88" w:rsidRDefault="00762CA5" w:rsidP="00F53E39">
                  <w:pPr>
                    <w:keepNext/>
                    <w:jc w:val="both"/>
                    <w:rPr>
                      <w:sz w:val="16"/>
                      <w:szCs w:val="16"/>
                      <w:lang w:val="en-US"/>
                    </w:rPr>
                  </w:pPr>
                  <w:r w:rsidRPr="003B0D88">
                    <w:rPr>
                      <w:sz w:val="16"/>
                      <w:szCs w:val="16"/>
                      <w:lang w:val="en-US"/>
                    </w:rPr>
                    <w:t>3.1 Nat Recordal System</w:t>
                  </w:r>
                </w:p>
                <w:p w14:paraId="20F22A44" w14:textId="77777777" w:rsidR="00762CA5" w:rsidRPr="003B0D88" w:rsidRDefault="00762CA5" w:rsidP="00F53E39">
                  <w:pPr>
                    <w:keepNext/>
                    <w:jc w:val="both"/>
                    <w:rPr>
                      <w:sz w:val="16"/>
                      <w:szCs w:val="16"/>
                      <w:lang w:val="en-US"/>
                    </w:rPr>
                  </w:pPr>
                  <w:r w:rsidRPr="003B0D88">
                    <w:rPr>
                      <w:sz w:val="16"/>
                      <w:szCs w:val="16"/>
                      <w:lang w:val="en-US"/>
                    </w:rPr>
                    <w:t>3.2 Certification System</w:t>
                  </w:r>
                </w:p>
                <w:p w14:paraId="054C2DFA" w14:textId="77777777" w:rsidR="00762CA5" w:rsidRPr="003B0D88" w:rsidRDefault="00762CA5" w:rsidP="00F53E39">
                  <w:pPr>
                    <w:keepNext/>
                    <w:jc w:val="both"/>
                    <w:rPr>
                      <w:sz w:val="16"/>
                      <w:szCs w:val="16"/>
                      <w:lang w:val="en-US"/>
                    </w:rPr>
                  </w:pPr>
                </w:p>
              </w:tc>
              <w:tc>
                <w:tcPr>
                  <w:tcW w:w="2278" w:type="dxa"/>
                  <w:tcBorders>
                    <w:top w:val="single" w:sz="4" w:space="0" w:color="FFFFFF" w:themeColor="background1"/>
                    <w:bottom w:val="single" w:sz="6" w:space="0" w:color="FFFFFF" w:themeColor="background1"/>
                  </w:tcBorders>
                  <w:shd w:val="clear" w:color="auto" w:fill="F2F2F2" w:themeFill="background1" w:themeFillShade="F2"/>
                </w:tcPr>
                <w:p w14:paraId="568C76EF" w14:textId="77777777" w:rsidR="00762CA5" w:rsidRPr="003B0D88" w:rsidRDefault="00762CA5" w:rsidP="00F53E39">
                  <w:pPr>
                    <w:keepNext/>
                    <w:jc w:val="both"/>
                    <w:rPr>
                      <w:b/>
                      <w:sz w:val="16"/>
                      <w:szCs w:val="16"/>
                      <w:lang w:val="en-US"/>
                    </w:rPr>
                  </w:pPr>
                  <w:r w:rsidRPr="003B0D88">
                    <w:rPr>
                      <w:b/>
                      <w:bCs/>
                      <w:iCs/>
                      <w:sz w:val="16"/>
                      <w:szCs w:val="16"/>
                      <w:u w:val="single"/>
                      <w:lang w:val="en-US"/>
                    </w:rPr>
                    <w:t>Note:</w:t>
                  </w:r>
                  <w:r w:rsidRPr="003B0D88">
                    <w:rPr>
                      <w:b/>
                      <w:bCs/>
                      <w:iCs/>
                      <w:sz w:val="16"/>
                      <w:szCs w:val="16"/>
                      <w:lang w:val="en-US"/>
                    </w:rPr>
                    <w:t xml:space="preserve"> Project Outputs are presented further down under </w:t>
                  </w:r>
                  <w:hyperlink w:anchor="_Results_and_Partnerships" w:history="1">
                    <w:r w:rsidRPr="003B0D88">
                      <w:rPr>
                        <w:rStyle w:val="Hyperlink"/>
                        <w:b/>
                        <w:sz w:val="16"/>
                        <w:szCs w:val="16"/>
                        <w:lang w:val="en-US"/>
                      </w:rPr>
                      <w:t>Section IV – Results and Partnerships</w:t>
                    </w:r>
                  </w:hyperlink>
                </w:p>
              </w:tc>
            </w:tr>
          </w:tbl>
          <w:p w14:paraId="65687F96" w14:textId="77777777" w:rsidR="00762CA5" w:rsidRPr="003B0D88" w:rsidRDefault="00762CA5" w:rsidP="00F53E39">
            <w:pPr>
              <w:jc w:val="both"/>
              <w:rPr>
                <w:sz w:val="17"/>
                <w:szCs w:val="17"/>
                <w:lang w:val="en-US"/>
              </w:rPr>
            </w:pPr>
          </w:p>
        </w:tc>
      </w:tr>
    </w:tbl>
    <w:p w14:paraId="3BB443DC" w14:textId="77777777" w:rsidR="00762CA5" w:rsidRPr="0071327A" w:rsidRDefault="00762CA5" w:rsidP="00F53E39">
      <w:pPr>
        <w:jc w:val="both"/>
        <w:rPr>
          <w:rFonts w:asciiTheme="minorHAnsi" w:hAnsiTheme="minorHAnsi" w:cstheme="minorHAnsi"/>
        </w:rPr>
      </w:pPr>
    </w:p>
    <w:p w14:paraId="1D6DC61D" w14:textId="77777777" w:rsidR="00A72135" w:rsidRPr="009F46D5" w:rsidRDefault="00A72135" w:rsidP="00F53E39">
      <w:pPr>
        <w:jc w:val="both"/>
        <w:rPr>
          <w:b/>
          <w:sz w:val="18"/>
          <w:szCs w:val="18"/>
        </w:rPr>
      </w:pPr>
      <w:r w:rsidRPr="009F46D5">
        <w:rPr>
          <w:sz w:val="18"/>
          <w:szCs w:val="18"/>
        </w:rPr>
        <w:t xml:space="preserve">In addition, the key </w:t>
      </w:r>
      <w:r w:rsidRPr="009F46D5">
        <w:rPr>
          <w:b/>
          <w:sz w:val="18"/>
          <w:szCs w:val="18"/>
        </w:rPr>
        <w:t xml:space="preserve">working hypothesis </w:t>
      </w:r>
      <w:r w:rsidRPr="009F46D5">
        <w:rPr>
          <w:sz w:val="18"/>
          <w:szCs w:val="18"/>
        </w:rPr>
        <w:t>that underpins the project strategy, which summarizes the multiple benefits that the project is bound to generate, can be thus formulated:</w:t>
      </w:r>
      <w:r w:rsidRPr="009F46D5">
        <w:rPr>
          <w:b/>
          <w:sz w:val="18"/>
          <w:szCs w:val="18"/>
        </w:rPr>
        <w:t xml:space="preserve"> </w:t>
      </w:r>
    </w:p>
    <w:p w14:paraId="1755FAFD" w14:textId="77777777" w:rsidR="00A72135" w:rsidRPr="009F46D5" w:rsidRDefault="00A72135" w:rsidP="00F53E39">
      <w:pPr>
        <w:jc w:val="both"/>
        <w:rPr>
          <w:b/>
          <w:sz w:val="18"/>
          <w:szCs w:val="18"/>
        </w:rPr>
      </w:pPr>
    </w:p>
    <w:p w14:paraId="588A7514" w14:textId="77777777" w:rsidR="00A72135" w:rsidRPr="009F46D5" w:rsidRDefault="00A72135" w:rsidP="00F53E39">
      <w:pPr>
        <w:jc w:val="both"/>
        <w:rPr>
          <w:b/>
          <w:sz w:val="18"/>
          <w:szCs w:val="18"/>
        </w:rPr>
      </w:pPr>
      <w:r w:rsidRPr="009F46D5">
        <w:rPr>
          <w:b/>
          <w:sz w:val="18"/>
          <w:szCs w:val="18"/>
        </w:rPr>
        <w:t>‘Bioprospecting can create viable income opportunities for local, rural communities to the extent that indigenous plant products have a market value and that this can be achieved through successfully harvesting, cultivating, processing and trading the species, its genetic resources and derivates thereof, without such activities representing a threat to biodiversity.’</w:t>
      </w:r>
    </w:p>
    <w:p w14:paraId="52BA70CF" w14:textId="77777777" w:rsidR="00A72135" w:rsidRPr="009F46D5" w:rsidRDefault="00A72135" w:rsidP="00F53E39">
      <w:pPr>
        <w:jc w:val="both"/>
        <w:rPr>
          <w:sz w:val="18"/>
          <w:szCs w:val="18"/>
        </w:rPr>
      </w:pPr>
    </w:p>
    <w:p w14:paraId="5586884B" w14:textId="77777777" w:rsidR="00A72135" w:rsidRPr="009F46D5" w:rsidRDefault="00A72135" w:rsidP="00F53E39">
      <w:pPr>
        <w:jc w:val="both"/>
        <w:rPr>
          <w:rFonts w:eastAsia="Times New Roman"/>
          <w:color w:val="000000" w:themeColor="text1"/>
          <w:sz w:val="18"/>
          <w:szCs w:val="18"/>
        </w:rPr>
      </w:pPr>
      <w:r w:rsidRPr="009F46D5">
        <w:rPr>
          <w:sz w:val="18"/>
          <w:szCs w:val="18"/>
        </w:rPr>
        <w:t xml:space="preserve">Moreover, the above working hypothesis includes the assumption that these income opportunities can be achieved while at the same time also generating </w:t>
      </w:r>
      <w:r w:rsidRPr="009F46D5">
        <w:rPr>
          <w:b/>
          <w:color w:val="000000" w:themeColor="text1"/>
          <w:sz w:val="18"/>
          <w:szCs w:val="18"/>
        </w:rPr>
        <w:t>Global Environmental B</w:t>
      </w:r>
      <w:r w:rsidRPr="009F46D5">
        <w:rPr>
          <w:rFonts w:eastAsia="Times New Roman"/>
          <w:b/>
          <w:color w:val="000000" w:themeColor="text1"/>
          <w:sz w:val="18"/>
          <w:szCs w:val="18"/>
        </w:rPr>
        <w:t xml:space="preserve">enefits </w:t>
      </w:r>
      <w:r w:rsidRPr="009F46D5">
        <w:rPr>
          <w:b/>
          <w:color w:val="000000" w:themeColor="text1"/>
          <w:sz w:val="18"/>
          <w:szCs w:val="18"/>
        </w:rPr>
        <w:t>(GEB)</w:t>
      </w:r>
      <w:r w:rsidRPr="009F46D5">
        <w:rPr>
          <w:color w:val="000000" w:themeColor="text1"/>
          <w:sz w:val="18"/>
          <w:szCs w:val="18"/>
        </w:rPr>
        <w:t>. These include</w:t>
      </w:r>
      <w:r w:rsidRPr="009F46D5">
        <w:rPr>
          <w:rFonts w:eastAsia="Times New Roman"/>
          <w:color w:val="000000" w:themeColor="text1"/>
          <w:sz w:val="18"/>
          <w:szCs w:val="18"/>
        </w:rPr>
        <w:t>:</w:t>
      </w:r>
    </w:p>
    <w:p w14:paraId="25278FF2" w14:textId="77777777" w:rsidR="00A72135" w:rsidRPr="009F46D5" w:rsidRDefault="00A72135" w:rsidP="00F53E39">
      <w:pPr>
        <w:jc w:val="both"/>
        <w:rPr>
          <w:rFonts w:eastAsia="Times New Roman"/>
          <w:color w:val="333333"/>
          <w:sz w:val="18"/>
          <w:szCs w:val="18"/>
        </w:rPr>
      </w:pPr>
    </w:p>
    <w:p w14:paraId="79CA0390" w14:textId="77777777" w:rsidR="00A72135" w:rsidRPr="00762CA5" w:rsidRDefault="00A72135" w:rsidP="008E5DF1">
      <w:pPr>
        <w:pStyle w:val="ListParagraph"/>
        <w:rPr>
          <w:lang w:val="en-US"/>
        </w:rPr>
      </w:pPr>
      <w:r w:rsidRPr="009F46D5">
        <w:t>The conservat</w:t>
      </w:r>
      <w:r w:rsidRPr="00762CA5">
        <w:t xml:space="preserve">ion of biodiversity and the sustainable use of its components, including: </w:t>
      </w:r>
    </w:p>
    <w:p w14:paraId="55F7A48C" w14:textId="2904B417" w:rsidR="00762CA5" w:rsidRPr="00762CA5" w:rsidRDefault="00762CA5" w:rsidP="008E5DF1">
      <w:pPr>
        <w:pStyle w:val="ListParagraph"/>
        <w:rPr>
          <w:highlight w:val="yellow"/>
          <w:lang w:val="en-US"/>
        </w:rPr>
      </w:pPr>
      <w:r w:rsidRPr="00762CA5">
        <w:rPr>
          <w:b/>
          <w:highlight w:val="yellow"/>
          <w:lang w:val="en-US"/>
        </w:rPr>
        <w:t>species</w:t>
      </w:r>
      <w:r w:rsidRPr="00762CA5">
        <w:rPr>
          <w:highlight w:val="yellow"/>
          <w:lang w:val="en-US"/>
        </w:rPr>
        <w:t xml:space="preserve"> management measures (</w:t>
      </w:r>
      <w:r w:rsidRPr="00762CA5">
        <w:rPr>
          <w:i/>
          <w:highlight w:val="yellow"/>
        </w:rPr>
        <w:t>Siphonochilus aethiopicus</w:t>
      </w:r>
      <w:r w:rsidRPr="00762CA5">
        <w:rPr>
          <w:highlight w:val="yellow"/>
          <w:lang w:val="en-US"/>
        </w:rPr>
        <w:t xml:space="preserve"> African ginger in particular</w:t>
      </w:r>
      <w:r w:rsidR="00D0098F">
        <w:rPr>
          <w:highlight w:val="yellow"/>
          <w:lang w:val="en-US"/>
        </w:rPr>
        <w:t>)</w:t>
      </w:r>
      <w:r w:rsidRPr="00762CA5">
        <w:rPr>
          <w:highlight w:val="yellow"/>
          <w:lang w:val="en-US"/>
        </w:rPr>
        <w:t xml:space="preserve">, given the level of threat) </w:t>
      </w:r>
    </w:p>
    <w:p w14:paraId="187064CE" w14:textId="77777777" w:rsidR="00A72135" w:rsidRPr="00762CA5" w:rsidRDefault="00A72135" w:rsidP="008E5DF1">
      <w:pPr>
        <w:pStyle w:val="ListParagraph"/>
        <w:rPr>
          <w:lang w:val="en-US"/>
        </w:rPr>
      </w:pPr>
      <w:r w:rsidRPr="00762CA5">
        <w:t xml:space="preserve">of </w:t>
      </w:r>
      <w:r w:rsidRPr="00762CA5">
        <w:rPr>
          <w:b/>
        </w:rPr>
        <w:t>habitats</w:t>
      </w:r>
      <w:r w:rsidRPr="00762CA5">
        <w:t xml:space="preserve"> that harbour key bioprospecting resources, such as </w:t>
      </w:r>
      <w:r w:rsidRPr="00762CA5">
        <w:rPr>
          <w:i/>
        </w:rPr>
        <w:t>P</w:t>
      </w:r>
      <w:r w:rsidRPr="00762CA5">
        <w:rPr>
          <w:i/>
          <w:lang w:val="en-US"/>
        </w:rPr>
        <w:t xml:space="preserve">elargonium sidoides and Aloe ferox </w:t>
      </w:r>
      <w:r w:rsidRPr="00762CA5">
        <w:rPr>
          <w:lang w:val="en-US"/>
        </w:rPr>
        <w:t>through landscape-level management</w:t>
      </w:r>
      <w:r w:rsidRPr="00762CA5">
        <w:t xml:space="preserve">; </w:t>
      </w:r>
    </w:p>
    <w:p w14:paraId="2AD7F36D" w14:textId="77777777" w:rsidR="00A72135" w:rsidRPr="009F46D5" w:rsidRDefault="00A72135" w:rsidP="008E5DF1">
      <w:pPr>
        <w:pStyle w:val="ListParagraph"/>
        <w:rPr>
          <w:lang w:val="en-US"/>
        </w:rPr>
      </w:pPr>
      <w:r w:rsidRPr="009F46D5">
        <w:rPr>
          <w:lang w:val="en-US"/>
        </w:rPr>
        <w:t xml:space="preserve">of </w:t>
      </w:r>
      <w:r w:rsidRPr="009F46D5">
        <w:rPr>
          <w:b/>
          <w:lang w:val="en-US"/>
        </w:rPr>
        <w:t>gene-pools</w:t>
      </w:r>
      <w:r w:rsidRPr="009F46D5">
        <w:rPr>
          <w:lang w:val="en-US"/>
        </w:rPr>
        <w:t xml:space="preserve"> of a variety of species used in bioprospecting value chains among them Devil’s Claw (</w:t>
      </w:r>
      <w:r w:rsidRPr="009F46D5">
        <w:rPr>
          <w:i/>
          <w:lang w:val="en-US"/>
        </w:rPr>
        <w:t>Harpagophytum procumbens</w:t>
      </w:r>
      <w:r w:rsidRPr="009F46D5">
        <w:rPr>
          <w:lang w:val="en-US"/>
        </w:rPr>
        <w:t xml:space="preserve">); Kanna (or Kougoed, </w:t>
      </w:r>
      <w:r w:rsidRPr="009F46D5">
        <w:rPr>
          <w:i/>
          <w:lang w:val="en-US"/>
        </w:rPr>
        <w:t>Sceletium tortuosum</w:t>
      </w:r>
      <w:r w:rsidRPr="009F46D5">
        <w:rPr>
          <w:lang w:val="en-US"/>
        </w:rPr>
        <w:t>) and Cancer Bush (</w:t>
      </w:r>
      <w:r w:rsidRPr="009F46D5">
        <w:rPr>
          <w:i/>
          <w:lang w:val="en-US"/>
        </w:rPr>
        <w:t>Sutherlandia frutescens</w:t>
      </w:r>
      <w:r w:rsidRPr="009F46D5">
        <w:rPr>
          <w:lang w:val="en-US"/>
        </w:rPr>
        <w:t>) – but also of Honeybush (Cyclopia spp.)</w:t>
      </w:r>
    </w:p>
    <w:p w14:paraId="39A2661A" w14:textId="1AC25D93" w:rsidR="00A72135" w:rsidRPr="009F46D5" w:rsidRDefault="00A72135" w:rsidP="008E5DF1">
      <w:pPr>
        <w:pStyle w:val="ListParagraph"/>
      </w:pPr>
      <w:r w:rsidRPr="009F46D5">
        <w:t>Fair and equitable sharing of the benefits arising from the utilization of genetic resources, including by appropriate access to genetic resources, among them Rooibos (</w:t>
      </w:r>
      <w:r w:rsidRPr="009F46D5">
        <w:rPr>
          <w:i/>
        </w:rPr>
        <w:t>Aspalathus linearis</w:t>
      </w:r>
      <w:r w:rsidRPr="009F46D5">
        <w:t xml:space="preserve">) </w:t>
      </w:r>
      <w:r w:rsidRPr="00715F59">
        <w:rPr>
          <w:highlight w:val="yellow"/>
        </w:rPr>
        <w:t>and the critically endangered African ginger (</w:t>
      </w:r>
      <w:r w:rsidRPr="00715F59">
        <w:rPr>
          <w:i/>
          <w:highlight w:val="yellow"/>
        </w:rPr>
        <w:t>Siphonochilus aethiopicus</w:t>
      </w:r>
      <w:r w:rsidRPr="00715F59">
        <w:rPr>
          <w:highlight w:val="yellow"/>
        </w:rPr>
        <w:t>).</w:t>
      </w:r>
    </w:p>
    <w:p w14:paraId="2633D48E" w14:textId="77777777" w:rsidR="009F46D5" w:rsidRPr="009F46D5" w:rsidRDefault="009F46D5" w:rsidP="00F53E39">
      <w:pPr>
        <w:ind w:left="720"/>
        <w:jc w:val="both"/>
      </w:pPr>
    </w:p>
    <w:p w14:paraId="2D6E0EA6" w14:textId="77777777" w:rsidR="00A72135" w:rsidRPr="009F46D5" w:rsidRDefault="00A72135" w:rsidP="00F53E39">
      <w:pPr>
        <w:jc w:val="both"/>
        <w:rPr>
          <w:sz w:val="18"/>
          <w:szCs w:val="18"/>
        </w:rPr>
      </w:pPr>
      <w:r w:rsidRPr="009F46D5">
        <w:rPr>
          <w:b/>
          <w:sz w:val="18"/>
          <w:szCs w:val="18"/>
        </w:rPr>
        <w:t xml:space="preserve">Hence, addressing the core problem </w:t>
      </w:r>
      <w:r w:rsidRPr="009F46D5">
        <w:rPr>
          <w:sz w:val="18"/>
          <w:szCs w:val="18"/>
        </w:rPr>
        <w:t xml:space="preserve">(which had been discussed in the section under </w:t>
      </w:r>
      <w:r w:rsidR="00DC51EF" w:rsidRPr="009F46D5">
        <w:rPr>
          <w:sz w:val="18"/>
          <w:szCs w:val="18"/>
        </w:rPr>
        <w:t>‘The Core Problem’ further up</w:t>
      </w:r>
      <w:r w:rsidRPr="009F46D5">
        <w:rPr>
          <w:sz w:val="18"/>
          <w:szCs w:val="18"/>
        </w:rPr>
        <w:t>) is premised on two objectives: (i) moving towards commercial maturity of every species value chain, and (ii) increasing the throughput of every species value chain.</w:t>
      </w:r>
      <w:r w:rsidRPr="009F46D5">
        <w:rPr>
          <w:rStyle w:val="FootnoteReference"/>
          <w:sz w:val="18"/>
          <w:szCs w:val="18"/>
        </w:rPr>
        <w:footnoteReference w:id="11"/>
      </w:r>
      <w:r w:rsidRPr="009F46D5">
        <w:rPr>
          <w:sz w:val="18"/>
          <w:szCs w:val="18"/>
        </w:rPr>
        <w:t xml:space="preserve"> A test of sustainability and ABS-compliance would then apply. </w:t>
      </w:r>
    </w:p>
    <w:p w14:paraId="7234BF95" w14:textId="77777777" w:rsidR="00A72135" w:rsidRPr="007215CC" w:rsidRDefault="00A72135" w:rsidP="00F53E39">
      <w:pPr>
        <w:jc w:val="both"/>
        <w:rPr>
          <w:sz w:val="18"/>
          <w:szCs w:val="18"/>
          <w:highlight w:val="magenta"/>
        </w:rPr>
      </w:pPr>
    </w:p>
    <w:p w14:paraId="6CA6A9B1" w14:textId="77777777" w:rsidR="0083419D" w:rsidRPr="000D6093" w:rsidRDefault="004726D6" w:rsidP="00F53E39">
      <w:pPr>
        <w:shd w:val="clear" w:color="auto" w:fill="E7E6E6" w:themeFill="background2"/>
        <w:jc w:val="both"/>
        <w:rPr>
          <w:sz w:val="18"/>
          <w:szCs w:val="18"/>
        </w:rPr>
      </w:pPr>
      <w:r w:rsidRPr="00E104F7">
        <w:rPr>
          <w:i/>
          <w:sz w:val="18"/>
          <w:u w:val="single"/>
        </w:rPr>
        <w:t>Refer to</w:t>
      </w:r>
      <w:r w:rsidRPr="00E104F7">
        <w:rPr>
          <w:sz w:val="18"/>
        </w:rPr>
        <w:t xml:space="preserve"> the UNDP PRODOC Section III. Strategy</w:t>
      </w:r>
      <w:r w:rsidR="00B87E95" w:rsidRPr="00E104F7">
        <w:rPr>
          <w:sz w:val="18"/>
        </w:rPr>
        <w:t xml:space="preserve">, </w:t>
      </w:r>
      <w:r w:rsidR="00901DEB" w:rsidRPr="000D6093">
        <w:rPr>
          <w:sz w:val="18"/>
          <w:szCs w:val="18"/>
        </w:rPr>
        <w:t>The Project’s Theory of Change (ToC)</w:t>
      </w:r>
      <w:r w:rsidR="0083419D" w:rsidRPr="000D6093">
        <w:rPr>
          <w:sz w:val="18"/>
          <w:szCs w:val="18"/>
        </w:rPr>
        <w:t xml:space="preserve"> a more complete discussion on the topics presented further up. </w:t>
      </w:r>
    </w:p>
    <w:p w14:paraId="50C8E12A" w14:textId="77777777" w:rsidR="0083419D" w:rsidRDefault="0083419D" w:rsidP="00F53E39">
      <w:pPr>
        <w:jc w:val="both"/>
      </w:pPr>
    </w:p>
    <w:p w14:paraId="4572D775" w14:textId="77777777" w:rsidR="00CD3EAD" w:rsidRDefault="00CD3EAD" w:rsidP="00F53E39">
      <w:pPr>
        <w:jc w:val="both"/>
        <w:rPr>
          <w:b/>
          <w:i/>
          <w:sz w:val="18"/>
          <w:u w:val="single"/>
        </w:rPr>
      </w:pPr>
      <w:r w:rsidRPr="00CD3EAD">
        <w:rPr>
          <w:b/>
          <w:i/>
          <w:sz w:val="18"/>
          <w:u w:val="single"/>
        </w:rPr>
        <w:t>Strategy</w:t>
      </w:r>
    </w:p>
    <w:p w14:paraId="61C07D1E" w14:textId="77777777" w:rsidR="007F3A2A" w:rsidRPr="009F46D5" w:rsidRDefault="007F3A2A" w:rsidP="00F53E39">
      <w:pPr>
        <w:jc w:val="both"/>
        <w:rPr>
          <w:b/>
          <w:i/>
          <w:sz w:val="18"/>
          <w:szCs w:val="18"/>
          <w:u w:val="single"/>
        </w:rPr>
      </w:pPr>
    </w:p>
    <w:p w14:paraId="308CCB08" w14:textId="77777777" w:rsidR="008122DC" w:rsidRPr="009F46D5" w:rsidRDefault="008122DC" w:rsidP="00F53E39">
      <w:pPr>
        <w:jc w:val="both"/>
        <w:rPr>
          <w:sz w:val="18"/>
          <w:szCs w:val="18"/>
        </w:rPr>
      </w:pPr>
      <w:r w:rsidRPr="009F46D5">
        <w:rPr>
          <w:b/>
          <w:sz w:val="18"/>
          <w:szCs w:val="18"/>
        </w:rPr>
        <w:t>The project Objective</w:t>
      </w:r>
      <w:r w:rsidRPr="009F46D5">
        <w:rPr>
          <w:sz w:val="18"/>
          <w:szCs w:val="18"/>
        </w:rPr>
        <w:t xml:space="preserve"> will be achieved through implementation of components, which address three key </w:t>
      </w:r>
      <w:r w:rsidRPr="009F46D5">
        <w:rPr>
          <w:b/>
          <w:sz w:val="18"/>
          <w:szCs w:val="18"/>
        </w:rPr>
        <w:t>barriers</w:t>
      </w:r>
      <w:r w:rsidRPr="009F46D5">
        <w:rPr>
          <w:sz w:val="18"/>
          <w:szCs w:val="18"/>
        </w:rPr>
        <w:t xml:space="preserve"> for a sustainable and ABS-compliant development of bioprospecting value chains in South Africa, as follows:</w:t>
      </w:r>
    </w:p>
    <w:p w14:paraId="2455B14C" w14:textId="77777777" w:rsidR="008122DC" w:rsidRPr="009F46D5" w:rsidRDefault="008122DC" w:rsidP="00F53E39">
      <w:pPr>
        <w:jc w:val="both"/>
        <w:rPr>
          <w:sz w:val="18"/>
          <w:szCs w:val="18"/>
        </w:rPr>
      </w:pPr>
    </w:p>
    <w:p w14:paraId="067F7DB7" w14:textId="77777777" w:rsidR="006938D2" w:rsidRPr="00BE504E" w:rsidRDefault="008122DC" w:rsidP="00F53E39">
      <w:pPr>
        <w:jc w:val="both"/>
        <w:rPr>
          <w:sz w:val="18"/>
          <w:szCs w:val="18"/>
        </w:rPr>
      </w:pPr>
      <w:r w:rsidRPr="000D6093">
        <w:rPr>
          <w:b/>
          <w:sz w:val="18"/>
          <w:szCs w:val="18"/>
        </w:rPr>
        <w:t xml:space="preserve">Component 1 </w:t>
      </w:r>
      <w:r w:rsidR="000D6093" w:rsidRPr="000D6093">
        <w:rPr>
          <w:i/>
          <w:sz w:val="18"/>
          <w:szCs w:val="18"/>
        </w:rPr>
        <w:t>Research and development (R&amp;D) of products in line with the definition of utilization of genetic resources of the Nagoya Protocol</w:t>
      </w:r>
      <w:r w:rsidRPr="000D6093">
        <w:rPr>
          <w:i/>
          <w:sz w:val="18"/>
          <w:szCs w:val="18"/>
        </w:rPr>
        <w:t xml:space="preserve"> </w:t>
      </w:r>
      <w:r w:rsidRPr="000D6093">
        <w:rPr>
          <w:sz w:val="18"/>
          <w:szCs w:val="18"/>
        </w:rPr>
        <w:t>which</w:t>
      </w:r>
      <w:r w:rsidRPr="000D6093">
        <w:rPr>
          <w:i/>
          <w:sz w:val="18"/>
          <w:szCs w:val="18"/>
        </w:rPr>
        <w:t xml:space="preserve"> </w:t>
      </w:r>
      <w:r w:rsidRPr="000D6093">
        <w:rPr>
          <w:sz w:val="18"/>
          <w:szCs w:val="18"/>
        </w:rPr>
        <w:t xml:space="preserve">has a strong focus on bioprospecting, in the R&amp;D processes and overcoming context-specific barriers. One important output under this first component will focus on the Northern Cape Province, where an innovation and business support hub will be established. It will also accelerate the registration – and transition to cultivation -- of the critically endangered </w:t>
      </w:r>
      <w:r w:rsidRPr="000D6093">
        <w:rPr>
          <w:i/>
          <w:sz w:val="18"/>
          <w:szCs w:val="18"/>
        </w:rPr>
        <w:t>Siphonochilus aethiopicus</w:t>
      </w:r>
      <w:r w:rsidRPr="000D6093">
        <w:rPr>
          <w:sz w:val="18"/>
          <w:szCs w:val="18"/>
        </w:rPr>
        <w:t xml:space="preserve"> (African Ginger) as</w:t>
      </w:r>
      <w:r w:rsidRPr="009F46D5">
        <w:rPr>
          <w:sz w:val="18"/>
          <w:szCs w:val="18"/>
        </w:rPr>
        <w:t xml:space="preserve"> a medicinal product for asthma and allergies, while also considering what would be needed for conserving the diversity of the plant’s gene pool in the wild.</w:t>
      </w:r>
      <w:r w:rsidRPr="009F46D5">
        <w:rPr>
          <w:color w:val="FF0000"/>
          <w:sz w:val="18"/>
          <w:szCs w:val="18"/>
        </w:rPr>
        <w:t xml:space="preserve"> </w:t>
      </w:r>
      <w:r w:rsidR="006938D2" w:rsidRPr="00BE504E">
        <w:rPr>
          <w:sz w:val="18"/>
          <w:szCs w:val="18"/>
        </w:rPr>
        <w:t>Under this Outcome an ABS monetary agreement will be negotiated for this medicinal product</w:t>
      </w:r>
      <w:r w:rsidR="00BE504E" w:rsidRPr="00BE504E">
        <w:rPr>
          <w:sz w:val="18"/>
          <w:szCs w:val="18"/>
        </w:rPr>
        <w:t xml:space="preserve"> (African Ginger)</w:t>
      </w:r>
      <w:r w:rsidR="006938D2" w:rsidRPr="00BE504E">
        <w:rPr>
          <w:sz w:val="18"/>
          <w:szCs w:val="18"/>
        </w:rPr>
        <w:t>.</w:t>
      </w:r>
    </w:p>
    <w:p w14:paraId="6406856F" w14:textId="77777777" w:rsidR="008122DC" w:rsidRPr="009F46D5" w:rsidRDefault="008122DC" w:rsidP="00F53E39">
      <w:pPr>
        <w:jc w:val="both"/>
        <w:rPr>
          <w:color w:val="FF0000"/>
          <w:sz w:val="18"/>
          <w:szCs w:val="18"/>
        </w:rPr>
      </w:pPr>
    </w:p>
    <w:p w14:paraId="6939D6C0" w14:textId="77777777" w:rsidR="008122DC" w:rsidRPr="009F46D5" w:rsidRDefault="008122DC" w:rsidP="00F53E39">
      <w:pPr>
        <w:jc w:val="both"/>
        <w:rPr>
          <w:sz w:val="18"/>
          <w:szCs w:val="18"/>
        </w:rPr>
      </w:pPr>
      <w:r w:rsidRPr="000D6093">
        <w:rPr>
          <w:b/>
          <w:sz w:val="18"/>
          <w:szCs w:val="18"/>
        </w:rPr>
        <w:t xml:space="preserve">Component 2 </w:t>
      </w:r>
      <w:r w:rsidR="000D6093" w:rsidRPr="000D6093">
        <w:rPr>
          <w:i/>
          <w:color w:val="000000"/>
          <w:sz w:val="18"/>
          <w:szCs w:val="18"/>
        </w:rPr>
        <w:t>Cooperation models support the conservation of and commercial trade in indigenous bioproducts</w:t>
      </w:r>
      <w:r w:rsidR="000D6093" w:rsidRPr="000D6093">
        <w:rPr>
          <w:i/>
          <w:sz w:val="18"/>
          <w:szCs w:val="18"/>
        </w:rPr>
        <w:t xml:space="preserve"> </w:t>
      </w:r>
      <w:r w:rsidRPr="000D6093">
        <w:rPr>
          <w:i/>
          <w:sz w:val="18"/>
          <w:szCs w:val="18"/>
        </w:rPr>
        <w:t>which focuses on value-chain development</w:t>
      </w:r>
      <w:r w:rsidRPr="000D6093">
        <w:rPr>
          <w:sz w:val="18"/>
          <w:szCs w:val="18"/>
        </w:rPr>
        <w:t>. Both biotrade and landscape-level management feature prominently among the key activities under this outcome, wher</w:t>
      </w:r>
      <w:r w:rsidRPr="009F46D5">
        <w:rPr>
          <w:sz w:val="18"/>
          <w:szCs w:val="18"/>
        </w:rPr>
        <w:t xml:space="preserve">e the goal is to ensure ABS compliance and sustainable management of species and landscapes. The species on focus will include </w:t>
      </w:r>
      <w:r w:rsidRPr="009F46D5">
        <w:rPr>
          <w:i/>
          <w:sz w:val="18"/>
          <w:szCs w:val="18"/>
        </w:rPr>
        <w:t>Pelargonium sidoides</w:t>
      </w:r>
      <w:r w:rsidRPr="009F46D5">
        <w:rPr>
          <w:sz w:val="18"/>
          <w:szCs w:val="18"/>
        </w:rPr>
        <w:t xml:space="preserve">, </w:t>
      </w:r>
      <w:r w:rsidRPr="009F46D5">
        <w:rPr>
          <w:i/>
          <w:sz w:val="18"/>
          <w:szCs w:val="18"/>
        </w:rPr>
        <w:t>Aloe ferox</w:t>
      </w:r>
      <w:r w:rsidRPr="009F46D5">
        <w:rPr>
          <w:sz w:val="18"/>
          <w:szCs w:val="18"/>
        </w:rPr>
        <w:t>, Honeybush (including at least three species of Cyclopia spp. used in the industry) and Rooibos (</w:t>
      </w:r>
      <w:r w:rsidRPr="009F46D5">
        <w:rPr>
          <w:i/>
          <w:sz w:val="18"/>
          <w:szCs w:val="18"/>
        </w:rPr>
        <w:t>Aspalathus linearis</w:t>
      </w:r>
      <w:r w:rsidRPr="009F46D5">
        <w:rPr>
          <w:sz w:val="18"/>
          <w:szCs w:val="18"/>
        </w:rPr>
        <w:t xml:space="preserve">). </w:t>
      </w:r>
      <w:r w:rsidR="006B73FC" w:rsidRPr="006B73FC">
        <w:rPr>
          <w:sz w:val="18"/>
          <w:szCs w:val="18"/>
          <w:highlight w:val="yellow"/>
        </w:rPr>
        <w:t>The government will specifically support extension services for the successful transition to cultivation for African ginger.</w:t>
      </w:r>
      <w:r w:rsidR="006B73FC" w:rsidRPr="006B73FC">
        <w:rPr>
          <w:sz w:val="18"/>
          <w:szCs w:val="18"/>
        </w:rPr>
        <w:t xml:space="preserve"> </w:t>
      </w:r>
      <w:r w:rsidR="00861D41" w:rsidRPr="00861D41">
        <w:rPr>
          <w:sz w:val="18"/>
          <w:szCs w:val="18"/>
        </w:rPr>
        <w:t>This Outcome will also facilitate the negotiation of a second ABS monetary agreement for a product derived from Rooibos.</w:t>
      </w:r>
    </w:p>
    <w:p w14:paraId="6AF08560" w14:textId="77777777" w:rsidR="008122DC" w:rsidRPr="009F46D5" w:rsidRDefault="008122DC" w:rsidP="00F53E39">
      <w:pPr>
        <w:jc w:val="both"/>
        <w:rPr>
          <w:sz w:val="18"/>
          <w:szCs w:val="18"/>
        </w:rPr>
      </w:pPr>
    </w:p>
    <w:p w14:paraId="283996DB" w14:textId="73C784F8" w:rsidR="008122DC" w:rsidRPr="000D6093" w:rsidRDefault="008122DC" w:rsidP="00F53E39">
      <w:pPr>
        <w:jc w:val="both"/>
        <w:rPr>
          <w:rFonts w:eastAsia="Times New Roman"/>
          <w:color w:val="000000"/>
          <w:sz w:val="18"/>
          <w:szCs w:val="18"/>
        </w:rPr>
      </w:pPr>
      <w:r w:rsidRPr="000D6093">
        <w:rPr>
          <w:b/>
          <w:sz w:val="18"/>
          <w:szCs w:val="18"/>
        </w:rPr>
        <w:t xml:space="preserve">Component 3 </w:t>
      </w:r>
      <w:r w:rsidR="00D0098F" w:rsidRPr="00D0098F">
        <w:rPr>
          <w:sz w:val="18"/>
          <w:szCs w:val="18"/>
        </w:rPr>
        <w:t>on</w:t>
      </w:r>
      <w:r w:rsidR="00D0098F">
        <w:rPr>
          <w:b/>
          <w:sz w:val="18"/>
          <w:szCs w:val="18"/>
        </w:rPr>
        <w:t xml:space="preserve"> </w:t>
      </w:r>
      <w:r w:rsidR="000D6093" w:rsidRPr="000D6093">
        <w:rPr>
          <w:rFonts w:eastAsia="Times New Roman"/>
          <w:i/>
          <w:color w:val="000000"/>
          <w:sz w:val="18"/>
          <w:szCs w:val="18"/>
        </w:rPr>
        <w:t>Bioprospecting and value addition knowledge transfer is enhanced for an equitable benefit sharing</w:t>
      </w:r>
      <w:r w:rsidR="000D6093" w:rsidRPr="000D6093">
        <w:rPr>
          <w:rFonts w:eastAsia="Times New Roman"/>
          <w:color w:val="000000"/>
          <w:sz w:val="18"/>
          <w:szCs w:val="18"/>
        </w:rPr>
        <w:t xml:space="preserve"> </w:t>
      </w:r>
      <w:r w:rsidRPr="000D6093">
        <w:rPr>
          <w:sz w:val="18"/>
          <w:szCs w:val="18"/>
        </w:rPr>
        <w:t xml:space="preserve">is designed to build the capacity of national stakeholders for understanding ABS issues, complying with national and international legislation and for better handling the complex relationships therein implied, including commercial relationships. </w:t>
      </w:r>
    </w:p>
    <w:p w14:paraId="445D2773" w14:textId="77777777" w:rsidR="008122DC" w:rsidRPr="000D6093" w:rsidRDefault="008122DC" w:rsidP="00F53E39">
      <w:pPr>
        <w:jc w:val="both"/>
        <w:rPr>
          <w:sz w:val="18"/>
          <w:szCs w:val="18"/>
        </w:rPr>
      </w:pPr>
    </w:p>
    <w:p w14:paraId="44BF4317" w14:textId="77777777" w:rsidR="008122DC" w:rsidRPr="009F46D5" w:rsidRDefault="008122DC" w:rsidP="00F53E39">
      <w:pPr>
        <w:jc w:val="both"/>
        <w:rPr>
          <w:sz w:val="18"/>
          <w:szCs w:val="18"/>
        </w:rPr>
      </w:pPr>
      <w:r w:rsidRPr="000D6093">
        <w:rPr>
          <w:sz w:val="18"/>
          <w:szCs w:val="18"/>
        </w:rPr>
        <w:t xml:space="preserve">The above are the project’s three </w:t>
      </w:r>
      <w:r w:rsidRPr="000D6093">
        <w:rPr>
          <w:b/>
          <w:sz w:val="18"/>
          <w:szCs w:val="18"/>
        </w:rPr>
        <w:t>technical components</w:t>
      </w:r>
      <w:r w:rsidRPr="000D6093">
        <w:rPr>
          <w:sz w:val="18"/>
          <w:szCs w:val="18"/>
        </w:rPr>
        <w:t>. In addition to these, a fourth supporting component is concerned with the lessons learned from the project and how they will be made available nationally and, where applicable, internationally</w:t>
      </w:r>
      <w:r w:rsidRPr="009F46D5">
        <w:rPr>
          <w:sz w:val="18"/>
          <w:szCs w:val="18"/>
        </w:rPr>
        <w:t xml:space="preserve">. </w:t>
      </w:r>
    </w:p>
    <w:p w14:paraId="787D9ACD" w14:textId="77777777" w:rsidR="008122DC" w:rsidRPr="009F46D5" w:rsidRDefault="008122DC" w:rsidP="00F53E39">
      <w:pPr>
        <w:jc w:val="both"/>
        <w:rPr>
          <w:sz w:val="18"/>
          <w:szCs w:val="18"/>
        </w:rPr>
      </w:pPr>
    </w:p>
    <w:p w14:paraId="05A89553" w14:textId="77777777" w:rsidR="008122DC" w:rsidRPr="009F46D5" w:rsidRDefault="008122DC" w:rsidP="00F53E39">
      <w:pPr>
        <w:jc w:val="both"/>
        <w:rPr>
          <w:sz w:val="18"/>
          <w:szCs w:val="18"/>
        </w:rPr>
      </w:pPr>
      <w:r w:rsidRPr="009F46D5">
        <w:rPr>
          <w:b/>
          <w:sz w:val="18"/>
          <w:szCs w:val="18"/>
        </w:rPr>
        <w:t xml:space="preserve">Component 4 </w:t>
      </w:r>
      <w:r w:rsidRPr="009F46D5">
        <w:rPr>
          <w:i/>
          <w:sz w:val="18"/>
          <w:szCs w:val="18"/>
        </w:rPr>
        <w:t>Knowledge Management and M&amp;E</w:t>
      </w:r>
      <w:r w:rsidRPr="009F46D5">
        <w:rPr>
          <w:sz w:val="18"/>
          <w:szCs w:val="18"/>
        </w:rPr>
        <w:t xml:space="preserve"> will facilitate the process of institutional learning through the active participation of all stakeholder groups in project implementation, the regular monitoring of project activities, as well as project review and evaluation within the applicable appropriate M&amp;E framework for UNDP GEF projects.</w:t>
      </w:r>
    </w:p>
    <w:p w14:paraId="2F754587" w14:textId="77777777" w:rsidR="008122DC" w:rsidRPr="009F46D5" w:rsidRDefault="008122DC" w:rsidP="00F53E39">
      <w:pPr>
        <w:jc w:val="both"/>
        <w:rPr>
          <w:sz w:val="18"/>
          <w:szCs w:val="18"/>
        </w:rPr>
      </w:pPr>
    </w:p>
    <w:p w14:paraId="40F9249C" w14:textId="77777777" w:rsidR="005B1CAF" w:rsidRPr="009F46D5" w:rsidRDefault="005B1CAF" w:rsidP="00F53E39">
      <w:pPr>
        <w:jc w:val="both"/>
        <w:rPr>
          <w:b/>
          <w:i/>
          <w:sz w:val="18"/>
          <w:szCs w:val="18"/>
          <w:u w:val="single"/>
        </w:rPr>
      </w:pPr>
      <w:bookmarkStart w:id="12" w:name="_Toc494106119"/>
      <w:r w:rsidRPr="009F46D5">
        <w:rPr>
          <w:b/>
          <w:i/>
          <w:sz w:val="18"/>
          <w:szCs w:val="18"/>
          <w:u w:val="single"/>
        </w:rPr>
        <w:t>Expected Results</w:t>
      </w:r>
      <w:bookmarkEnd w:id="12"/>
    </w:p>
    <w:p w14:paraId="30FE42F9" w14:textId="77777777" w:rsidR="00090197" w:rsidRPr="009F46D5" w:rsidRDefault="00090197" w:rsidP="00F53E39">
      <w:pPr>
        <w:jc w:val="both"/>
        <w:rPr>
          <w:b/>
          <w:i/>
          <w:sz w:val="18"/>
          <w:szCs w:val="18"/>
          <w:u w:val="single"/>
        </w:rPr>
      </w:pPr>
    </w:p>
    <w:p w14:paraId="255C1D2E" w14:textId="77777777" w:rsidR="005B1CAF" w:rsidRPr="009F46D5" w:rsidRDefault="005B1CAF" w:rsidP="00F53E39">
      <w:pPr>
        <w:jc w:val="both"/>
        <w:rPr>
          <w:sz w:val="18"/>
          <w:szCs w:val="18"/>
        </w:rPr>
      </w:pPr>
      <w:r w:rsidRPr="009F46D5">
        <w:rPr>
          <w:sz w:val="18"/>
          <w:szCs w:val="18"/>
        </w:rPr>
        <w:t>The</w:t>
      </w:r>
      <w:r w:rsidRPr="009F46D5">
        <w:rPr>
          <w:b/>
          <w:sz w:val="18"/>
          <w:szCs w:val="18"/>
        </w:rPr>
        <w:t xml:space="preserve"> </w:t>
      </w:r>
      <w:r w:rsidRPr="009F46D5">
        <w:rPr>
          <w:sz w:val="18"/>
          <w:szCs w:val="18"/>
        </w:rPr>
        <w:t>proposed project</w:t>
      </w:r>
      <w:r w:rsidRPr="009F46D5">
        <w:rPr>
          <w:b/>
          <w:sz w:val="18"/>
          <w:szCs w:val="18"/>
        </w:rPr>
        <w:t xml:space="preserve"> </w:t>
      </w:r>
      <w:r w:rsidRPr="009F46D5">
        <w:rPr>
          <w:sz w:val="18"/>
          <w:szCs w:val="18"/>
        </w:rPr>
        <w:t xml:space="preserve">is carefully designed to achieve following </w:t>
      </w:r>
      <w:r w:rsidRPr="009F46D5">
        <w:rPr>
          <w:b/>
          <w:sz w:val="18"/>
          <w:szCs w:val="18"/>
        </w:rPr>
        <w:t>Long-Term Impact</w:t>
      </w:r>
      <w:r w:rsidRPr="009F46D5">
        <w:rPr>
          <w:sz w:val="18"/>
          <w:szCs w:val="18"/>
        </w:rPr>
        <w:t xml:space="preserve"> -- with reference to the </w:t>
      </w:r>
      <w:r w:rsidRPr="009F46D5">
        <w:rPr>
          <w:b/>
          <w:sz w:val="18"/>
          <w:szCs w:val="18"/>
        </w:rPr>
        <w:t>Global Environmental Benefits (GEB)</w:t>
      </w:r>
      <w:r w:rsidRPr="009F46D5">
        <w:rPr>
          <w:sz w:val="18"/>
          <w:szCs w:val="18"/>
        </w:rPr>
        <w:t xml:space="preserve"> that </w:t>
      </w:r>
      <w:r w:rsidR="00931BC3">
        <w:rPr>
          <w:sz w:val="18"/>
          <w:szCs w:val="18"/>
        </w:rPr>
        <w:t xml:space="preserve">the </w:t>
      </w:r>
      <w:r w:rsidRPr="009F46D5">
        <w:rPr>
          <w:sz w:val="18"/>
          <w:szCs w:val="18"/>
        </w:rPr>
        <w:t xml:space="preserve">project is expected to generate. </w:t>
      </w:r>
    </w:p>
    <w:p w14:paraId="59D83591" w14:textId="77777777" w:rsidR="005B1CAF" w:rsidRPr="009F46D5" w:rsidRDefault="005B1CAF" w:rsidP="00F53E39">
      <w:pPr>
        <w:jc w:val="both"/>
        <w:rPr>
          <w:sz w:val="18"/>
          <w:szCs w:val="18"/>
        </w:rPr>
      </w:pPr>
    </w:p>
    <w:p w14:paraId="568BDCEF" w14:textId="25611248" w:rsidR="005B1CAF" w:rsidRPr="009F46D5" w:rsidRDefault="005B1CAF" w:rsidP="00F53E39">
      <w:pPr>
        <w:jc w:val="both"/>
        <w:rPr>
          <w:sz w:val="18"/>
          <w:szCs w:val="18"/>
        </w:rPr>
      </w:pPr>
      <w:r w:rsidRPr="009F46D5">
        <w:rPr>
          <w:sz w:val="18"/>
          <w:szCs w:val="18"/>
        </w:rPr>
        <w:t>Project impact will be achieved via decreasing of level</w:t>
      </w:r>
      <w:r w:rsidR="00243BE6">
        <w:rPr>
          <w:sz w:val="18"/>
          <w:szCs w:val="18"/>
        </w:rPr>
        <w:t>s</w:t>
      </w:r>
      <w:r w:rsidRPr="009F46D5">
        <w:rPr>
          <w:sz w:val="18"/>
          <w:szCs w:val="18"/>
        </w:rPr>
        <w:t xml:space="preserve"> of threats to biodiversity from overharvesting/habitat loss or degradation, and through the more systematic application of ABS legislation that ensures the protection of traditional knowledge and the equitable sharing of benefits derived from the disclosure of this knowledge and from a balanced and sustainable use of genetic resources. </w:t>
      </w:r>
    </w:p>
    <w:p w14:paraId="4EA78DD2" w14:textId="77777777" w:rsidR="005B1CAF" w:rsidRPr="009F46D5" w:rsidRDefault="005B1CAF" w:rsidP="00F53E39">
      <w:pPr>
        <w:pStyle w:val="ProDocbodytext"/>
        <w:jc w:val="both"/>
        <w:rPr>
          <w:rFonts w:ascii="Times New Roman" w:hAnsi="Times New Roman" w:cs="Times New Roman"/>
          <w:color w:val="auto"/>
          <w:sz w:val="18"/>
          <w:szCs w:val="18"/>
          <w:lang w:val="en-ZA"/>
        </w:rPr>
      </w:pPr>
    </w:p>
    <w:p w14:paraId="0CF898B2" w14:textId="77777777" w:rsidR="005B1CAF" w:rsidRPr="009F46D5" w:rsidRDefault="005B1CAF" w:rsidP="00F53E39">
      <w:pPr>
        <w:pStyle w:val="ProDocbodytext"/>
        <w:jc w:val="both"/>
        <w:rPr>
          <w:rFonts w:ascii="Times New Roman" w:hAnsi="Times New Roman" w:cs="Times New Roman"/>
          <w:b/>
          <w:color w:val="auto"/>
          <w:sz w:val="18"/>
          <w:szCs w:val="18"/>
          <w:lang w:val="en-ZA"/>
        </w:rPr>
      </w:pPr>
      <w:r w:rsidRPr="009F46D5">
        <w:rPr>
          <w:rFonts w:ascii="Times New Roman" w:hAnsi="Times New Roman" w:cs="Times New Roman"/>
          <w:color w:val="auto"/>
          <w:sz w:val="18"/>
          <w:szCs w:val="18"/>
          <w:lang w:val="en-ZA"/>
        </w:rPr>
        <w:t xml:space="preserve">Threat reduction and ABS compliance results (which summarizes the above) will be consolidated through the achievement of following </w:t>
      </w:r>
      <w:r w:rsidRPr="009F46D5">
        <w:rPr>
          <w:rFonts w:ascii="Times New Roman" w:hAnsi="Times New Roman" w:cs="Times New Roman"/>
          <w:b/>
          <w:color w:val="auto"/>
          <w:sz w:val="18"/>
          <w:szCs w:val="18"/>
          <w:lang w:val="en-ZA"/>
        </w:rPr>
        <w:t xml:space="preserve">impacts </w:t>
      </w:r>
      <w:r w:rsidRPr="009F46D5">
        <w:rPr>
          <w:rFonts w:ascii="Times New Roman" w:hAnsi="Times New Roman" w:cs="Times New Roman"/>
          <w:color w:val="auto"/>
          <w:sz w:val="18"/>
          <w:szCs w:val="18"/>
          <w:lang w:val="en-ZA"/>
        </w:rPr>
        <w:t>(5 years):</w:t>
      </w:r>
      <w:r w:rsidRPr="009F46D5">
        <w:rPr>
          <w:rFonts w:ascii="Times New Roman" w:hAnsi="Times New Roman" w:cs="Times New Roman"/>
          <w:b/>
          <w:color w:val="auto"/>
          <w:sz w:val="18"/>
          <w:szCs w:val="18"/>
          <w:lang w:val="en-ZA"/>
        </w:rPr>
        <w:t xml:space="preserve"> </w:t>
      </w:r>
    </w:p>
    <w:p w14:paraId="38068B41" w14:textId="77777777" w:rsidR="005B1CAF" w:rsidRPr="009F46D5" w:rsidRDefault="005B1CAF" w:rsidP="00F53E39">
      <w:pPr>
        <w:pStyle w:val="ProDocbodytext"/>
        <w:jc w:val="both"/>
        <w:rPr>
          <w:rFonts w:ascii="Times New Roman" w:hAnsi="Times New Roman" w:cs="Times New Roman"/>
          <w:i/>
          <w:color w:val="auto"/>
          <w:sz w:val="18"/>
          <w:szCs w:val="18"/>
          <w:lang w:val="en-ZA"/>
        </w:rPr>
      </w:pPr>
    </w:p>
    <w:p w14:paraId="6E1904FE" w14:textId="46783FEF" w:rsidR="005B1CAF" w:rsidRPr="009F46D5" w:rsidRDefault="005B1CAF" w:rsidP="008E5DF1">
      <w:pPr>
        <w:pStyle w:val="ListParagraph"/>
      </w:pPr>
      <w:r w:rsidRPr="009F46D5">
        <w:t>Bioprospecting R&amp;D that focuses on indigenous plants will make a more significant contribution to the national bio</w:t>
      </w:r>
      <w:r w:rsidR="00243BE6">
        <w:t xml:space="preserve">prospecting </w:t>
      </w:r>
      <w:r w:rsidRPr="009F46D5">
        <w:t>economy owing to at least 1 (one) new patent being registered and at least 4 (four) new market niches being explored through sustainable and ABS-compliant value chains in the Northern Cape’s bio</w:t>
      </w:r>
      <w:r w:rsidR="00243BE6">
        <w:t xml:space="preserve">prospecting </w:t>
      </w:r>
      <w:r w:rsidRPr="009F46D5">
        <w:t xml:space="preserve">economy; </w:t>
      </w:r>
    </w:p>
    <w:p w14:paraId="50E16FF2" w14:textId="77777777" w:rsidR="005B1CAF" w:rsidRPr="009F46D5" w:rsidRDefault="005B1CAF" w:rsidP="008E5DF1">
      <w:pPr>
        <w:pStyle w:val="ListParagraph"/>
      </w:pPr>
      <w:r w:rsidRPr="009F46D5">
        <w:t xml:space="preserve">The ways of working, management conditions and techniques will change within 5 (five) strategic value chains, as they become examples of how conservation and ABS-compliance can be simultaneously achieved through cooperation among bioeconomy players; and </w:t>
      </w:r>
    </w:p>
    <w:p w14:paraId="73907180" w14:textId="77777777" w:rsidR="005B1CAF" w:rsidRPr="009F46D5" w:rsidRDefault="005B1CAF" w:rsidP="008E5DF1">
      <w:pPr>
        <w:pStyle w:val="ListParagraph"/>
      </w:pPr>
      <w:r w:rsidRPr="009F46D5">
        <w:t>National capacity for the protection of traditional knowledge within the bioprospecting segment, as well as the general mainstreaming of both conservation and ABS compliance within them, will be gradually improved (as independently assessed).</w:t>
      </w:r>
    </w:p>
    <w:p w14:paraId="075F2C7F" w14:textId="77777777" w:rsidR="005B1CAF" w:rsidRPr="009F46D5" w:rsidRDefault="005B1CAF" w:rsidP="00F53E39">
      <w:pPr>
        <w:pStyle w:val="ProDocbodytext"/>
        <w:jc w:val="both"/>
        <w:rPr>
          <w:rFonts w:ascii="Times New Roman" w:hAnsi="Times New Roman" w:cs="Times New Roman"/>
          <w:color w:val="4472C4" w:themeColor="accent1"/>
          <w:sz w:val="18"/>
          <w:szCs w:val="18"/>
          <w:lang w:val="en-ZA"/>
        </w:rPr>
      </w:pPr>
    </w:p>
    <w:p w14:paraId="693AB450" w14:textId="77777777" w:rsidR="005B1CAF" w:rsidRPr="009F46D5" w:rsidRDefault="005B1CAF" w:rsidP="00F53E39">
      <w:pPr>
        <w:jc w:val="both"/>
        <w:rPr>
          <w:sz w:val="18"/>
          <w:szCs w:val="18"/>
        </w:rPr>
      </w:pPr>
      <w:r w:rsidRPr="009F46D5">
        <w:rPr>
          <w:sz w:val="18"/>
          <w:szCs w:val="18"/>
        </w:rPr>
        <w:t xml:space="preserve">The project has been organized into four outcomes, where the first three are considered technical outcomes, and where each of the Outcomes represented falls under a Project Component: </w:t>
      </w:r>
    </w:p>
    <w:p w14:paraId="0C245967" w14:textId="77777777" w:rsidR="005B1CAF" w:rsidRPr="009F46D5" w:rsidRDefault="005B1CAF" w:rsidP="00F53E39">
      <w:pPr>
        <w:jc w:val="both"/>
        <w:rPr>
          <w:b/>
          <w:i/>
          <w:sz w:val="18"/>
          <w:szCs w:val="18"/>
        </w:rPr>
      </w:pPr>
    </w:p>
    <w:p w14:paraId="69866CF4" w14:textId="3340DBF6" w:rsidR="005B1CAF" w:rsidRPr="00FC6695" w:rsidRDefault="005B1CAF" w:rsidP="00F53E39">
      <w:pPr>
        <w:jc w:val="both"/>
        <w:rPr>
          <w:sz w:val="18"/>
          <w:szCs w:val="18"/>
        </w:rPr>
      </w:pPr>
      <w:r w:rsidRPr="00FC6695">
        <w:rPr>
          <w:b/>
          <w:sz w:val="18"/>
          <w:szCs w:val="18"/>
        </w:rPr>
        <w:t xml:space="preserve">Outcome 1. </w:t>
      </w:r>
      <w:r w:rsidR="00FC6695" w:rsidRPr="00FC6695">
        <w:rPr>
          <w:rFonts w:eastAsia="Times New Roman"/>
          <w:color w:val="000000"/>
          <w:sz w:val="18"/>
          <w:szCs w:val="18"/>
        </w:rPr>
        <w:t>Bioprospecting R&amp;D that focuses on indigenous plants contributes to the national bio</w:t>
      </w:r>
      <w:r w:rsidR="00243BE6">
        <w:rPr>
          <w:rFonts w:eastAsia="Times New Roman"/>
          <w:color w:val="000000"/>
          <w:sz w:val="18"/>
          <w:szCs w:val="18"/>
        </w:rPr>
        <w:t xml:space="preserve">diversity </w:t>
      </w:r>
      <w:r w:rsidR="00FC6695" w:rsidRPr="00FC6695">
        <w:rPr>
          <w:rFonts w:eastAsia="Times New Roman"/>
          <w:color w:val="000000"/>
          <w:sz w:val="18"/>
          <w:szCs w:val="18"/>
        </w:rPr>
        <w:t>economy</w:t>
      </w:r>
      <w:r w:rsidR="00243BE6">
        <w:rPr>
          <w:rFonts w:eastAsia="Times New Roman"/>
          <w:color w:val="000000"/>
          <w:sz w:val="18"/>
          <w:szCs w:val="18"/>
        </w:rPr>
        <w:t>.</w:t>
      </w:r>
    </w:p>
    <w:p w14:paraId="650EB0BE" w14:textId="77777777" w:rsidR="005B1CAF" w:rsidRPr="00FC6695" w:rsidRDefault="005B1CAF" w:rsidP="00F53E39">
      <w:pPr>
        <w:jc w:val="both"/>
        <w:rPr>
          <w:b/>
          <w:sz w:val="18"/>
          <w:szCs w:val="18"/>
        </w:rPr>
      </w:pPr>
    </w:p>
    <w:p w14:paraId="7F9F5CA2" w14:textId="0F99F78C" w:rsidR="005B1CAF" w:rsidRPr="00FC6695" w:rsidRDefault="005B1CAF" w:rsidP="00F53E39">
      <w:pPr>
        <w:jc w:val="both"/>
        <w:rPr>
          <w:sz w:val="18"/>
          <w:szCs w:val="18"/>
        </w:rPr>
      </w:pPr>
      <w:r w:rsidRPr="00FC6695">
        <w:rPr>
          <w:b/>
          <w:sz w:val="18"/>
          <w:szCs w:val="18"/>
        </w:rPr>
        <w:t xml:space="preserve">Outcome 2. </w:t>
      </w:r>
      <w:r w:rsidR="00FC6695" w:rsidRPr="00FC6695">
        <w:rPr>
          <w:rFonts w:eastAsia="Times New Roman"/>
          <w:color w:val="000000"/>
          <w:sz w:val="18"/>
          <w:szCs w:val="18"/>
        </w:rPr>
        <w:t xml:space="preserve">The ways of working, management conditions and techniques change </w:t>
      </w:r>
      <w:r w:rsidR="00FC6695" w:rsidRPr="00160CAD">
        <w:rPr>
          <w:rFonts w:eastAsia="Times New Roman"/>
          <w:color w:val="000000"/>
          <w:sz w:val="18"/>
          <w:szCs w:val="18"/>
          <w:highlight w:val="yellow"/>
        </w:rPr>
        <w:t xml:space="preserve">within </w:t>
      </w:r>
      <w:r w:rsidR="005C161C" w:rsidRPr="00160CAD">
        <w:rPr>
          <w:rFonts w:eastAsia="Times New Roman"/>
          <w:color w:val="000000"/>
          <w:sz w:val="18"/>
          <w:szCs w:val="18"/>
          <w:highlight w:val="yellow"/>
        </w:rPr>
        <w:t>5</w:t>
      </w:r>
      <w:r w:rsidR="00FC6695" w:rsidRPr="00160CAD">
        <w:rPr>
          <w:rFonts w:eastAsia="Times New Roman"/>
          <w:color w:val="000000"/>
          <w:sz w:val="18"/>
          <w:szCs w:val="18"/>
          <w:highlight w:val="yellow"/>
        </w:rPr>
        <w:t xml:space="preserve"> (</w:t>
      </w:r>
      <w:r w:rsidR="00CA0F3B" w:rsidRPr="00160CAD">
        <w:rPr>
          <w:rFonts w:eastAsia="Times New Roman"/>
          <w:color w:val="000000"/>
          <w:sz w:val="18"/>
          <w:szCs w:val="18"/>
          <w:highlight w:val="yellow"/>
        </w:rPr>
        <w:t>f</w:t>
      </w:r>
      <w:r w:rsidR="005C161C" w:rsidRPr="00160CAD">
        <w:rPr>
          <w:rFonts w:eastAsia="Times New Roman"/>
          <w:color w:val="000000"/>
          <w:sz w:val="18"/>
          <w:szCs w:val="18"/>
          <w:highlight w:val="yellow"/>
        </w:rPr>
        <w:t>ive</w:t>
      </w:r>
      <w:r w:rsidR="00FC6695" w:rsidRPr="00160CAD">
        <w:rPr>
          <w:rFonts w:eastAsia="Times New Roman"/>
          <w:color w:val="000000"/>
          <w:sz w:val="18"/>
          <w:szCs w:val="18"/>
          <w:highlight w:val="yellow"/>
        </w:rPr>
        <w:t>)</w:t>
      </w:r>
      <w:r w:rsidR="00FC6695" w:rsidRPr="00FC6695">
        <w:rPr>
          <w:rFonts w:eastAsia="Times New Roman"/>
          <w:color w:val="000000"/>
          <w:sz w:val="18"/>
          <w:szCs w:val="18"/>
        </w:rPr>
        <w:t xml:space="preserve"> strategic value chains, and demonstrate how conservation and ABS-compliance can be simultaneously achieved through cooperation among bio</w:t>
      </w:r>
      <w:r w:rsidR="00243BE6">
        <w:rPr>
          <w:rFonts w:eastAsia="Times New Roman"/>
          <w:color w:val="000000"/>
          <w:sz w:val="18"/>
          <w:szCs w:val="18"/>
        </w:rPr>
        <w:t>prospecting e</w:t>
      </w:r>
      <w:r w:rsidR="00FC6695" w:rsidRPr="00FC6695">
        <w:rPr>
          <w:rFonts w:eastAsia="Times New Roman"/>
          <w:color w:val="000000"/>
          <w:sz w:val="18"/>
          <w:szCs w:val="18"/>
        </w:rPr>
        <w:t>conomy players</w:t>
      </w:r>
      <w:r w:rsidR="00243BE6">
        <w:rPr>
          <w:rFonts w:eastAsia="Times New Roman"/>
          <w:color w:val="000000"/>
          <w:sz w:val="18"/>
          <w:szCs w:val="18"/>
        </w:rPr>
        <w:t>.</w:t>
      </w:r>
    </w:p>
    <w:p w14:paraId="1FB1BD79" w14:textId="77777777" w:rsidR="00FC6695" w:rsidRPr="009F46D5" w:rsidRDefault="00FC6695" w:rsidP="00F53E39">
      <w:pPr>
        <w:jc w:val="both"/>
        <w:rPr>
          <w:b/>
          <w:sz w:val="18"/>
          <w:szCs w:val="18"/>
        </w:rPr>
      </w:pPr>
    </w:p>
    <w:p w14:paraId="00BE7FEF" w14:textId="77777777" w:rsidR="00FC6695" w:rsidRDefault="005B1CAF" w:rsidP="00F53E39">
      <w:pPr>
        <w:jc w:val="both"/>
        <w:rPr>
          <w:sz w:val="18"/>
          <w:szCs w:val="18"/>
        </w:rPr>
      </w:pPr>
      <w:r w:rsidRPr="009F46D5">
        <w:rPr>
          <w:b/>
          <w:sz w:val="18"/>
          <w:szCs w:val="18"/>
        </w:rPr>
        <w:t xml:space="preserve">Outcome 3. </w:t>
      </w:r>
      <w:r w:rsidR="00FC6695" w:rsidRPr="00FC6695">
        <w:rPr>
          <w:sz w:val="18"/>
          <w:szCs w:val="18"/>
        </w:rPr>
        <w:t>National capacity for the protection of traditional knowledge within the bioprospecting segment, as well as the general mainstreaming of both conservation and ABS compliance within them, is improved.</w:t>
      </w:r>
    </w:p>
    <w:p w14:paraId="273EB769" w14:textId="77777777" w:rsidR="00FC6695" w:rsidRDefault="00FC6695" w:rsidP="00F53E39">
      <w:pPr>
        <w:jc w:val="both"/>
        <w:rPr>
          <w:sz w:val="18"/>
          <w:szCs w:val="18"/>
        </w:rPr>
      </w:pPr>
    </w:p>
    <w:p w14:paraId="2C0F0AD8" w14:textId="04AF95B0" w:rsidR="005B1CAF" w:rsidRPr="009F46D5" w:rsidRDefault="005B1CAF" w:rsidP="00F53E39">
      <w:pPr>
        <w:jc w:val="both"/>
        <w:rPr>
          <w:b/>
          <w:sz w:val="18"/>
          <w:szCs w:val="18"/>
        </w:rPr>
      </w:pPr>
      <w:r w:rsidRPr="009F46D5">
        <w:rPr>
          <w:b/>
          <w:sz w:val="18"/>
          <w:szCs w:val="18"/>
        </w:rPr>
        <w:t xml:space="preserve">Outcome 4. </w:t>
      </w:r>
      <w:r w:rsidR="00FC6695" w:rsidRPr="00FC6695">
        <w:rPr>
          <w:sz w:val="18"/>
          <w:szCs w:val="18"/>
        </w:rPr>
        <w:t>Lessons learned and the application of a participatory and gender sensitive M&amp;E framework effectively contribute to institutional, community and corporate learning on ABS</w:t>
      </w:r>
      <w:r w:rsidR="00243BE6">
        <w:rPr>
          <w:sz w:val="18"/>
          <w:szCs w:val="18"/>
        </w:rPr>
        <w:t>.</w:t>
      </w:r>
    </w:p>
    <w:p w14:paraId="581FBB53" w14:textId="77777777" w:rsidR="005B1CAF" w:rsidRPr="009F46D5" w:rsidRDefault="005B1CAF" w:rsidP="00F53E39">
      <w:pPr>
        <w:jc w:val="both"/>
        <w:rPr>
          <w:b/>
          <w:sz w:val="18"/>
          <w:szCs w:val="18"/>
        </w:rPr>
      </w:pPr>
    </w:p>
    <w:p w14:paraId="54623FD9" w14:textId="4CD5207C" w:rsidR="005B1CAF" w:rsidRPr="009F46D5" w:rsidRDefault="005B1CAF" w:rsidP="00F53E39">
      <w:pPr>
        <w:jc w:val="both"/>
        <w:rPr>
          <w:sz w:val="18"/>
          <w:szCs w:val="18"/>
        </w:rPr>
      </w:pPr>
      <w:r w:rsidRPr="009F46D5">
        <w:rPr>
          <w:sz w:val="18"/>
          <w:szCs w:val="18"/>
        </w:rPr>
        <w:t xml:space="preserve">To ensure achievement of </w:t>
      </w:r>
      <w:r w:rsidR="00243BE6">
        <w:rPr>
          <w:sz w:val="18"/>
          <w:szCs w:val="18"/>
        </w:rPr>
        <w:t xml:space="preserve">the </w:t>
      </w:r>
      <w:r w:rsidRPr="009F46D5">
        <w:rPr>
          <w:sz w:val="18"/>
          <w:szCs w:val="18"/>
        </w:rPr>
        <w:t>above Outcomes, the project will deliver the following key Outputs (project products and service</w:t>
      </w:r>
      <w:r w:rsidRPr="00160CAD">
        <w:rPr>
          <w:sz w:val="18"/>
          <w:szCs w:val="18"/>
          <w:highlight w:val="yellow"/>
        </w:rPr>
        <w:t>s</w:t>
      </w:r>
      <w:r w:rsidR="00160CAD" w:rsidRPr="00160CAD">
        <w:rPr>
          <w:sz w:val="18"/>
          <w:szCs w:val="18"/>
          <w:highlight w:val="yellow"/>
        </w:rPr>
        <w:t>, and noting that rural extension services for agribusiness development are government sponsored</w:t>
      </w:r>
      <w:r w:rsidRPr="009F46D5">
        <w:rPr>
          <w:sz w:val="18"/>
          <w:szCs w:val="18"/>
        </w:rPr>
        <w:t>):</w:t>
      </w:r>
    </w:p>
    <w:p w14:paraId="58383E26" w14:textId="77777777" w:rsidR="005B1CAF" w:rsidRPr="00090197" w:rsidRDefault="005B1CAF" w:rsidP="00F53E39">
      <w:pPr>
        <w:jc w:val="both"/>
        <w:rPr>
          <w:sz w:val="18"/>
          <w:szCs w:val="18"/>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553"/>
        <w:gridCol w:w="8237"/>
      </w:tblGrid>
      <w:tr w:rsidR="005B1CAF" w:rsidRPr="00090197" w14:paraId="3EE2A80F" w14:textId="77777777" w:rsidTr="00105B36">
        <w:trPr>
          <w:tblHeader/>
        </w:trPr>
        <w:tc>
          <w:tcPr>
            <w:tcW w:w="5000"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0B51B3D" w14:textId="77777777" w:rsidR="005B1CAF" w:rsidRPr="00090197" w:rsidRDefault="005B1CAF" w:rsidP="00F53E39">
            <w:pPr>
              <w:jc w:val="both"/>
              <w:rPr>
                <w:b/>
                <w:i/>
                <w:sz w:val="18"/>
                <w:szCs w:val="18"/>
              </w:rPr>
            </w:pPr>
            <w:r w:rsidRPr="00090197">
              <w:rPr>
                <w:b/>
                <w:i/>
                <w:sz w:val="18"/>
                <w:szCs w:val="18"/>
              </w:rPr>
              <w:t>Component 1.  Outputs (Bioprospecting R&amp;D)</w:t>
            </w:r>
          </w:p>
        </w:tc>
      </w:tr>
      <w:tr w:rsidR="00EC4D84" w:rsidRPr="00090197" w14:paraId="03843F32" w14:textId="77777777" w:rsidTr="00105B36">
        <w:tc>
          <w:tcPr>
            <w:tcW w:w="1183" w:type="pct"/>
            <w:tcBorders>
              <w:top w:val="single" w:sz="4" w:space="0" w:color="auto"/>
              <w:left w:val="single" w:sz="4" w:space="0" w:color="auto"/>
              <w:bottom w:val="single" w:sz="4" w:space="0" w:color="auto"/>
              <w:right w:val="single" w:sz="4" w:space="0" w:color="auto"/>
            </w:tcBorders>
            <w:shd w:val="clear" w:color="auto" w:fill="FFFFFF"/>
          </w:tcPr>
          <w:p w14:paraId="18562A6F" w14:textId="77777777" w:rsidR="007501EC" w:rsidRPr="00090197" w:rsidRDefault="007501EC" w:rsidP="00F53E39">
            <w:pPr>
              <w:ind w:left="601" w:hanging="601"/>
              <w:jc w:val="both"/>
              <w:rPr>
                <w:b/>
                <w:i/>
                <w:sz w:val="18"/>
                <w:szCs w:val="18"/>
              </w:rPr>
            </w:pPr>
            <w:r w:rsidRPr="00090197">
              <w:rPr>
                <w:b/>
                <w:i/>
                <w:sz w:val="18"/>
                <w:szCs w:val="18"/>
              </w:rPr>
              <w:t xml:space="preserve">Output </w:t>
            </w:r>
            <w:r w:rsidR="00EC4D84" w:rsidRPr="00090197">
              <w:rPr>
                <w:b/>
                <w:i/>
                <w:sz w:val="18"/>
                <w:szCs w:val="18"/>
              </w:rPr>
              <w:t>1.1</w:t>
            </w:r>
            <w:r w:rsidRPr="00090197">
              <w:rPr>
                <w:b/>
                <w:i/>
                <w:sz w:val="18"/>
                <w:szCs w:val="18"/>
              </w:rPr>
              <w:t>)</w:t>
            </w:r>
          </w:p>
          <w:p w14:paraId="3CA6A13E" w14:textId="77777777" w:rsidR="00EC4D84" w:rsidRPr="00090197" w:rsidRDefault="00EC4D84" w:rsidP="00F53E39">
            <w:pPr>
              <w:jc w:val="both"/>
              <w:rPr>
                <w:sz w:val="18"/>
                <w:szCs w:val="18"/>
              </w:rPr>
            </w:pPr>
            <w:r w:rsidRPr="00090197">
              <w:rPr>
                <w:sz w:val="18"/>
                <w:szCs w:val="18"/>
              </w:rPr>
              <w:t>R&amp;D barriers linked to clinical studies and registration of African Ginger (</w:t>
            </w:r>
            <w:r w:rsidRPr="00090197">
              <w:rPr>
                <w:i/>
                <w:sz w:val="18"/>
                <w:szCs w:val="18"/>
              </w:rPr>
              <w:t>Siphonochilus aethiopicus</w:t>
            </w:r>
            <w:r w:rsidRPr="00090197">
              <w:rPr>
                <w:sz w:val="18"/>
                <w:szCs w:val="18"/>
              </w:rPr>
              <w:t>) as a bioresource to treat inflammatory and allergic diseases are systematically overcome in an ABS-compliant manner.</w:t>
            </w:r>
          </w:p>
        </w:tc>
        <w:tc>
          <w:tcPr>
            <w:tcW w:w="3817" w:type="pct"/>
            <w:tcBorders>
              <w:top w:val="single" w:sz="4" w:space="0" w:color="auto"/>
              <w:left w:val="single" w:sz="4" w:space="0" w:color="auto"/>
              <w:bottom w:val="single" w:sz="4" w:space="0" w:color="auto"/>
              <w:right w:val="single" w:sz="4" w:space="0" w:color="auto"/>
            </w:tcBorders>
            <w:shd w:val="clear" w:color="auto" w:fill="FFFFFF"/>
          </w:tcPr>
          <w:p w14:paraId="5F8494D9" w14:textId="77777777" w:rsidR="00F6163B" w:rsidRPr="00090197" w:rsidRDefault="00F6163B" w:rsidP="00F53E39">
            <w:pPr>
              <w:jc w:val="both"/>
              <w:rPr>
                <w:sz w:val="18"/>
                <w:szCs w:val="18"/>
              </w:rPr>
            </w:pPr>
            <w:r w:rsidRPr="00090197">
              <w:rPr>
                <w:sz w:val="18"/>
                <w:szCs w:val="18"/>
              </w:rPr>
              <w:t xml:space="preserve">The strategic focus of the proposed project is to add value to the </w:t>
            </w:r>
            <w:r w:rsidRPr="00090197">
              <w:rPr>
                <w:i/>
                <w:sz w:val="18"/>
                <w:szCs w:val="18"/>
              </w:rPr>
              <w:t>S.</w:t>
            </w:r>
            <w:r w:rsidRPr="00090197">
              <w:rPr>
                <w:sz w:val="18"/>
                <w:szCs w:val="18"/>
              </w:rPr>
              <w:t xml:space="preserve"> </w:t>
            </w:r>
            <w:r w:rsidRPr="00090197">
              <w:rPr>
                <w:i/>
                <w:iCs/>
                <w:sz w:val="18"/>
                <w:szCs w:val="18"/>
              </w:rPr>
              <w:t xml:space="preserve">aethiopicus </w:t>
            </w:r>
            <w:r w:rsidRPr="00090197">
              <w:rPr>
                <w:iCs/>
                <w:sz w:val="18"/>
                <w:szCs w:val="18"/>
              </w:rPr>
              <w:t>value chain</w:t>
            </w:r>
            <w:r w:rsidRPr="00090197">
              <w:rPr>
                <w:sz w:val="18"/>
                <w:szCs w:val="18"/>
              </w:rPr>
              <w:t xml:space="preserve">, through technology development (clinical studies) and commercial cultivation, to demonstrate the implementation of the Nagoya Protocol on Access to Genetic Resources and the Fair and Equitable Sharing of Benefits Arising from their Utilisation of 2010 in South Africa. </w:t>
            </w:r>
          </w:p>
          <w:p w14:paraId="7C4F340D" w14:textId="77777777" w:rsidR="00F6163B" w:rsidRPr="00090197" w:rsidRDefault="00F6163B" w:rsidP="00F53E39">
            <w:pPr>
              <w:autoSpaceDE w:val="0"/>
              <w:autoSpaceDN w:val="0"/>
              <w:adjustRightInd w:val="0"/>
              <w:jc w:val="both"/>
              <w:rPr>
                <w:color w:val="000000"/>
                <w:sz w:val="18"/>
                <w:szCs w:val="18"/>
              </w:rPr>
            </w:pPr>
          </w:p>
          <w:p w14:paraId="058CD428" w14:textId="77777777" w:rsidR="00F6163B" w:rsidRPr="00090197" w:rsidRDefault="00F6163B" w:rsidP="00F53E39">
            <w:pPr>
              <w:jc w:val="both"/>
              <w:rPr>
                <w:sz w:val="18"/>
                <w:szCs w:val="18"/>
              </w:rPr>
            </w:pPr>
            <w:r w:rsidRPr="00090197">
              <w:rPr>
                <w:sz w:val="18"/>
                <w:szCs w:val="18"/>
              </w:rPr>
              <w:t xml:space="preserve">The </w:t>
            </w:r>
            <w:r w:rsidRPr="00090197">
              <w:rPr>
                <w:b/>
                <w:sz w:val="18"/>
                <w:szCs w:val="18"/>
              </w:rPr>
              <w:t>key partners</w:t>
            </w:r>
            <w:r w:rsidRPr="00090197">
              <w:rPr>
                <w:sz w:val="18"/>
                <w:szCs w:val="18"/>
              </w:rPr>
              <w:t xml:space="preserve"> are: Council for Scientific and Industrial Research (CSIR) and Agricultural Research Council (ARC) with support from DEA. </w:t>
            </w:r>
          </w:p>
          <w:p w14:paraId="06B3B8B5" w14:textId="77777777" w:rsidR="00F6163B" w:rsidRPr="00090197" w:rsidRDefault="00F6163B" w:rsidP="00F53E39">
            <w:pPr>
              <w:jc w:val="both"/>
              <w:rPr>
                <w:sz w:val="18"/>
                <w:szCs w:val="18"/>
              </w:rPr>
            </w:pPr>
          </w:p>
          <w:p w14:paraId="37C1B7BE" w14:textId="77777777" w:rsidR="00F6163B" w:rsidRPr="00090197" w:rsidRDefault="00F6163B" w:rsidP="00F53E39">
            <w:pPr>
              <w:jc w:val="both"/>
              <w:rPr>
                <w:b/>
                <w:sz w:val="18"/>
                <w:szCs w:val="18"/>
              </w:rPr>
            </w:pPr>
            <w:r w:rsidRPr="00090197">
              <w:rPr>
                <w:b/>
                <w:sz w:val="18"/>
                <w:szCs w:val="18"/>
              </w:rPr>
              <w:t>Core Activities:</w:t>
            </w:r>
          </w:p>
          <w:p w14:paraId="1DB2D283" w14:textId="77777777" w:rsidR="00F6163B" w:rsidRPr="00090197" w:rsidRDefault="00F6163B" w:rsidP="00F53E39">
            <w:pPr>
              <w:jc w:val="both"/>
              <w:rPr>
                <w:sz w:val="18"/>
                <w:szCs w:val="18"/>
              </w:rPr>
            </w:pPr>
            <w:r w:rsidRPr="00090197">
              <w:rPr>
                <w:sz w:val="18"/>
                <w:szCs w:val="18"/>
              </w:rPr>
              <w:t>GEF funding will be directed at supporting the implementation of the following:</w:t>
            </w:r>
          </w:p>
          <w:p w14:paraId="7042A0F0" w14:textId="77777777" w:rsidR="00F6163B" w:rsidRPr="00090197" w:rsidRDefault="00F6163B" w:rsidP="00F53E39">
            <w:pPr>
              <w:ind w:left="601" w:hanging="297"/>
              <w:jc w:val="both"/>
              <w:rPr>
                <w:sz w:val="18"/>
                <w:szCs w:val="18"/>
              </w:rPr>
            </w:pPr>
            <w:r w:rsidRPr="00090197">
              <w:rPr>
                <w:sz w:val="18"/>
                <w:szCs w:val="18"/>
              </w:rPr>
              <w:t>1</w:t>
            </w:r>
            <w:r w:rsidRPr="00090197">
              <w:rPr>
                <w:sz w:val="18"/>
                <w:szCs w:val="18"/>
              </w:rPr>
              <w:tab/>
              <w:t>Amendment of the existing CSIR-Traditional Healers Committee Benefit Sharing Agreement to include clauses in alignment with the South African Biodiversity Act</w:t>
            </w:r>
          </w:p>
          <w:p w14:paraId="4724FD9D" w14:textId="77777777" w:rsidR="00F6163B" w:rsidRPr="00090197" w:rsidRDefault="00F6163B" w:rsidP="00F53E39">
            <w:pPr>
              <w:ind w:left="601" w:hanging="297"/>
              <w:jc w:val="both"/>
              <w:rPr>
                <w:sz w:val="18"/>
                <w:szCs w:val="18"/>
              </w:rPr>
            </w:pPr>
            <w:r w:rsidRPr="00090197">
              <w:rPr>
                <w:sz w:val="18"/>
                <w:szCs w:val="18"/>
              </w:rPr>
              <w:t>2</w:t>
            </w:r>
            <w:r w:rsidRPr="00090197">
              <w:rPr>
                <w:sz w:val="18"/>
                <w:szCs w:val="18"/>
              </w:rPr>
              <w:tab/>
              <w:t>Conduct clinical studies (clinical trials, adsorption/metabolism studies and observation studies)</w:t>
            </w:r>
          </w:p>
          <w:p w14:paraId="7122558F" w14:textId="77777777" w:rsidR="00F6163B" w:rsidRPr="00090197" w:rsidRDefault="00F6163B" w:rsidP="00F53E39">
            <w:pPr>
              <w:ind w:left="601" w:hanging="297"/>
              <w:jc w:val="both"/>
              <w:rPr>
                <w:sz w:val="18"/>
                <w:szCs w:val="18"/>
              </w:rPr>
            </w:pPr>
            <w:r w:rsidRPr="00090197">
              <w:rPr>
                <w:sz w:val="18"/>
                <w:szCs w:val="18"/>
              </w:rPr>
              <w:t>3</w:t>
            </w:r>
            <w:r w:rsidRPr="00090197">
              <w:rPr>
                <w:sz w:val="18"/>
                <w:szCs w:val="18"/>
              </w:rPr>
              <w:tab/>
              <w:t>Registration as a complementary medicine</w:t>
            </w:r>
          </w:p>
          <w:p w14:paraId="4D3953DF" w14:textId="77777777" w:rsidR="00F6163B" w:rsidRPr="00090197" w:rsidRDefault="00F6163B" w:rsidP="00F53E39">
            <w:pPr>
              <w:ind w:left="601" w:hanging="297"/>
              <w:jc w:val="both"/>
              <w:rPr>
                <w:sz w:val="18"/>
                <w:szCs w:val="18"/>
              </w:rPr>
            </w:pPr>
            <w:r w:rsidRPr="00090197">
              <w:rPr>
                <w:sz w:val="18"/>
                <w:szCs w:val="18"/>
              </w:rPr>
              <w:t>4</w:t>
            </w:r>
            <w:r w:rsidRPr="00090197">
              <w:rPr>
                <w:sz w:val="18"/>
                <w:szCs w:val="18"/>
              </w:rPr>
              <w:tab/>
              <w:t>Market and value chain analysis for commercial development</w:t>
            </w:r>
          </w:p>
          <w:p w14:paraId="2B5374D8" w14:textId="77777777" w:rsidR="00F6163B" w:rsidRPr="00090197" w:rsidRDefault="00F6163B" w:rsidP="00F53E39">
            <w:pPr>
              <w:ind w:left="601" w:hanging="297"/>
              <w:jc w:val="both"/>
              <w:rPr>
                <w:sz w:val="18"/>
                <w:szCs w:val="18"/>
              </w:rPr>
            </w:pPr>
            <w:r w:rsidRPr="00090197">
              <w:rPr>
                <w:sz w:val="18"/>
                <w:szCs w:val="18"/>
              </w:rPr>
              <w:t>5</w:t>
            </w:r>
            <w:r w:rsidRPr="00090197">
              <w:rPr>
                <w:sz w:val="18"/>
                <w:szCs w:val="18"/>
              </w:rPr>
              <w:tab/>
              <w:t>Identification of suitable sites for cultivation</w:t>
            </w:r>
          </w:p>
          <w:p w14:paraId="3BB64C59" w14:textId="6C45C3E9" w:rsidR="00EC4D84" w:rsidRPr="00090197" w:rsidRDefault="00F6163B" w:rsidP="00F53E39">
            <w:pPr>
              <w:ind w:left="601" w:hanging="297"/>
              <w:jc w:val="both"/>
              <w:rPr>
                <w:sz w:val="18"/>
                <w:szCs w:val="18"/>
              </w:rPr>
            </w:pPr>
            <w:r w:rsidRPr="00090197">
              <w:rPr>
                <w:sz w:val="18"/>
                <w:szCs w:val="18"/>
              </w:rPr>
              <w:t>6</w:t>
            </w:r>
            <w:r w:rsidRPr="00090197">
              <w:rPr>
                <w:sz w:val="18"/>
                <w:szCs w:val="18"/>
              </w:rPr>
              <w:tab/>
            </w:r>
            <w:r w:rsidRPr="00160CAD">
              <w:rPr>
                <w:sz w:val="18"/>
                <w:szCs w:val="18"/>
              </w:rPr>
              <w:t>Development (training, infrastructure, equipment, technical support, HR costs, marketing) of community-based agri-processing business/es to cultivate and harvest fresh rhizomes</w:t>
            </w:r>
            <w:r w:rsidR="00160CAD" w:rsidRPr="00160CAD">
              <w:rPr>
                <w:sz w:val="18"/>
                <w:szCs w:val="18"/>
              </w:rPr>
              <w:t>.</w:t>
            </w:r>
          </w:p>
          <w:p w14:paraId="5B9BCFEB" w14:textId="77777777" w:rsidR="005F6726" w:rsidRPr="00090197" w:rsidRDefault="005F6726" w:rsidP="00F53E39">
            <w:pPr>
              <w:jc w:val="both"/>
              <w:rPr>
                <w:sz w:val="18"/>
                <w:szCs w:val="18"/>
              </w:rPr>
            </w:pPr>
          </w:p>
        </w:tc>
      </w:tr>
      <w:tr w:rsidR="00EC4D84" w:rsidRPr="00090197" w14:paraId="17041BEC" w14:textId="77777777" w:rsidTr="00105B36">
        <w:tc>
          <w:tcPr>
            <w:tcW w:w="1183" w:type="pct"/>
            <w:tcBorders>
              <w:top w:val="single" w:sz="4" w:space="0" w:color="auto"/>
              <w:left w:val="single" w:sz="4" w:space="0" w:color="auto"/>
              <w:bottom w:val="single" w:sz="4" w:space="0" w:color="auto"/>
              <w:right w:val="single" w:sz="4" w:space="0" w:color="auto"/>
            </w:tcBorders>
            <w:shd w:val="clear" w:color="auto" w:fill="FFFFFF"/>
          </w:tcPr>
          <w:p w14:paraId="037905F5" w14:textId="77777777" w:rsidR="007501EC" w:rsidRPr="00090197" w:rsidRDefault="007501EC" w:rsidP="00F53E39">
            <w:pPr>
              <w:ind w:left="601" w:hanging="601"/>
              <w:jc w:val="both"/>
              <w:rPr>
                <w:b/>
                <w:i/>
                <w:sz w:val="18"/>
                <w:szCs w:val="18"/>
              </w:rPr>
            </w:pPr>
            <w:r w:rsidRPr="00090197">
              <w:rPr>
                <w:b/>
                <w:i/>
                <w:sz w:val="18"/>
                <w:szCs w:val="18"/>
              </w:rPr>
              <w:t xml:space="preserve">Output </w:t>
            </w:r>
            <w:r w:rsidR="00EC4D84" w:rsidRPr="00090197">
              <w:rPr>
                <w:b/>
                <w:i/>
                <w:sz w:val="18"/>
                <w:szCs w:val="18"/>
              </w:rPr>
              <w:t>1.2</w:t>
            </w:r>
            <w:r w:rsidRPr="00090197">
              <w:rPr>
                <w:b/>
                <w:i/>
                <w:sz w:val="18"/>
                <w:szCs w:val="18"/>
              </w:rPr>
              <w:t xml:space="preserve">) </w:t>
            </w:r>
          </w:p>
          <w:p w14:paraId="54E64299" w14:textId="77777777" w:rsidR="00EC4D84" w:rsidRPr="00090197" w:rsidRDefault="00EC4D84" w:rsidP="00F53E39">
            <w:pPr>
              <w:jc w:val="both"/>
              <w:rPr>
                <w:sz w:val="18"/>
                <w:szCs w:val="18"/>
              </w:rPr>
            </w:pPr>
            <w:r w:rsidRPr="00090197">
              <w:rPr>
                <w:sz w:val="18"/>
                <w:szCs w:val="18"/>
              </w:rPr>
              <w:t>Bioprospecting R&amp;D in the Northern Cape is supported, boosting the local bioeconomy and establishing a strategically located ‘Bioproducts Development Hub’.</w:t>
            </w:r>
          </w:p>
        </w:tc>
        <w:tc>
          <w:tcPr>
            <w:tcW w:w="3817" w:type="pct"/>
            <w:tcBorders>
              <w:top w:val="single" w:sz="4" w:space="0" w:color="auto"/>
              <w:left w:val="single" w:sz="4" w:space="0" w:color="auto"/>
              <w:bottom w:val="single" w:sz="4" w:space="0" w:color="auto"/>
              <w:right w:val="single" w:sz="4" w:space="0" w:color="auto"/>
            </w:tcBorders>
            <w:shd w:val="clear" w:color="auto" w:fill="FFFFFF"/>
          </w:tcPr>
          <w:p w14:paraId="2095C312" w14:textId="77777777" w:rsidR="00F6163B" w:rsidRPr="00351930" w:rsidRDefault="00F6163B" w:rsidP="00F53E39">
            <w:pPr>
              <w:jc w:val="both"/>
              <w:rPr>
                <w:sz w:val="18"/>
                <w:szCs w:val="18"/>
                <w:lang w:val="en-US"/>
              </w:rPr>
            </w:pPr>
            <w:r w:rsidRPr="00351930">
              <w:rPr>
                <w:color w:val="000000" w:themeColor="text1"/>
                <w:sz w:val="18"/>
                <w:szCs w:val="18"/>
              </w:rPr>
              <w:t xml:space="preserve">The proposed </w:t>
            </w:r>
            <w:r w:rsidRPr="00351930">
              <w:rPr>
                <w:sz w:val="18"/>
                <w:szCs w:val="18"/>
                <w:lang w:val="en-US"/>
              </w:rPr>
              <w:t>Northern Cape Bioprospecting RDI Hub (Research, Development and Innovation Hub for bioproducts) is envisaged to address the following challenges that the community projects face:</w:t>
            </w:r>
          </w:p>
          <w:p w14:paraId="2C695B10" w14:textId="77777777" w:rsidR="00F6163B" w:rsidRPr="00351930" w:rsidRDefault="00F6163B" w:rsidP="00A755BE">
            <w:pPr>
              <w:pStyle w:val="ListParagraph"/>
              <w:numPr>
                <w:ilvl w:val="0"/>
                <w:numId w:val="18"/>
              </w:numPr>
            </w:pPr>
            <w:r w:rsidRPr="00351930">
              <w:t>Provide a centrally-located (Upington) and accessible centre of excellence that would support community projects in production of priority species and related bio-products,</w:t>
            </w:r>
          </w:p>
          <w:p w14:paraId="60D74043" w14:textId="77777777" w:rsidR="00F6163B" w:rsidRPr="00351930" w:rsidRDefault="00F6163B" w:rsidP="00A755BE">
            <w:pPr>
              <w:pStyle w:val="ListParagraph"/>
              <w:numPr>
                <w:ilvl w:val="0"/>
                <w:numId w:val="18"/>
              </w:numPr>
            </w:pPr>
            <w:r w:rsidRPr="00351930">
              <w:t>Develop a 3-year research, development and innovation plan for the Hub to implement,</w:t>
            </w:r>
          </w:p>
          <w:p w14:paraId="3CC9472C" w14:textId="77777777" w:rsidR="00F6163B" w:rsidRPr="00351930" w:rsidRDefault="00F6163B" w:rsidP="00A755BE">
            <w:pPr>
              <w:pStyle w:val="ListParagraph"/>
              <w:numPr>
                <w:ilvl w:val="0"/>
                <w:numId w:val="18"/>
              </w:numPr>
            </w:pPr>
            <w:r w:rsidRPr="00351930">
              <w:t>Provide a repository for genetic material for priority species in the Northern Cape,</w:t>
            </w:r>
          </w:p>
          <w:p w14:paraId="10BC2DFE" w14:textId="77777777" w:rsidR="00F6163B" w:rsidRPr="00351930" w:rsidRDefault="00F6163B" w:rsidP="00A755BE">
            <w:pPr>
              <w:pStyle w:val="ListParagraph"/>
              <w:numPr>
                <w:ilvl w:val="0"/>
                <w:numId w:val="18"/>
              </w:numPr>
            </w:pPr>
            <w:r w:rsidRPr="00351930">
              <w:t>Propagate priority species and related seedlings for sale/supply for community project cultivation,</w:t>
            </w:r>
          </w:p>
          <w:p w14:paraId="1E3D15EF" w14:textId="77777777" w:rsidR="00F6163B" w:rsidRPr="00351930" w:rsidRDefault="00F6163B" w:rsidP="00A755BE">
            <w:pPr>
              <w:pStyle w:val="ListParagraph"/>
              <w:numPr>
                <w:ilvl w:val="0"/>
                <w:numId w:val="18"/>
              </w:numPr>
            </w:pPr>
            <w:r w:rsidRPr="00351930">
              <w:t>Investigate appropriate cultivation practices that is in synergy with current wild-harvesting practices, and that conserve genetic resources and improve production – with the support of appropriate resource assessment initiatives,</w:t>
            </w:r>
          </w:p>
          <w:p w14:paraId="287F2F31" w14:textId="77777777" w:rsidR="00F6163B" w:rsidRPr="00351930" w:rsidRDefault="00F6163B" w:rsidP="00A755BE">
            <w:pPr>
              <w:pStyle w:val="ListParagraph"/>
              <w:numPr>
                <w:ilvl w:val="0"/>
                <w:numId w:val="18"/>
              </w:numPr>
            </w:pPr>
            <w:r w:rsidRPr="00351930">
              <w:t>Provide know-how to communities in the form of cultivation training, harvesting plans, traceability systems, quality control, phyto-sanitary systems and other extension services where necessary,</w:t>
            </w:r>
          </w:p>
          <w:p w14:paraId="32423B93" w14:textId="77777777" w:rsidR="00F6163B" w:rsidRPr="00351930" w:rsidRDefault="00F6163B" w:rsidP="00A755BE">
            <w:pPr>
              <w:pStyle w:val="ListParagraph"/>
              <w:numPr>
                <w:ilvl w:val="0"/>
                <w:numId w:val="18"/>
              </w:numPr>
            </w:pPr>
            <w:r w:rsidRPr="00351930">
              <w:t>Provide agro-processing support services, especially with respect to product development and quality control,</w:t>
            </w:r>
          </w:p>
          <w:p w14:paraId="31F448E6" w14:textId="77777777" w:rsidR="00F6163B" w:rsidRPr="00351930" w:rsidRDefault="00F6163B" w:rsidP="00A755BE">
            <w:pPr>
              <w:pStyle w:val="ListParagraph"/>
              <w:numPr>
                <w:ilvl w:val="0"/>
                <w:numId w:val="18"/>
              </w:numPr>
            </w:pPr>
            <w:r w:rsidRPr="00351930">
              <w:t>Supply material for clinical trials where required,</w:t>
            </w:r>
          </w:p>
          <w:p w14:paraId="039D78E0" w14:textId="77777777" w:rsidR="00F6163B" w:rsidRPr="00351930" w:rsidRDefault="00F6163B" w:rsidP="00A755BE">
            <w:pPr>
              <w:pStyle w:val="ListParagraph"/>
              <w:numPr>
                <w:ilvl w:val="0"/>
                <w:numId w:val="18"/>
              </w:numPr>
            </w:pPr>
            <w:r w:rsidRPr="00351930">
              <w:t>Establish a commercial and marketing support service, that is aligned to the R&amp;D mandate (e.g. establishment of a certification system).</w:t>
            </w:r>
          </w:p>
          <w:p w14:paraId="4B32CA45" w14:textId="77777777" w:rsidR="00F6163B" w:rsidRPr="00351930" w:rsidRDefault="00F6163B" w:rsidP="00F53E39">
            <w:pPr>
              <w:jc w:val="both"/>
              <w:rPr>
                <w:color w:val="000000" w:themeColor="text1"/>
                <w:sz w:val="18"/>
                <w:szCs w:val="18"/>
              </w:rPr>
            </w:pPr>
          </w:p>
          <w:p w14:paraId="5B135218" w14:textId="23534BC4" w:rsidR="00351930" w:rsidRPr="00351930" w:rsidRDefault="00351930" w:rsidP="00F53E39">
            <w:pPr>
              <w:jc w:val="both"/>
              <w:rPr>
                <w:color w:val="000000" w:themeColor="text1"/>
                <w:sz w:val="18"/>
                <w:szCs w:val="18"/>
                <w:highlight w:val="yellow"/>
              </w:rPr>
            </w:pPr>
            <w:r w:rsidRPr="00351930">
              <w:rPr>
                <w:b/>
                <w:color w:val="000000" w:themeColor="text1"/>
                <w:sz w:val="18"/>
                <w:szCs w:val="18"/>
                <w:highlight w:val="yellow"/>
              </w:rPr>
              <w:t xml:space="preserve">The </w:t>
            </w:r>
            <w:r w:rsidRPr="00351930">
              <w:rPr>
                <w:b/>
                <w:color w:val="000000" w:themeColor="text1"/>
                <w:sz w:val="18"/>
                <w:szCs w:val="18"/>
                <w:highlight w:val="yellow"/>
                <w:u w:val="single"/>
              </w:rPr>
              <w:t>Department of Rural Development and Land Reform</w:t>
            </w:r>
            <w:r w:rsidRPr="00351930">
              <w:rPr>
                <w:b/>
                <w:color w:val="000000" w:themeColor="text1"/>
                <w:sz w:val="18"/>
                <w:szCs w:val="18"/>
                <w:highlight w:val="yellow"/>
              </w:rPr>
              <w:t xml:space="preserve"> </w:t>
            </w:r>
            <w:r w:rsidR="00243BE6" w:rsidRPr="00351930">
              <w:rPr>
                <w:b/>
                <w:color w:val="000000" w:themeColor="text1"/>
                <w:sz w:val="18"/>
                <w:szCs w:val="18"/>
                <w:highlight w:val="yellow"/>
              </w:rPr>
              <w:t>ha</w:t>
            </w:r>
            <w:r w:rsidR="00243BE6">
              <w:rPr>
                <w:b/>
                <w:color w:val="000000" w:themeColor="text1"/>
                <w:sz w:val="18"/>
                <w:szCs w:val="18"/>
                <w:highlight w:val="yellow"/>
              </w:rPr>
              <w:t>s</w:t>
            </w:r>
            <w:r w:rsidR="00243BE6" w:rsidRPr="00351930">
              <w:rPr>
                <w:b/>
                <w:color w:val="000000" w:themeColor="text1"/>
                <w:sz w:val="18"/>
                <w:szCs w:val="18"/>
                <w:highlight w:val="yellow"/>
              </w:rPr>
              <w:t xml:space="preserve"> </w:t>
            </w:r>
            <w:r w:rsidRPr="00351930">
              <w:rPr>
                <w:b/>
                <w:color w:val="000000" w:themeColor="text1"/>
                <w:sz w:val="18"/>
                <w:szCs w:val="18"/>
                <w:highlight w:val="yellow"/>
              </w:rPr>
              <w:t>been implementing an Agri-Parks program across the Northern Cape.</w:t>
            </w:r>
            <w:r w:rsidRPr="00351930">
              <w:rPr>
                <w:color w:val="000000" w:themeColor="text1"/>
                <w:sz w:val="18"/>
                <w:szCs w:val="18"/>
                <w:highlight w:val="yellow"/>
              </w:rPr>
              <w:t xml:space="preserve"> The current facility in Upington, which is proposed to house the Hub, </w:t>
            </w:r>
            <w:r w:rsidR="006A1E32" w:rsidRPr="00351930">
              <w:rPr>
                <w:color w:val="000000" w:themeColor="text1"/>
                <w:sz w:val="18"/>
                <w:szCs w:val="18"/>
                <w:highlight w:val="yellow"/>
              </w:rPr>
              <w:t>ha</w:t>
            </w:r>
            <w:r w:rsidR="006A1E32">
              <w:rPr>
                <w:color w:val="000000" w:themeColor="text1"/>
                <w:sz w:val="18"/>
                <w:szCs w:val="18"/>
                <w:highlight w:val="yellow"/>
              </w:rPr>
              <w:t>s</w:t>
            </w:r>
            <w:r w:rsidR="006A1E32" w:rsidRPr="00351930">
              <w:rPr>
                <w:color w:val="000000" w:themeColor="text1"/>
                <w:sz w:val="18"/>
                <w:szCs w:val="18"/>
                <w:highlight w:val="yellow"/>
              </w:rPr>
              <w:t xml:space="preserve"> </w:t>
            </w:r>
            <w:r w:rsidRPr="00351930">
              <w:rPr>
                <w:color w:val="000000" w:themeColor="text1"/>
                <w:sz w:val="18"/>
                <w:szCs w:val="18"/>
                <w:highlight w:val="yellow"/>
              </w:rPr>
              <w:t xml:space="preserve">been used to date to replicate such </w:t>
            </w:r>
            <w:r w:rsidR="006A1E32">
              <w:rPr>
                <w:color w:val="000000" w:themeColor="text1"/>
                <w:sz w:val="18"/>
                <w:szCs w:val="18"/>
                <w:highlight w:val="yellow"/>
              </w:rPr>
              <w:t xml:space="preserve">an </w:t>
            </w:r>
            <w:r w:rsidRPr="00351930">
              <w:rPr>
                <w:color w:val="000000" w:themeColor="text1"/>
                <w:sz w:val="18"/>
                <w:szCs w:val="18"/>
                <w:highlight w:val="yellow"/>
              </w:rPr>
              <w:t>initiative. This is why the current hub has a predominantly production-focussed mandate. It was initially envisaged that this mandate would expand into a stronger commercial and marketing mandate, ideally forming the basis for a bio-prospecting cooperative. The advent of the GEF project has accelerated this process, but more importantly, it helped gear the development in another direction – namely of supporting the Hub not only to replicate the Agri-Parks initiative, but mostly to have a much stronger angle on bioprospecting and R&amp;D.</w:t>
            </w:r>
          </w:p>
          <w:p w14:paraId="0F413C43" w14:textId="77777777" w:rsidR="00351930" w:rsidRPr="00351930" w:rsidRDefault="00351930" w:rsidP="00F53E39">
            <w:pPr>
              <w:jc w:val="both"/>
              <w:rPr>
                <w:color w:val="000000" w:themeColor="text1"/>
                <w:sz w:val="18"/>
                <w:szCs w:val="18"/>
                <w:highlight w:val="yellow"/>
              </w:rPr>
            </w:pPr>
          </w:p>
          <w:p w14:paraId="54B18C23" w14:textId="77777777" w:rsidR="00351930" w:rsidRPr="00351930" w:rsidRDefault="00351930" w:rsidP="00F53E39">
            <w:pPr>
              <w:jc w:val="both"/>
              <w:rPr>
                <w:color w:val="000000" w:themeColor="text1"/>
                <w:sz w:val="18"/>
                <w:szCs w:val="18"/>
              </w:rPr>
            </w:pPr>
            <w:r w:rsidRPr="00351930">
              <w:rPr>
                <w:color w:val="000000" w:themeColor="text1"/>
                <w:sz w:val="18"/>
                <w:szCs w:val="18"/>
                <w:highlight w:val="yellow"/>
              </w:rPr>
              <w:t xml:space="preserve">Hence, </w:t>
            </w:r>
            <w:r w:rsidRPr="00351930">
              <w:rPr>
                <w:b/>
                <w:color w:val="000000" w:themeColor="text1"/>
                <w:sz w:val="18"/>
                <w:szCs w:val="18"/>
                <w:highlight w:val="yellow"/>
                <w:u w:val="single"/>
              </w:rPr>
              <w:t>the strategy for this output</w:t>
            </w:r>
            <w:r w:rsidRPr="00351930">
              <w:rPr>
                <w:color w:val="000000" w:themeColor="text1"/>
                <w:sz w:val="18"/>
                <w:szCs w:val="18"/>
                <w:highlight w:val="yellow"/>
              </w:rPr>
              <w:t xml:space="preserve"> can be thus summarized:</w:t>
            </w:r>
          </w:p>
          <w:p w14:paraId="3A5A0497" w14:textId="77777777" w:rsidR="00351930" w:rsidRPr="00351930" w:rsidRDefault="00351930" w:rsidP="00F53E39">
            <w:pPr>
              <w:jc w:val="both"/>
              <w:rPr>
                <w:color w:val="000000" w:themeColor="text1"/>
                <w:sz w:val="18"/>
                <w:szCs w:val="18"/>
              </w:rPr>
            </w:pPr>
          </w:p>
          <w:p w14:paraId="2A6EE195" w14:textId="54D99BA3" w:rsidR="00351930" w:rsidRPr="00351930" w:rsidRDefault="00351930" w:rsidP="00F53E39">
            <w:pPr>
              <w:autoSpaceDE w:val="0"/>
              <w:autoSpaceDN w:val="0"/>
              <w:adjustRightInd w:val="0"/>
              <w:jc w:val="both"/>
              <w:rPr>
                <w:color w:val="000000"/>
                <w:sz w:val="18"/>
                <w:szCs w:val="18"/>
                <w:highlight w:val="yellow"/>
                <w:lang w:val="en-US"/>
              </w:rPr>
            </w:pPr>
            <w:r w:rsidRPr="00351930">
              <w:rPr>
                <w:b/>
                <w:color w:val="000000" w:themeColor="text1"/>
                <w:sz w:val="18"/>
                <w:szCs w:val="18"/>
                <w:highlight w:val="yellow"/>
              </w:rPr>
              <w:t>Departing from a baseline</w:t>
            </w:r>
            <w:r w:rsidRPr="00351930">
              <w:rPr>
                <w:color w:val="000000" w:themeColor="text1"/>
                <w:sz w:val="18"/>
                <w:szCs w:val="18"/>
                <w:highlight w:val="yellow"/>
              </w:rPr>
              <w:t xml:space="preserve"> where the current hub </w:t>
            </w:r>
            <w:r w:rsidRPr="00351930">
              <w:rPr>
                <w:color w:val="000000"/>
                <w:sz w:val="18"/>
                <w:szCs w:val="18"/>
                <w:highlight w:val="yellow"/>
                <w:lang w:val="en-US"/>
              </w:rPr>
              <w:t xml:space="preserve">simply lacks the mandate, the equipment and the human resources to function as a hub that can produce results in the field of bioprospecting, the GEF investment is made in a government-owned facility, with a view of changing this situation. With the project, a different type of entity will emerge, one that can be tagged as a </w:t>
            </w:r>
            <w:r w:rsidRPr="00351930">
              <w:rPr>
                <w:b/>
                <w:i/>
                <w:color w:val="000000"/>
                <w:sz w:val="18"/>
                <w:szCs w:val="18"/>
                <w:highlight w:val="yellow"/>
                <w:lang w:val="en-US"/>
              </w:rPr>
              <w:t>‘Research, Development and Innovation Hub in bioproducts’</w:t>
            </w:r>
            <w:r w:rsidRPr="00351930">
              <w:rPr>
                <w:b/>
                <w:color w:val="000000"/>
                <w:sz w:val="18"/>
                <w:szCs w:val="18"/>
                <w:highlight w:val="yellow"/>
                <w:lang w:val="en-US"/>
              </w:rPr>
              <w:t>.</w:t>
            </w:r>
          </w:p>
          <w:p w14:paraId="7AD0EAF7" w14:textId="77777777" w:rsidR="00351930" w:rsidRPr="00351930" w:rsidRDefault="00351930" w:rsidP="00F53E39">
            <w:pPr>
              <w:autoSpaceDE w:val="0"/>
              <w:autoSpaceDN w:val="0"/>
              <w:adjustRightInd w:val="0"/>
              <w:jc w:val="both"/>
              <w:rPr>
                <w:color w:val="000000"/>
                <w:sz w:val="18"/>
                <w:szCs w:val="18"/>
                <w:highlight w:val="yellow"/>
                <w:lang w:val="en-US"/>
              </w:rPr>
            </w:pPr>
          </w:p>
          <w:p w14:paraId="3BD2FDC4" w14:textId="77777777" w:rsidR="00351930" w:rsidRPr="00351930" w:rsidRDefault="00351930" w:rsidP="00F53E39">
            <w:pPr>
              <w:autoSpaceDE w:val="0"/>
              <w:autoSpaceDN w:val="0"/>
              <w:adjustRightInd w:val="0"/>
              <w:jc w:val="both"/>
              <w:rPr>
                <w:color w:val="000000"/>
                <w:sz w:val="18"/>
                <w:szCs w:val="18"/>
                <w:highlight w:val="yellow"/>
                <w:lang w:val="en-US"/>
              </w:rPr>
            </w:pPr>
            <w:r w:rsidRPr="00351930">
              <w:rPr>
                <w:b/>
                <w:sz w:val="18"/>
                <w:szCs w:val="18"/>
                <w:highlight w:val="yellow"/>
                <w:lang w:val="en-US"/>
              </w:rPr>
              <w:t>As a token of government commitment</w:t>
            </w:r>
            <w:r w:rsidRPr="00351930">
              <w:rPr>
                <w:sz w:val="18"/>
                <w:szCs w:val="18"/>
                <w:highlight w:val="yellow"/>
                <w:lang w:val="en-US"/>
              </w:rPr>
              <w:t xml:space="preserve">, the </w:t>
            </w:r>
            <w:r w:rsidRPr="00351930">
              <w:rPr>
                <w:sz w:val="18"/>
                <w:szCs w:val="18"/>
                <w:highlight w:val="yellow"/>
              </w:rPr>
              <w:t>ARC has availed more than $1.4 million in co-financing to the project. Part of DEA’s co-financing, which is in exccess of $30 million, will also be dedicated to enhancing the Hub in its functions. It can be said that t</w:t>
            </w:r>
            <w:r w:rsidRPr="00351930">
              <w:rPr>
                <w:color w:val="000000"/>
                <w:sz w:val="18"/>
                <w:szCs w:val="18"/>
                <w:highlight w:val="yellow"/>
                <w:lang w:val="en-US"/>
              </w:rPr>
              <w:t xml:space="preserve">he project will help coalesce both GEF and government investments, enhancing the results expected. </w:t>
            </w:r>
          </w:p>
          <w:p w14:paraId="285E21BF" w14:textId="77777777" w:rsidR="00351930" w:rsidRPr="00351930" w:rsidRDefault="00351930" w:rsidP="00F53E39">
            <w:pPr>
              <w:autoSpaceDE w:val="0"/>
              <w:autoSpaceDN w:val="0"/>
              <w:adjustRightInd w:val="0"/>
              <w:jc w:val="both"/>
              <w:rPr>
                <w:color w:val="000000"/>
                <w:sz w:val="18"/>
                <w:szCs w:val="18"/>
                <w:highlight w:val="yellow"/>
                <w:lang w:val="en-US"/>
              </w:rPr>
            </w:pPr>
          </w:p>
          <w:p w14:paraId="3E415230" w14:textId="710C9C49" w:rsidR="00351930" w:rsidRPr="00351930" w:rsidRDefault="00351930" w:rsidP="00F53E39">
            <w:pPr>
              <w:autoSpaceDE w:val="0"/>
              <w:autoSpaceDN w:val="0"/>
              <w:adjustRightInd w:val="0"/>
              <w:jc w:val="both"/>
              <w:rPr>
                <w:color w:val="000000"/>
                <w:sz w:val="18"/>
                <w:szCs w:val="18"/>
                <w:highlight w:val="yellow"/>
                <w:lang w:val="en-US"/>
              </w:rPr>
            </w:pPr>
            <w:r w:rsidRPr="00351930">
              <w:rPr>
                <w:b/>
                <w:color w:val="000000"/>
                <w:sz w:val="18"/>
                <w:szCs w:val="18"/>
                <w:highlight w:val="yellow"/>
                <w:lang w:val="en-US"/>
              </w:rPr>
              <w:t>GEF project will help realize in the Northern Cape regarding R&amp;D</w:t>
            </w:r>
            <w:r w:rsidRPr="00351930">
              <w:rPr>
                <w:color w:val="000000"/>
                <w:sz w:val="18"/>
                <w:szCs w:val="18"/>
                <w:highlight w:val="yellow"/>
                <w:lang w:val="en-US"/>
              </w:rPr>
              <w:t xml:space="preserve">. With GEF investment, the facility will become much more focused on R&amp;D linked to plants’ genetic resources. It will prime innovation and service provision to a surrounding community of both users and providers of genetic resources. </w:t>
            </w:r>
          </w:p>
          <w:p w14:paraId="22405128" w14:textId="77777777" w:rsidR="00F6163B" w:rsidRPr="00351930" w:rsidRDefault="00F6163B" w:rsidP="00F53E39">
            <w:pPr>
              <w:jc w:val="both"/>
              <w:rPr>
                <w:sz w:val="18"/>
                <w:szCs w:val="18"/>
              </w:rPr>
            </w:pPr>
          </w:p>
          <w:p w14:paraId="187629A6" w14:textId="77777777" w:rsidR="00F6163B" w:rsidRPr="00351930" w:rsidRDefault="00F6163B" w:rsidP="00F53E39">
            <w:pPr>
              <w:jc w:val="both"/>
              <w:rPr>
                <w:sz w:val="18"/>
                <w:szCs w:val="18"/>
              </w:rPr>
            </w:pPr>
            <w:r w:rsidRPr="00351930">
              <w:rPr>
                <w:sz w:val="18"/>
                <w:szCs w:val="18"/>
              </w:rPr>
              <w:t xml:space="preserve">The </w:t>
            </w:r>
            <w:r w:rsidRPr="00351930">
              <w:rPr>
                <w:b/>
                <w:sz w:val="18"/>
                <w:szCs w:val="18"/>
              </w:rPr>
              <w:t>key partners</w:t>
            </w:r>
            <w:r w:rsidRPr="00351930">
              <w:rPr>
                <w:sz w:val="18"/>
                <w:szCs w:val="18"/>
              </w:rPr>
              <w:t xml:space="preserve"> are: Department of Environmental Affairs (DEA), Department of Agriculture (Northern Cape)</w:t>
            </w:r>
          </w:p>
          <w:p w14:paraId="08288F0A" w14:textId="77777777" w:rsidR="00EC4D84" w:rsidRPr="00351930" w:rsidRDefault="00EC4D84" w:rsidP="00F53E39">
            <w:pPr>
              <w:ind w:left="601" w:hanging="601"/>
              <w:jc w:val="both"/>
              <w:rPr>
                <w:sz w:val="18"/>
                <w:szCs w:val="18"/>
              </w:rPr>
            </w:pPr>
          </w:p>
        </w:tc>
      </w:tr>
    </w:tbl>
    <w:p w14:paraId="13AFE36F" w14:textId="77777777" w:rsidR="005B1CAF" w:rsidRPr="00090197" w:rsidRDefault="005B1CAF" w:rsidP="00F53E39">
      <w:pPr>
        <w:jc w:val="both"/>
        <w:rPr>
          <w:sz w:val="18"/>
          <w:szCs w:val="18"/>
        </w:rPr>
      </w:pPr>
    </w:p>
    <w:p w14:paraId="5DB4E3BA" w14:textId="77777777" w:rsidR="005B1CAF" w:rsidRPr="00090197" w:rsidRDefault="005B1CAF" w:rsidP="00F53E39">
      <w:pPr>
        <w:jc w:val="both"/>
        <w:rPr>
          <w:sz w:val="18"/>
          <w:szCs w:val="18"/>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553"/>
        <w:gridCol w:w="8237"/>
      </w:tblGrid>
      <w:tr w:rsidR="005B1CAF" w:rsidRPr="00090197" w14:paraId="021A4561" w14:textId="77777777" w:rsidTr="00105B36">
        <w:trPr>
          <w:tblHeader/>
        </w:trPr>
        <w:tc>
          <w:tcPr>
            <w:tcW w:w="5000"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F913E91" w14:textId="77777777" w:rsidR="005B1CAF" w:rsidRPr="00090197" w:rsidRDefault="005B1CAF" w:rsidP="00F53E39">
            <w:pPr>
              <w:keepNext/>
              <w:ind w:left="301" w:hanging="301"/>
              <w:jc w:val="both"/>
              <w:rPr>
                <w:b/>
                <w:i/>
                <w:sz w:val="18"/>
                <w:szCs w:val="18"/>
              </w:rPr>
            </w:pPr>
            <w:r w:rsidRPr="00090197">
              <w:rPr>
                <w:b/>
                <w:i/>
                <w:sz w:val="18"/>
                <w:szCs w:val="18"/>
              </w:rPr>
              <w:t>Component 2. Outputs (Value Chain Development)</w:t>
            </w:r>
          </w:p>
        </w:tc>
      </w:tr>
      <w:tr w:rsidR="00091682" w:rsidRPr="00090197" w14:paraId="629B87F9" w14:textId="77777777" w:rsidTr="00105B36">
        <w:tc>
          <w:tcPr>
            <w:tcW w:w="1183" w:type="pct"/>
            <w:tcBorders>
              <w:top w:val="single" w:sz="4" w:space="0" w:color="auto"/>
              <w:left w:val="single" w:sz="4" w:space="0" w:color="auto"/>
              <w:bottom w:val="single" w:sz="4" w:space="0" w:color="auto"/>
              <w:right w:val="single" w:sz="4" w:space="0" w:color="auto"/>
            </w:tcBorders>
            <w:shd w:val="clear" w:color="auto" w:fill="FFFFFF"/>
          </w:tcPr>
          <w:p w14:paraId="44E441BA" w14:textId="77777777" w:rsidR="007A6145" w:rsidRPr="00090197" w:rsidRDefault="007A6145" w:rsidP="00F53E39">
            <w:pPr>
              <w:ind w:left="601" w:hanging="601"/>
              <w:jc w:val="both"/>
              <w:rPr>
                <w:b/>
                <w:i/>
                <w:sz w:val="18"/>
                <w:szCs w:val="18"/>
              </w:rPr>
            </w:pPr>
            <w:r w:rsidRPr="00090197">
              <w:rPr>
                <w:b/>
                <w:i/>
                <w:sz w:val="18"/>
                <w:szCs w:val="18"/>
              </w:rPr>
              <w:t xml:space="preserve">Output </w:t>
            </w:r>
            <w:r w:rsidR="00091682" w:rsidRPr="00090197">
              <w:rPr>
                <w:b/>
                <w:i/>
                <w:sz w:val="18"/>
                <w:szCs w:val="18"/>
              </w:rPr>
              <w:t>2.1</w:t>
            </w:r>
            <w:r w:rsidRPr="00090197">
              <w:rPr>
                <w:b/>
                <w:i/>
                <w:sz w:val="18"/>
                <w:szCs w:val="18"/>
              </w:rPr>
              <w:t>)</w:t>
            </w:r>
          </w:p>
          <w:p w14:paraId="03BA4BDA" w14:textId="77777777" w:rsidR="00091682" w:rsidRPr="00090197" w:rsidRDefault="00091682" w:rsidP="00F53E39">
            <w:pPr>
              <w:jc w:val="both"/>
              <w:rPr>
                <w:sz w:val="18"/>
                <w:szCs w:val="18"/>
              </w:rPr>
            </w:pPr>
            <w:r w:rsidRPr="00090197">
              <w:rPr>
                <w:sz w:val="18"/>
                <w:szCs w:val="18"/>
              </w:rPr>
              <w:t>The implementation of the Pelargonium Biodiversity Management Plan (BMP) is supported in close collaboration between the Pelargonium Working Group, community businesses and CSO stakeholders.</w:t>
            </w:r>
          </w:p>
          <w:p w14:paraId="1CFC950F" w14:textId="77777777" w:rsidR="00091682" w:rsidRPr="00090197" w:rsidRDefault="00091682" w:rsidP="00F53E39">
            <w:pPr>
              <w:jc w:val="both"/>
              <w:rPr>
                <w:sz w:val="18"/>
                <w:szCs w:val="18"/>
              </w:rPr>
            </w:pPr>
          </w:p>
        </w:tc>
        <w:tc>
          <w:tcPr>
            <w:tcW w:w="3817" w:type="pct"/>
            <w:tcBorders>
              <w:top w:val="single" w:sz="4" w:space="0" w:color="auto"/>
              <w:left w:val="single" w:sz="4" w:space="0" w:color="auto"/>
              <w:bottom w:val="single" w:sz="4" w:space="0" w:color="auto"/>
              <w:right w:val="single" w:sz="4" w:space="0" w:color="auto"/>
            </w:tcBorders>
            <w:shd w:val="clear" w:color="auto" w:fill="FFFFFF"/>
          </w:tcPr>
          <w:p w14:paraId="20EF1008" w14:textId="787DB4B2" w:rsidR="00E8387D" w:rsidRPr="00090197" w:rsidRDefault="00E8387D" w:rsidP="00F53E39">
            <w:pPr>
              <w:jc w:val="both"/>
              <w:rPr>
                <w:sz w:val="18"/>
                <w:szCs w:val="18"/>
              </w:rPr>
            </w:pPr>
            <w:r w:rsidRPr="00090197">
              <w:rPr>
                <w:sz w:val="18"/>
                <w:szCs w:val="18"/>
              </w:rPr>
              <w:t xml:space="preserve">The extractive use of the </w:t>
            </w:r>
            <w:r w:rsidRPr="00090197">
              <w:rPr>
                <w:i/>
                <w:sz w:val="18"/>
                <w:szCs w:val="18"/>
              </w:rPr>
              <w:t>Pelargonium sidoides</w:t>
            </w:r>
            <w:r w:rsidRPr="00090197">
              <w:rPr>
                <w:sz w:val="18"/>
                <w:szCs w:val="18"/>
              </w:rPr>
              <w:t xml:space="preserve"> species required the development of a Biodiversity Management Plan (BMP). The aim of the BMP is to ensure the long-term survival of the species in the wild, and </w:t>
            </w:r>
            <w:r w:rsidR="006A1E32" w:rsidRPr="00090197">
              <w:rPr>
                <w:sz w:val="18"/>
                <w:szCs w:val="18"/>
              </w:rPr>
              <w:t>mak</w:t>
            </w:r>
            <w:r w:rsidR="006A1E32">
              <w:rPr>
                <w:sz w:val="18"/>
                <w:szCs w:val="18"/>
              </w:rPr>
              <w:t>e</w:t>
            </w:r>
            <w:r w:rsidR="006A1E32" w:rsidRPr="00090197">
              <w:rPr>
                <w:sz w:val="18"/>
                <w:szCs w:val="18"/>
              </w:rPr>
              <w:t xml:space="preserve"> </w:t>
            </w:r>
            <w:r w:rsidRPr="00090197">
              <w:rPr>
                <w:sz w:val="18"/>
                <w:szCs w:val="18"/>
              </w:rPr>
              <w:t>sure that the livelihoods of stakeholders are respected. Recommendations have been made to ensure control of wild harvesting towards minimising impacts and making provision for restoration and avoiding long-term depredation of the associated landscapes. It is proposed that sustainable management practices will be developed and endorsed through the Pelargonium Working Group (PWG).</w:t>
            </w:r>
          </w:p>
          <w:p w14:paraId="0E46C37F" w14:textId="77777777" w:rsidR="00E8387D" w:rsidRPr="00090197" w:rsidRDefault="00E8387D" w:rsidP="00F53E39">
            <w:pPr>
              <w:autoSpaceDE w:val="0"/>
              <w:autoSpaceDN w:val="0"/>
              <w:adjustRightInd w:val="0"/>
              <w:jc w:val="both"/>
              <w:rPr>
                <w:sz w:val="18"/>
                <w:szCs w:val="18"/>
              </w:rPr>
            </w:pPr>
          </w:p>
          <w:p w14:paraId="4BC6A8A4" w14:textId="77777777" w:rsidR="00E8387D" w:rsidRPr="00090197" w:rsidRDefault="00E8387D" w:rsidP="00F53E39">
            <w:pPr>
              <w:autoSpaceDE w:val="0"/>
              <w:autoSpaceDN w:val="0"/>
              <w:adjustRightInd w:val="0"/>
              <w:jc w:val="both"/>
              <w:rPr>
                <w:sz w:val="18"/>
                <w:szCs w:val="18"/>
              </w:rPr>
            </w:pPr>
            <w:r w:rsidRPr="00090197">
              <w:rPr>
                <w:sz w:val="18"/>
                <w:szCs w:val="18"/>
              </w:rPr>
              <w:t>The six objectives of the BMP-S are:</w:t>
            </w:r>
          </w:p>
          <w:p w14:paraId="1F407CB0" w14:textId="77777777" w:rsidR="00E8387D" w:rsidRPr="00090197" w:rsidRDefault="00E8387D" w:rsidP="00A755BE">
            <w:pPr>
              <w:pStyle w:val="ListParagraph"/>
              <w:numPr>
                <w:ilvl w:val="0"/>
                <w:numId w:val="16"/>
              </w:numPr>
            </w:pPr>
            <w:r w:rsidRPr="00090197">
              <w:t xml:space="preserve">Wild collection of </w:t>
            </w:r>
            <w:r w:rsidRPr="00090197">
              <w:rPr>
                <w:i/>
                <w:iCs/>
              </w:rPr>
              <w:t xml:space="preserve">P. sidoides </w:t>
            </w:r>
            <w:r w:rsidRPr="00090197">
              <w:t>is carried out in a manner that maintains survival of the species in the wild;</w:t>
            </w:r>
          </w:p>
          <w:p w14:paraId="07FC2F01" w14:textId="77777777" w:rsidR="00E8387D" w:rsidRPr="00090197" w:rsidRDefault="00E8387D" w:rsidP="00A755BE">
            <w:pPr>
              <w:pStyle w:val="ListParagraph"/>
              <w:numPr>
                <w:ilvl w:val="0"/>
                <w:numId w:val="16"/>
              </w:numPr>
            </w:pPr>
            <w:r w:rsidRPr="00090197">
              <w:t xml:space="preserve">Wild collection of </w:t>
            </w:r>
            <w:r w:rsidRPr="00090197">
              <w:rPr>
                <w:i/>
                <w:iCs/>
              </w:rPr>
              <w:t xml:space="preserve">P. sidoides </w:t>
            </w:r>
            <w:r w:rsidRPr="00090197">
              <w:t>does not affect the environment, other wild species or neighbouring eco-systems;</w:t>
            </w:r>
          </w:p>
          <w:p w14:paraId="70A3DC47" w14:textId="78608102" w:rsidR="00E8387D" w:rsidRPr="00090197" w:rsidRDefault="00E8387D" w:rsidP="00A755BE">
            <w:pPr>
              <w:pStyle w:val="ListParagraph"/>
              <w:numPr>
                <w:ilvl w:val="0"/>
                <w:numId w:val="16"/>
              </w:numPr>
            </w:pPr>
            <w:r w:rsidRPr="00090197">
              <w:t>Collection and management activities are carried out under legitimate tenure arrangements and comply with relevant laws, regulations and agreements</w:t>
            </w:r>
            <w:r w:rsidR="006A1E32">
              <w:t>;</w:t>
            </w:r>
            <w:r w:rsidR="006A1E32" w:rsidRPr="00090197">
              <w:t xml:space="preserve"> </w:t>
            </w:r>
          </w:p>
          <w:p w14:paraId="5946825B" w14:textId="65AAD999" w:rsidR="00E8387D" w:rsidRPr="00090197" w:rsidRDefault="00E8387D" w:rsidP="00A755BE">
            <w:pPr>
              <w:pStyle w:val="ListParagraph"/>
              <w:numPr>
                <w:ilvl w:val="0"/>
                <w:numId w:val="16"/>
              </w:numPr>
            </w:pPr>
            <w:r w:rsidRPr="00090197">
              <w:t>Customary rights of local and indigenous communities to use and manage collection areas are recognised and respected</w:t>
            </w:r>
            <w:r w:rsidR="006A1E32">
              <w:t>;</w:t>
            </w:r>
          </w:p>
          <w:p w14:paraId="0103D2ED" w14:textId="77777777" w:rsidR="00E8387D" w:rsidRPr="00090197" w:rsidRDefault="00E8387D" w:rsidP="00A755BE">
            <w:pPr>
              <w:pStyle w:val="ListParagraph"/>
              <w:numPr>
                <w:ilvl w:val="0"/>
                <w:numId w:val="16"/>
              </w:numPr>
            </w:pPr>
            <w:r w:rsidRPr="00090197">
              <w:t xml:space="preserve">Trade is conducted in an equitable manner resulting in the fair allocation of benefits to all resource stakeholders in accordance with Chapter 6 of NEMBA, which deals with Bio-prospecting, Access and Benefit Sharing and the associated Bio-prospecting, Access and Benefit Sharing Regulations, and, </w:t>
            </w:r>
          </w:p>
          <w:p w14:paraId="0ABF76DD" w14:textId="77777777" w:rsidR="00E8387D" w:rsidRPr="00090197" w:rsidRDefault="00E8387D" w:rsidP="00A755BE">
            <w:pPr>
              <w:pStyle w:val="ListParagraph"/>
              <w:numPr>
                <w:ilvl w:val="0"/>
                <w:numId w:val="16"/>
              </w:numPr>
            </w:pPr>
            <w:r w:rsidRPr="00090197">
              <w:t xml:space="preserve">Wild collection of </w:t>
            </w:r>
            <w:r w:rsidRPr="00090197">
              <w:rPr>
                <w:i/>
                <w:iCs/>
              </w:rPr>
              <w:t xml:space="preserve">P. sidoides </w:t>
            </w:r>
            <w:r w:rsidRPr="00090197">
              <w:t>is based upon adaptive, practical, participatory and transparent management practices.</w:t>
            </w:r>
          </w:p>
          <w:p w14:paraId="6E3FA891" w14:textId="77777777" w:rsidR="00E8387D" w:rsidRPr="00090197" w:rsidRDefault="00E8387D" w:rsidP="00F53E39">
            <w:pPr>
              <w:jc w:val="both"/>
              <w:rPr>
                <w:sz w:val="18"/>
                <w:szCs w:val="18"/>
              </w:rPr>
            </w:pPr>
          </w:p>
          <w:p w14:paraId="1B32B56E" w14:textId="77777777" w:rsidR="00E8387D" w:rsidRPr="00090197" w:rsidRDefault="00E8387D" w:rsidP="00F53E39">
            <w:pPr>
              <w:jc w:val="both"/>
              <w:rPr>
                <w:sz w:val="18"/>
                <w:szCs w:val="18"/>
              </w:rPr>
            </w:pPr>
            <w:r w:rsidRPr="00090197">
              <w:rPr>
                <w:sz w:val="18"/>
                <w:szCs w:val="18"/>
              </w:rPr>
              <w:t>The focus of the GEF-funded support to BMP will be to aid the DEA, DEDEAT and DESTEA (or the Pelargonium Working Group) in implementing the Pelargonium BMP-S. More specifically the funds will be used for:</w:t>
            </w:r>
          </w:p>
          <w:p w14:paraId="03670AAA" w14:textId="77777777" w:rsidR="00E8387D" w:rsidRPr="00090197" w:rsidRDefault="00E8387D" w:rsidP="00A755BE">
            <w:pPr>
              <w:pStyle w:val="ListParagraph"/>
              <w:numPr>
                <w:ilvl w:val="0"/>
                <w:numId w:val="17"/>
              </w:numPr>
            </w:pPr>
            <w:r w:rsidRPr="00090197">
              <w:t>Capacity building of National and Provincial agencies;</w:t>
            </w:r>
          </w:p>
          <w:p w14:paraId="2310DD19" w14:textId="121F7B09" w:rsidR="00E8387D" w:rsidRPr="00090197" w:rsidRDefault="00E8387D" w:rsidP="00A755BE">
            <w:pPr>
              <w:pStyle w:val="ListParagraph"/>
              <w:numPr>
                <w:ilvl w:val="0"/>
                <w:numId w:val="17"/>
              </w:numPr>
            </w:pPr>
            <w:r w:rsidRPr="00090197">
              <w:t>Updating the BMP</w:t>
            </w:r>
            <w:r w:rsidR="006A1E32">
              <w:t>;</w:t>
            </w:r>
          </w:p>
          <w:p w14:paraId="58FECA8B" w14:textId="77777777" w:rsidR="00E8387D" w:rsidRPr="00090197" w:rsidRDefault="00E8387D" w:rsidP="00A755BE">
            <w:pPr>
              <w:pStyle w:val="ListParagraph"/>
              <w:numPr>
                <w:ilvl w:val="0"/>
                <w:numId w:val="17"/>
              </w:numPr>
            </w:pPr>
            <w:r w:rsidRPr="00090197">
              <w:t>Conducting of various scientific reports for supporting ecological and ABS outcomes;</w:t>
            </w:r>
          </w:p>
          <w:p w14:paraId="41AD14C2" w14:textId="77777777" w:rsidR="00E8387D" w:rsidRPr="00090197" w:rsidRDefault="00E8387D" w:rsidP="00A755BE">
            <w:pPr>
              <w:pStyle w:val="ListParagraph"/>
              <w:numPr>
                <w:ilvl w:val="0"/>
                <w:numId w:val="17"/>
              </w:numPr>
            </w:pPr>
            <w:r w:rsidRPr="00090197">
              <w:t>Training of local collectors; and</w:t>
            </w:r>
          </w:p>
          <w:p w14:paraId="28021D49" w14:textId="77777777" w:rsidR="00E8387D" w:rsidRPr="00090197" w:rsidRDefault="00E8387D" w:rsidP="00A755BE">
            <w:pPr>
              <w:pStyle w:val="ListParagraph"/>
              <w:numPr>
                <w:ilvl w:val="0"/>
                <w:numId w:val="17"/>
              </w:numPr>
            </w:pPr>
            <w:r w:rsidRPr="00090197">
              <w:t>Administration of the Pelargonium Working Group (PWG).</w:t>
            </w:r>
          </w:p>
          <w:p w14:paraId="742A45F2" w14:textId="77777777" w:rsidR="00E8387D" w:rsidRPr="00090197" w:rsidRDefault="00E8387D" w:rsidP="00F53E39">
            <w:pPr>
              <w:jc w:val="both"/>
              <w:rPr>
                <w:sz w:val="18"/>
                <w:szCs w:val="18"/>
              </w:rPr>
            </w:pPr>
          </w:p>
          <w:p w14:paraId="14CA393F" w14:textId="77777777" w:rsidR="00E8387D" w:rsidRPr="00090197" w:rsidRDefault="00E8387D" w:rsidP="00F53E39">
            <w:pPr>
              <w:jc w:val="both"/>
              <w:rPr>
                <w:sz w:val="18"/>
                <w:szCs w:val="18"/>
              </w:rPr>
            </w:pPr>
            <w:r w:rsidRPr="00090197">
              <w:rPr>
                <w:sz w:val="18"/>
                <w:szCs w:val="18"/>
              </w:rPr>
              <w:t xml:space="preserve">The </w:t>
            </w:r>
            <w:r w:rsidRPr="00090197">
              <w:rPr>
                <w:b/>
                <w:sz w:val="18"/>
                <w:szCs w:val="18"/>
              </w:rPr>
              <w:t>key partners</w:t>
            </w:r>
            <w:r w:rsidRPr="00090197">
              <w:rPr>
                <w:sz w:val="18"/>
                <w:szCs w:val="18"/>
              </w:rPr>
              <w:t xml:space="preserve"> are: The Pelargonium Working Group (PWG), Eastern Cape Department of Economic Development, Environmental Affairs and Tourism (DEDEAT) and Free State Department of Economic, Small Business Development, Tourism and Environmental Affairs (DESTEA)</w:t>
            </w:r>
          </w:p>
          <w:p w14:paraId="2D02E1C2" w14:textId="77777777" w:rsidR="00091682" w:rsidRPr="00090197" w:rsidRDefault="00091682" w:rsidP="00F53E39">
            <w:pPr>
              <w:ind w:left="601" w:hanging="601"/>
              <w:jc w:val="both"/>
              <w:rPr>
                <w:sz w:val="18"/>
                <w:szCs w:val="18"/>
              </w:rPr>
            </w:pPr>
          </w:p>
        </w:tc>
      </w:tr>
      <w:tr w:rsidR="00091682" w:rsidRPr="00090197" w14:paraId="5C012F8E" w14:textId="77777777" w:rsidTr="00105B36">
        <w:tc>
          <w:tcPr>
            <w:tcW w:w="1183" w:type="pct"/>
            <w:tcBorders>
              <w:top w:val="single" w:sz="4" w:space="0" w:color="auto"/>
              <w:left w:val="single" w:sz="4" w:space="0" w:color="auto"/>
              <w:bottom w:val="single" w:sz="4" w:space="0" w:color="auto"/>
              <w:right w:val="single" w:sz="4" w:space="0" w:color="auto"/>
            </w:tcBorders>
            <w:shd w:val="clear" w:color="auto" w:fill="FFFFFF"/>
          </w:tcPr>
          <w:p w14:paraId="03BC33A7" w14:textId="77777777" w:rsidR="005C6103" w:rsidRPr="00090197" w:rsidRDefault="005C6103" w:rsidP="00F53E39">
            <w:pPr>
              <w:ind w:left="601" w:hanging="601"/>
              <w:jc w:val="both"/>
              <w:rPr>
                <w:b/>
                <w:i/>
                <w:sz w:val="18"/>
                <w:szCs w:val="18"/>
              </w:rPr>
            </w:pPr>
            <w:r w:rsidRPr="00090197">
              <w:rPr>
                <w:b/>
                <w:i/>
                <w:sz w:val="18"/>
                <w:szCs w:val="18"/>
              </w:rPr>
              <w:t xml:space="preserve">Output </w:t>
            </w:r>
            <w:r w:rsidR="00091682" w:rsidRPr="00090197">
              <w:rPr>
                <w:b/>
                <w:i/>
                <w:sz w:val="18"/>
                <w:szCs w:val="18"/>
              </w:rPr>
              <w:t>2.2</w:t>
            </w:r>
            <w:r w:rsidRPr="00090197">
              <w:rPr>
                <w:b/>
                <w:i/>
                <w:sz w:val="18"/>
                <w:szCs w:val="18"/>
              </w:rPr>
              <w:t>)</w:t>
            </w:r>
          </w:p>
          <w:p w14:paraId="66163920" w14:textId="77777777" w:rsidR="00091682" w:rsidRPr="00090197" w:rsidRDefault="00367A95" w:rsidP="00F53E39">
            <w:pPr>
              <w:jc w:val="both"/>
              <w:rPr>
                <w:sz w:val="18"/>
                <w:szCs w:val="18"/>
              </w:rPr>
            </w:pPr>
            <w:r w:rsidRPr="00367A95">
              <w:rPr>
                <w:sz w:val="18"/>
                <w:szCs w:val="18"/>
              </w:rPr>
              <w:t>Development of an Aloe ferox harvesting, processing and trading hub in the Eastern Cape for promoting sustainable and equitable benefit sharing across the value chain is supported</w:t>
            </w:r>
            <w:r w:rsidR="00091682" w:rsidRPr="00090197">
              <w:rPr>
                <w:sz w:val="18"/>
                <w:szCs w:val="18"/>
              </w:rPr>
              <w:t xml:space="preserve">. </w:t>
            </w:r>
          </w:p>
        </w:tc>
        <w:tc>
          <w:tcPr>
            <w:tcW w:w="3817" w:type="pct"/>
            <w:tcBorders>
              <w:top w:val="single" w:sz="4" w:space="0" w:color="auto"/>
              <w:left w:val="single" w:sz="4" w:space="0" w:color="auto"/>
              <w:bottom w:val="single" w:sz="4" w:space="0" w:color="auto"/>
              <w:right w:val="single" w:sz="4" w:space="0" w:color="auto"/>
            </w:tcBorders>
            <w:shd w:val="clear" w:color="auto" w:fill="FFFFFF"/>
          </w:tcPr>
          <w:p w14:paraId="7D9A67F3" w14:textId="77777777" w:rsidR="00F6163B" w:rsidRPr="00090197" w:rsidRDefault="00F6163B" w:rsidP="00F53E39">
            <w:pPr>
              <w:jc w:val="both"/>
              <w:rPr>
                <w:color w:val="000000" w:themeColor="text1"/>
                <w:sz w:val="18"/>
                <w:szCs w:val="18"/>
                <w:lang w:val="en-US"/>
              </w:rPr>
            </w:pPr>
            <w:r w:rsidRPr="00090197">
              <w:rPr>
                <w:i/>
                <w:color w:val="000000" w:themeColor="text1"/>
                <w:sz w:val="18"/>
                <w:szCs w:val="18"/>
                <w:lang w:val="en-US"/>
              </w:rPr>
              <w:t>Aloe ferox</w:t>
            </w:r>
            <w:r w:rsidRPr="00090197">
              <w:rPr>
                <w:color w:val="000000" w:themeColor="text1"/>
                <w:sz w:val="18"/>
                <w:szCs w:val="18"/>
                <w:lang w:val="en-US"/>
              </w:rPr>
              <w:t xml:space="preserve"> is the most commercially utilized indigenous plant in South Africa, with bitters and aloe gels extracted from the leaves of the plants and utilized in cosmetics, hygiene products, manufactured food products, and as complementary medicines. </w:t>
            </w:r>
          </w:p>
          <w:p w14:paraId="2792C1A0" w14:textId="77777777" w:rsidR="00F6163B" w:rsidRPr="00090197" w:rsidRDefault="00F6163B" w:rsidP="00F53E39">
            <w:pPr>
              <w:jc w:val="both"/>
              <w:rPr>
                <w:color w:val="000000" w:themeColor="text1"/>
                <w:sz w:val="18"/>
                <w:szCs w:val="18"/>
                <w:lang w:val="en-US"/>
              </w:rPr>
            </w:pPr>
          </w:p>
          <w:p w14:paraId="441AE3C7" w14:textId="77777777" w:rsidR="00F6163B" w:rsidRPr="00090197" w:rsidRDefault="00F6163B" w:rsidP="00F53E39">
            <w:pPr>
              <w:jc w:val="both"/>
              <w:rPr>
                <w:color w:val="000000" w:themeColor="text1"/>
                <w:sz w:val="18"/>
                <w:szCs w:val="18"/>
                <w:lang w:val="en-US"/>
              </w:rPr>
            </w:pPr>
            <w:r w:rsidRPr="00090197">
              <w:rPr>
                <w:color w:val="000000" w:themeColor="text1"/>
                <w:sz w:val="18"/>
                <w:szCs w:val="18"/>
                <w:lang w:val="en-US"/>
              </w:rPr>
              <w:t xml:space="preserve">The </w:t>
            </w:r>
            <w:r w:rsidRPr="00090197">
              <w:rPr>
                <w:i/>
                <w:color w:val="000000" w:themeColor="text1"/>
                <w:sz w:val="18"/>
                <w:szCs w:val="18"/>
                <w:lang w:val="en-US"/>
              </w:rPr>
              <w:t>A. ferox</w:t>
            </w:r>
            <w:r w:rsidRPr="00090197">
              <w:rPr>
                <w:color w:val="000000" w:themeColor="text1"/>
                <w:sz w:val="18"/>
                <w:szCs w:val="18"/>
                <w:lang w:val="en-US"/>
              </w:rPr>
              <w:t xml:space="preserve"> industry provides significant socio-economic benefits to South Africa, including benefits to poor individuals who derive an income from harvesting of the plants (e.g. in Tyefu community). The industry also supports a range of businesses in the country, producing </w:t>
            </w:r>
            <w:r w:rsidRPr="00090197">
              <w:rPr>
                <w:i/>
                <w:color w:val="000000" w:themeColor="text1"/>
                <w:sz w:val="18"/>
                <w:szCs w:val="18"/>
                <w:lang w:val="en-US"/>
              </w:rPr>
              <w:t>A. ferox</w:t>
            </w:r>
            <w:r w:rsidRPr="00090197">
              <w:rPr>
                <w:color w:val="000000" w:themeColor="text1"/>
                <w:sz w:val="18"/>
                <w:szCs w:val="18"/>
                <w:lang w:val="en-US"/>
              </w:rPr>
              <w:t xml:space="preserve"> products for the local and international market. The bulk of commercially harvested </w:t>
            </w:r>
            <w:r w:rsidRPr="00090197">
              <w:rPr>
                <w:i/>
                <w:color w:val="000000" w:themeColor="text1"/>
                <w:sz w:val="18"/>
                <w:szCs w:val="18"/>
                <w:lang w:val="en-US"/>
              </w:rPr>
              <w:t>A. ferox</w:t>
            </w:r>
            <w:r w:rsidRPr="00090197">
              <w:rPr>
                <w:color w:val="000000" w:themeColor="text1"/>
                <w:sz w:val="18"/>
                <w:szCs w:val="18"/>
                <w:lang w:val="en-US"/>
              </w:rPr>
              <w:t xml:space="preserve"> is however for the export market, with very little secondary or tertiary processing in South Africa.</w:t>
            </w:r>
          </w:p>
          <w:p w14:paraId="56A11C2A" w14:textId="77777777" w:rsidR="00F6163B" w:rsidRPr="00090197" w:rsidRDefault="00F6163B" w:rsidP="00F53E39">
            <w:pPr>
              <w:jc w:val="both"/>
              <w:rPr>
                <w:color w:val="000000" w:themeColor="text1"/>
                <w:sz w:val="18"/>
                <w:szCs w:val="18"/>
                <w:lang w:val="en-US"/>
              </w:rPr>
            </w:pPr>
          </w:p>
          <w:p w14:paraId="7DC24D0C" w14:textId="77777777" w:rsidR="00F6163B" w:rsidRPr="00090197" w:rsidRDefault="00F6163B" w:rsidP="00F53E39">
            <w:pPr>
              <w:jc w:val="both"/>
              <w:rPr>
                <w:color w:val="000000" w:themeColor="text1"/>
                <w:sz w:val="18"/>
                <w:szCs w:val="18"/>
                <w:lang w:val="en-US"/>
              </w:rPr>
            </w:pPr>
            <w:r w:rsidRPr="00090197">
              <w:rPr>
                <w:color w:val="000000" w:themeColor="text1"/>
                <w:sz w:val="18"/>
                <w:szCs w:val="18"/>
                <w:lang w:val="en-US"/>
              </w:rPr>
              <w:t xml:space="preserve">The GEF-funding will focus on supporting the Tyefu community – through the Tyefu Traditional Council and the Tyefu Traditional Trust (Reg. IT 163/2013) – to establish, develop and manage </w:t>
            </w:r>
            <w:r w:rsidRPr="00090197">
              <w:rPr>
                <w:i/>
                <w:color w:val="000000" w:themeColor="text1"/>
                <w:sz w:val="18"/>
                <w:szCs w:val="18"/>
                <w:lang w:val="en-US"/>
              </w:rPr>
              <w:t>A. ferox</w:t>
            </w:r>
            <w:r w:rsidRPr="00090197">
              <w:rPr>
                <w:color w:val="000000" w:themeColor="text1"/>
                <w:sz w:val="18"/>
                <w:szCs w:val="18"/>
                <w:lang w:val="en-US"/>
              </w:rPr>
              <w:t xml:space="preserve"> crop plantations on communal land in Tyefu.  </w:t>
            </w:r>
          </w:p>
          <w:p w14:paraId="2212C4BD" w14:textId="77777777" w:rsidR="00F6163B" w:rsidRPr="00090197" w:rsidRDefault="00F6163B" w:rsidP="00F53E39">
            <w:pPr>
              <w:jc w:val="both"/>
              <w:rPr>
                <w:color w:val="000000" w:themeColor="text1"/>
                <w:sz w:val="18"/>
                <w:szCs w:val="18"/>
                <w:lang w:val="en-US"/>
              </w:rPr>
            </w:pPr>
          </w:p>
          <w:p w14:paraId="45125868" w14:textId="642263F3" w:rsidR="00F6163B" w:rsidRPr="00090197" w:rsidRDefault="00F6163B" w:rsidP="00F53E39">
            <w:pPr>
              <w:jc w:val="both"/>
              <w:rPr>
                <w:color w:val="000000" w:themeColor="text1"/>
                <w:sz w:val="18"/>
                <w:szCs w:val="18"/>
                <w:lang w:val="en-US"/>
              </w:rPr>
            </w:pPr>
            <w:r w:rsidRPr="00090197">
              <w:rPr>
                <w:color w:val="000000" w:themeColor="text1"/>
                <w:sz w:val="18"/>
                <w:szCs w:val="18"/>
                <w:lang w:val="en-US"/>
              </w:rPr>
              <w:t xml:space="preserve">These </w:t>
            </w:r>
            <w:r w:rsidRPr="00090197">
              <w:rPr>
                <w:i/>
                <w:color w:val="000000" w:themeColor="text1"/>
                <w:sz w:val="18"/>
                <w:szCs w:val="18"/>
                <w:lang w:val="en-US"/>
              </w:rPr>
              <w:t>A. ferox</w:t>
            </w:r>
            <w:r w:rsidRPr="00090197">
              <w:rPr>
                <w:color w:val="000000" w:themeColor="text1"/>
                <w:sz w:val="18"/>
                <w:szCs w:val="18"/>
                <w:lang w:val="en-US"/>
              </w:rPr>
              <w:t xml:space="preserve"> plantations will, in turn: (i) considerably ease the strenuous efforts of the – mostly female - harvesters and tappers; (ii) improve the income of these harvester</w:t>
            </w:r>
            <w:r w:rsidR="00DF057D">
              <w:rPr>
                <w:color w:val="000000" w:themeColor="text1"/>
                <w:sz w:val="18"/>
                <w:szCs w:val="18"/>
                <w:lang w:val="en-US"/>
              </w:rPr>
              <w:t>s</w:t>
            </w:r>
            <w:r w:rsidRPr="00090197">
              <w:rPr>
                <w:color w:val="000000" w:themeColor="text1"/>
                <w:sz w:val="18"/>
                <w:szCs w:val="18"/>
                <w:lang w:val="en-US"/>
              </w:rPr>
              <w:t xml:space="preserve"> and tappers, with little capital and maintenance cost to the communal land owners; (iii) reduce the harvesting pressure on the existing wild aloe</w:t>
            </w:r>
            <w:r w:rsidR="00DF057D">
              <w:rPr>
                <w:color w:val="000000" w:themeColor="text1"/>
                <w:sz w:val="18"/>
                <w:szCs w:val="18"/>
                <w:lang w:val="en-US"/>
              </w:rPr>
              <w:t xml:space="preserve"> ferox</w:t>
            </w:r>
            <w:r w:rsidRPr="00090197">
              <w:rPr>
                <w:color w:val="000000" w:themeColor="text1"/>
                <w:sz w:val="18"/>
                <w:szCs w:val="18"/>
                <w:lang w:val="en-US"/>
              </w:rPr>
              <w:t xml:space="preserve"> populations; (iv) strengthen the quality controls of the aloe </w:t>
            </w:r>
            <w:r w:rsidR="00DF057D">
              <w:rPr>
                <w:color w:val="000000" w:themeColor="text1"/>
                <w:sz w:val="18"/>
                <w:szCs w:val="18"/>
                <w:lang w:val="en-US"/>
              </w:rPr>
              <w:t xml:space="preserve">ferox </w:t>
            </w:r>
            <w:r w:rsidRPr="00090197">
              <w:rPr>
                <w:color w:val="000000" w:themeColor="text1"/>
                <w:sz w:val="18"/>
                <w:szCs w:val="18"/>
                <w:lang w:val="en-US"/>
              </w:rPr>
              <w:t>gel processing methods; and (v) open up further opportunities for the Tyefu community to commercially develop, market and sell value-adding aloe</w:t>
            </w:r>
            <w:r w:rsidR="00DF057D">
              <w:rPr>
                <w:color w:val="000000" w:themeColor="text1"/>
                <w:sz w:val="18"/>
                <w:szCs w:val="18"/>
                <w:lang w:val="en-US"/>
              </w:rPr>
              <w:t xml:space="preserve"> ferox </w:t>
            </w:r>
            <w:r w:rsidRPr="00090197">
              <w:rPr>
                <w:color w:val="000000" w:themeColor="text1"/>
                <w:sz w:val="18"/>
                <w:szCs w:val="18"/>
                <w:lang w:val="en-US"/>
              </w:rPr>
              <w:t xml:space="preserve"> products. </w:t>
            </w:r>
          </w:p>
          <w:p w14:paraId="6BD66E23" w14:textId="77777777" w:rsidR="00F6163B" w:rsidRPr="00090197" w:rsidRDefault="00F6163B" w:rsidP="00F53E39">
            <w:pPr>
              <w:jc w:val="both"/>
              <w:rPr>
                <w:color w:val="000000" w:themeColor="text1"/>
                <w:sz w:val="18"/>
                <w:szCs w:val="18"/>
                <w:lang w:val="en-US"/>
              </w:rPr>
            </w:pPr>
          </w:p>
          <w:p w14:paraId="1C4C252F" w14:textId="77777777" w:rsidR="00F6163B" w:rsidRPr="00090197" w:rsidRDefault="00F6163B" w:rsidP="00F53E39">
            <w:pPr>
              <w:jc w:val="both"/>
              <w:rPr>
                <w:color w:val="000000" w:themeColor="text1"/>
                <w:sz w:val="18"/>
                <w:szCs w:val="18"/>
                <w:lang w:val="en-US"/>
              </w:rPr>
            </w:pPr>
            <w:r w:rsidRPr="00090197">
              <w:rPr>
                <w:color w:val="000000" w:themeColor="text1"/>
                <w:sz w:val="18"/>
                <w:szCs w:val="18"/>
                <w:lang w:val="en-US"/>
              </w:rPr>
              <w:t xml:space="preserve">Furthermore, the project will act as a hub within the Eastern Cape for the processing and the transfer of agricultural know how to surrounding communities. </w:t>
            </w:r>
          </w:p>
          <w:p w14:paraId="303B4847" w14:textId="77777777" w:rsidR="00F6163B" w:rsidRPr="00090197" w:rsidRDefault="00F6163B" w:rsidP="00F53E39">
            <w:pPr>
              <w:jc w:val="both"/>
              <w:rPr>
                <w:color w:val="000000" w:themeColor="text1"/>
                <w:sz w:val="18"/>
                <w:szCs w:val="18"/>
                <w:lang w:val="en-US"/>
              </w:rPr>
            </w:pPr>
          </w:p>
          <w:p w14:paraId="6D509B37" w14:textId="77777777" w:rsidR="00F6163B" w:rsidRPr="00090197" w:rsidRDefault="00F6163B" w:rsidP="00F53E39">
            <w:pPr>
              <w:jc w:val="both"/>
              <w:rPr>
                <w:sz w:val="18"/>
                <w:szCs w:val="18"/>
              </w:rPr>
            </w:pPr>
            <w:r w:rsidRPr="00090197">
              <w:rPr>
                <w:sz w:val="18"/>
                <w:szCs w:val="18"/>
              </w:rPr>
              <w:t xml:space="preserve">The </w:t>
            </w:r>
            <w:r w:rsidRPr="00090197">
              <w:rPr>
                <w:b/>
                <w:sz w:val="18"/>
                <w:szCs w:val="18"/>
              </w:rPr>
              <w:t>key partners</w:t>
            </w:r>
            <w:r w:rsidRPr="00090197">
              <w:rPr>
                <w:sz w:val="18"/>
                <w:szCs w:val="18"/>
              </w:rPr>
              <w:t xml:space="preserve"> are: Department of Environmental Affairs (DEA), Tyefu Traditional Leader (Chief Msutu), Tyefu Traditional Council (TTC), Tyefu Traditional Trust (TTT)</w:t>
            </w:r>
          </w:p>
          <w:p w14:paraId="485F7B80" w14:textId="77777777" w:rsidR="00F6163B" w:rsidRPr="00090197" w:rsidRDefault="00F6163B" w:rsidP="00F53E39">
            <w:pPr>
              <w:jc w:val="both"/>
              <w:rPr>
                <w:color w:val="000000" w:themeColor="text1"/>
                <w:sz w:val="18"/>
                <w:szCs w:val="18"/>
                <w:lang w:val="en-US"/>
              </w:rPr>
            </w:pPr>
          </w:p>
          <w:p w14:paraId="1211B458" w14:textId="77777777" w:rsidR="00F6163B" w:rsidRPr="00090197" w:rsidRDefault="00F6163B" w:rsidP="00F53E39">
            <w:pPr>
              <w:jc w:val="both"/>
              <w:rPr>
                <w:color w:val="000000" w:themeColor="text1"/>
                <w:sz w:val="18"/>
                <w:szCs w:val="18"/>
                <w:lang w:val="en-US"/>
              </w:rPr>
            </w:pPr>
            <w:r w:rsidRPr="00090197">
              <w:rPr>
                <w:color w:val="000000" w:themeColor="text1"/>
                <w:sz w:val="18"/>
                <w:szCs w:val="18"/>
                <w:lang w:val="en-US"/>
              </w:rPr>
              <w:t xml:space="preserve">Other partners may include SANBI and DAFF (EC). </w:t>
            </w:r>
          </w:p>
          <w:p w14:paraId="4C405B73" w14:textId="77777777" w:rsidR="00091682" w:rsidRPr="00090197" w:rsidRDefault="00091682" w:rsidP="00F53E39">
            <w:pPr>
              <w:ind w:left="601" w:hanging="601"/>
              <w:jc w:val="both"/>
              <w:rPr>
                <w:sz w:val="18"/>
                <w:szCs w:val="18"/>
                <w:lang w:val="en-US"/>
              </w:rPr>
            </w:pPr>
          </w:p>
        </w:tc>
      </w:tr>
      <w:tr w:rsidR="00091682" w:rsidRPr="00090197" w14:paraId="025C4F73" w14:textId="77777777" w:rsidTr="00105B36">
        <w:tc>
          <w:tcPr>
            <w:tcW w:w="1183" w:type="pct"/>
            <w:tcBorders>
              <w:top w:val="single" w:sz="4" w:space="0" w:color="auto"/>
              <w:left w:val="single" w:sz="4" w:space="0" w:color="auto"/>
              <w:bottom w:val="single" w:sz="4" w:space="0" w:color="auto"/>
              <w:right w:val="single" w:sz="4" w:space="0" w:color="auto"/>
            </w:tcBorders>
            <w:shd w:val="clear" w:color="auto" w:fill="FFFFFF"/>
          </w:tcPr>
          <w:p w14:paraId="348A4031" w14:textId="77777777" w:rsidR="00105B36" w:rsidRPr="00090197" w:rsidRDefault="00105B36" w:rsidP="00F53E39">
            <w:pPr>
              <w:ind w:left="601" w:hanging="601"/>
              <w:jc w:val="both"/>
              <w:rPr>
                <w:b/>
                <w:i/>
                <w:sz w:val="18"/>
                <w:szCs w:val="18"/>
              </w:rPr>
            </w:pPr>
            <w:r w:rsidRPr="00090197">
              <w:rPr>
                <w:b/>
                <w:i/>
                <w:sz w:val="18"/>
                <w:szCs w:val="18"/>
              </w:rPr>
              <w:t xml:space="preserve">Output </w:t>
            </w:r>
            <w:r w:rsidR="00091682" w:rsidRPr="00090197">
              <w:rPr>
                <w:b/>
                <w:i/>
                <w:sz w:val="18"/>
                <w:szCs w:val="18"/>
              </w:rPr>
              <w:t>2.3</w:t>
            </w:r>
            <w:r w:rsidRPr="00090197">
              <w:rPr>
                <w:b/>
                <w:i/>
                <w:sz w:val="18"/>
                <w:szCs w:val="18"/>
              </w:rPr>
              <w:t xml:space="preserve">) </w:t>
            </w:r>
          </w:p>
          <w:p w14:paraId="36CD56F7" w14:textId="77777777" w:rsidR="00091682" w:rsidRPr="00090197" w:rsidRDefault="00091682" w:rsidP="00F53E39">
            <w:pPr>
              <w:jc w:val="both"/>
              <w:rPr>
                <w:sz w:val="18"/>
                <w:szCs w:val="18"/>
              </w:rPr>
            </w:pPr>
            <w:r w:rsidRPr="00090197">
              <w:rPr>
                <w:sz w:val="18"/>
                <w:szCs w:val="18"/>
              </w:rPr>
              <w:t>Community-based enterprises in honeybush farming are supported, ensuring conservation and equitable benefit sharing outcomes across the Cyclopia spp. landscape in the Cape Region</w:t>
            </w:r>
            <w:r w:rsidR="00367A95">
              <w:rPr>
                <w:sz w:val="18"/>
                <w:szCs w:val="18"/>
              </w:rPr>
              <w:t>.</w:t>
            </w:r>
          </w:p>
          <w:p w14:paraId="7E8E2049" w14:textId="77777777" w:rsidR="00091682" w:rsidRPr="00090197" w:rsidRDefault="00091682" w:rsidP="00F53E39">
            <w:pPr>
              <w:ind w:left="601" w:hanging="601"/>
              <w:jc w:val="both"/>
              <w:rPr>
                <w:sz w:val="18"/>
                <w:szCs w:val="18"/>
              </w:rPr>
            </w:pPr>
          </w:p>
        </w:tc>
        <w:tc>
          <w:tcPr>
            <w:tcW w:w="3817" w:type="pct"/>
            <w:tcBorders>
              <w:top w:val="single" w:sz="4" w:space="0" w:color="auto"/>
              <w:left w:val="single" w:sz="4" w:space="0" w:color="auto"/>
              <w:bottom w:val="single" w:sz="4" w:space="0" w:color="auto"/>
              <w:right w:val="single" w:sz="4" w:space="0" w:color="auto"/>
            </w:tcBorders>
            <w:shd w:val="clear" w:color="auto" w:fill="FFFFFF"/>
          </w:tcPr>
          <w:p w14:paraId="2D799991" w14:textId="77777777" w:rsidR="00F6163B" w:rsidRPr="00090197" w:rsidRDefault="00F6163B" w:rsidP="00F53E39">
            <w:pPr>
              <w:jc w:val="both"/>
              <w:rPr>
                <w:color w:val="000000" w:themeColor="text1"/>
                <w:sz w:val="18"/>
                <w:szCs w:val="18"/>
              </w:rPr>
            </w:pPr>
            <w:r w:rsidRPr="00090197">
              <w:rPr>
                <w:color w:val="000000" w:themeColor="text1"/>
                <w:sz w:val="18"/>
                <w:szCs w:val="18"/>
              </w:rPr>
              <w:t>There are six species of the genus Cyclopia spp.</w:t>
            </w:r>
            <w:r w:rsidRPr="00090197">
              <w:rPr>
                <w:i/>
                <w:color w:val="000000" w:themeColor="text1"/>
                <w:sz w:val="18"/>
                <w:szCs w:val="18"/>
              </w:rPr>
              <w:t xml:space="preserve"> </w:t>
            </w:r>
            <w:r w:rsidRPr="00090197">
              <w:rPr>
                <w:color w:val="000000" w:themeColor="text1"/>
                <w:sz w:val="18"/>
                <w:szCs w:val="18"/>
              </w:rPr>
              <w:t>that have commercial value. Three main species currently make up the commercial honeybush industry. Of all honeybush processed in 2011, 70% is harvested in the wild while 30% is cultivated.</w:t>
            </w:r>
          </w:p>
          <w:p w14:paraId="2D050BB2" w14:textId="77777777" w:rsidR="00F6163B" w:rsidRPr="00090197" w:rsidRDefault="00F6163B" w:rsidP="00F53E39">
            <w:pPr>
              <w:jc w:val="both"/>
              <w:rPr>
                <w:color w:val="000000" w:themeColor="text1"/>
                <w:sz w:val="18"/>
                <w:szCs w:val="18"/>
              </w:rPr>
            </w:pPr>
          </w:p>
          <w:p w14:paraId="359E7219" w14:textId="632A698F" w:rsidR="00F6163B" w:rsidRDefault="00F6163B" w:rsidP="00F53E39">
            <w:pPr>
              <w:jc w:val="both"/>
              <w:rPr>
                <w:sz w:val="18"/>
                <w:szCs w:val="18"/>
              </w:rPr>
            </w:pPr>
            <w:r w:rsidRPr="00090197">
              <w:rPr>
                <w:color w:val="000000" w:themeColor="text1"/>
                <w:sz w:val="18"/>
                <w:szCs w:val="18"/>
              </w:rPr>
              <w:t xml:space="preserve">The focus of the GEF funding will be to support emerging honeybush farmers in the Eastern and Western Cape through a grant system, which would be administered through </w:t>
            </w:r>
            <w:r w:rsidR="00F613E8" w:rsidRPr="00F613E8">
              <w:rPr>
                <w:color w:val="000000" w:themeColor="text1"/>
                <w:sz w:val="18"/>
                <w:highlight w:val="yellow"/>
              </w:rPr>
              <w:t>a</w:t>
            </w:r>
            <w:r w:rsidR="00F613E8">
              <w:rPr>
                <w:color w:val="000000" w:themeColor="text1"/>
                <w:sz w:val="18"/>
                <w:highlight w:val="yellow"/>
              </w:rPr>
              <w:t xml:space="preserve"> </w:t>
            </w:r>
            <w:r w:rsidR="00F613E8" w:rsidRPr="00F613E8">
              <w:rPr>
                <w:color w:val="000000" w:themeColor="text1"/>
                <w:sz w:val="18"/>
                <w:szCs w:val="18"/>
                <w:highlight w:val="yellow"/>
              </w:rPr>
              <w:t xml:space="preserve">suitable grant-making mechanism to be selected during the procedural Local Project Appraisal Meeting, to be held once the PRODOC </w:t>
            </w:r>
            <w:r w:rsidR="0004248E">
              <w:rPr>
                <w:color w:val="000000" w:themeColor="text1"/>
                <w:sz w:val="18"/>
                <w:szCs w:val="18"/>
                <w:highlight w:val="yellow"/>
              </w:rPr>
              <w:t>approved</w:t>
            </w:r>
            <w:r w:rsidR="00F613E8" w:rsidRPr="00F613E8">
              <w:rPr>
                <w:color w:val="000000" w:themeColor="text1"/>
                <w:sz w:val="18"/>
                <w:szCs w:val="18"/>
                <w:highlight w:val="yellow"/>
              </w:rPr>
              <w:t xml:space="preserve"> by UNDP and DEA</w:t>
            </w:r>
            <w:r w:rsidRPr="00F613E8">
              <w:rPr>
                <w:color w:val="000000" w:themeColor="text1"/>
                <w:sz w:val="18"/>
                <w:szCs w:val="18"/>
                <w:highlight w:val="yellow"/>
              </w:rPr>
              <w:t>.</w:t>
            </w:r>
            <w:r w:rsidRPr="00090197">
              <w:rPr>
                <w:color w:val="000000" w:themeColor="text1"/>
                <w:sz w:val="18"/>
                <w:szCs w:val="18"/>
              </w:rPr>
              <w:t xml:space="preserve"> The grant programme will focus primarily on previously disadvantaged farmers and more specifically on female farmers. The purpose of th</w:t>
            </w:r>
            <w:r w:rsidRPr="00E3541A">
              <w:rPr>
                <w:sz w:val="18"/>
                <w:szCs w:val="18"/>
              </w:rPr>
              <w:t xml:space="preserve">e grants would be </w:t>
            </w:r>
            <w:r w:rsidRPr="00E3541A">
              <w:rPr>
                <w:sz w:val="18"/>
                <w:szCs w:val="18"/>
                <w:highlight w:val="yellow"/>
              </w:rPr>
              <w:t xml:space="preserve">to </w:t>
            </w:r>
            <w:r w:rsidR="007E2FFC" w:rsidRPr="00E3541A">
              <w:rPr>
                <w:sz w:val="18"/>
                <w:szCs w:val="18"/>
                <w:highlight w:val="yellow"/>
              </w:rPr>
              <w:t xml:space="preserve">ensure </w:t>
            </w:r>
            <w:r w:rsidR="00516AD2" w:rsidRPr="00E3541A">
              <w:rPr>
                <w:sz w:val="18"/>
                <w:szCs w:val="18"/>
                <w:highlight w:val="yellow"/>
              </w:rPr>
              <w:t xml:space="preserve">environmental </w:t>
            </w:r>
            <w:r w:rsidR="007E2FFC" w:rsidRPr="00E3541A">
              <w:rPr>
                <w:sz w:val="18"/>
                <w:szCs w:val="18"/>
                <w:highlight w:val="yellow"/>
              </w:rPr>
              <w:t xml:space="preserve">sustainability </w:t>
            </w:r>
            <w:r w:rsidR="00516AD2" w:rsidRPr="00E3541A">
              <w:rPr>
                <w:sz w:val="18"/>
                <w:szCs w:val="18"/>
                <w:highlight w:val="yellow"/>
              </w:rPr>
              <w:t>by supporting farming and harvesting of honeybush</w:t>
            </w:r>
            <w:r w:rsidR="00144CBA" w:rsidRPr="00E3541A">
              <w:rPr>
                <w:sz w:val="18"/>
                <w:szCs w:val="18"/>
                <w:highlight w:val="yellow"/>
              </w:rPr>
              <w:t>.</w:t>
            </w:r>
          </w:p>
          <w:p w14:paraId="6D207E2B" w14:textId="7442C9EC" w:rsidR="00BA035A" w:rsidRDefault="00BA035A" w:rsidP="00F53E39">
            <w:pPr>
              <w:jc w:val="both"/>
              <w:rPr>
                <w:sz w:val="18"/>
                <w:szCs w:val="18"/>
              </w:rPr>
            </w:pPr>
          </w:p>
          <w:p w14:paraId="05F60DFD" w14:textId="77777777" w:rsidR="00BA035A" w:rsidRPr="00BA035A" w:rsidRDefault="00BA035A" w:rsidP="00BA035A">
            <w:pPr>
              <w:jc w:val="both"/>
              <w:rPr>
                <w:sz w:val="18"/>
                <w:szCs w:val="18"/>
                <w:highlight w:val="yellow"/>
              </w:rPr>
            </w:pPr>
            <w:r w:rsidRPr="00BA035A">
              <w:rPr>
                <w:sz w:val="18"/>
                <w:szCs w:val="18"/>
                <w:highlight w:val="yellow"/>
              </w:rPr>
              <w:t>South Africa’s Bioprospecting, Access and Benefit Sharing regulations (BABS) regulates relationships between providers and users of genetic resources and caters for the adherence to the ABS permit’s conditions. It ensures that these relationships are Nagoya Protocol compliant, whether it they are restricted to national stakeholders or international relations between Parties to the Protocol.</w:t>
            </w:r>
          </w:p>
          <w:p w14:paraId="4B8343A7" w14:textId="77777777" w:rsidR="00BA035A" w:rsidRPr="00BA035A" w:rsidRDefault="00BA035A" w:rsidP="00BA035A">
            <w:pPr>
              <w:jc w:val="both"/>
              <w:rPr>
                <w:sz w:val="18"/>
                <w:szCs w:val="18"/>
                <w:highlight w:val="yellow"/>
              </w:rPr>
            </w:pPr>
          </w:p>
          <w:p w14:paraId="414951A1" w14:textId="05C745F9" w:rsidR="00BA035A" w:rsidRPr="00BA035A" w:rsidRDefault="00BA035A" w:rsidP="00BA035A">
            <w:pPr>
              <w:jc w:val="both"/>
              <w:rPr>
                <w:sz w:val="18"/>
                <w:szCs w:val="18"/>
              </w:rPr>
            </w:pPr>
            <w:r w:rsidRPr="00BA035A">
              <w:rPr>
                <w:sz w:val="18"/>
                <w:szCs w:val="18"/>
                <w:highlight w:val="yellow"/>
              </w:rPr>
              <w:t>For the Output’s beneficiaries, across the honeybush landscapes, a key condition for applying and receiving grants will be compliance with BABS regulations.</w:t>
            </w:r>
          </w:p>
          <w:p w14:paraId="1A8BF908" w14:textId="77777777" w:rsidR="00F6163B" w:rsidRPr="00090197" w:rsidRDefault="00F6163B" w:rsidP="00F53E39">
            <w:pPr>
              <w:jc w:val="both"/>
              <w:rPr>
                <w:sz w:val="18"/>
                <w:szCs w:val="18"/>
              </w:rPr>
            </w:pPr>
          </w:p>
          <w:p w14:paraId="06DD7A7B" w14:textId="4BA2AD77" w:rsidR="00F6163B" w:rsidRPr="00090197" w:rsidRDefault="00F6163B" w:rsidP="00F53E39">
            <w:pPr>
              <w:jc w:val="both"/>
              <w:rPr>
                <w:sz w:val="18"/>
                <w:szCs w:val="18"/>
              </w:rPr>
            </w:pPr>
            <w:r w:rsidRPr="00090197">
              <w:rPr>
                <w:sz w:val="18"/>
                <w:szCs w:val="18"/>
              </w:rPr>
              <w:t xml:space="preserve">The </w:t>
            </w:r>
            <w:r w:rsidRPr="00090197">
              <w:rPr>
                <w:b/>
                <w:sz w:val="18"/>
                <w:szCs w:val="18"/>
              </w:rPr>
              <w:t>key partners</w:t>
            </w:r>
            <w:r w:rsidRPr="00090197">
              <w:rPr>
                <w:sz w:val="18"/>
                <w:szCs w:val="18"/>
              </w:rPr>
              <w:t xml:space="preserve"> are</w:t>
            </w:r>
            <w:r w:rsidRPr="0004248E">
              <w:rPr>
                <w:sz w:val="18"/>
                <w:szCs w:val="18"/>
              </w:rPr>
              <w:t>:</w:t>
            </w:r>
            <w:r w:rsidR="00F53366" w:rsidRPr="0004248E">
              <w:rPr>
                <w:sz w:val="18"/>
                <w:szCs w:val="18"/>
              </w:rPr>
              <w:t xml:space="preserve"> The</w:t>
            </w:r>
            <w:r w:rsidRPr="0004248E">
              <w:rPr>
                <w:sz w:val="18"/>
                <w:szCs w:val="18"/>
              </w:rPr>
              <w:t xml:space="preserve"> Agricultural</w:t>
            </w:r>
            <w:r w:rsidRPr="00090197">
              <w:rPr>
                <w:sz w:val="18"/>
                <w:szCs w:val="18"/>
              </w:rPr>
              <w:t xml:space="preserve"> Research Council (ARC), Honeybush Community of Practice (HCoP), Department of Agriculture Forestry and Fisheries (DAFF), Department of Rural Development and Land Reform (DRDLR), Municipalities.</w:t>
            </w:r>
          </w:p>
          <w:p w14:paraId="79B07A9A" w14:textId="77777777" w:rsidR="00091682" w:rsidRPr="00090197" w:rsidRDefault="00091682" w:rsidP="00F53E39">
            <w:pPr>
              <w:ind w:left="601" w:hanging="601"/>
              <w:jc w:val="both"/>
              <w:rPr>
                <w:sz w:val="18"/>
                <w:szCs w:val="18"/>
              </w:rPr>
            </w:pPr>
          </w:p>
        </w:tc>
      </w:tr>
      <w:tr w:rsidR="00091682" w:rsidRPr="00090197" w14:paraId="2E81F475" w14:textId="77777777" w:rsidTr="00105B36">
        <w:tc>
          <w:tcPr>
            <w:tcW w:w="1183" w:type="pct"/>
            <w:tcBorders>
              <w:top w:val="single" w:sz="4" w:space="0" w:color="auto"/>
              <w:left w:val="single" w:sz="4" w:space="0" w:color="auto"/>
              <w:bottom w:val="single" w:sz="4" w:space="0" w:color="auto"/>
              <w:right w:val="single" w:sz="4" w:space="0" w:color="auto"/>
            </w:tcBorders>
            <w:shd w:val="clear" w:color="auto" w:fill="FFFFFF"/>
          </w:tcPr>
          <w:p w14:paraId="2A6098AA" w14:textId="77777777" w:rsidR="00105B36" w:rsidRPr="00090197" w:rsidRDefault="00105B36" w:rsidP="00F53E39">
            <w:pPr>
              <w:ind w:left="601" w:hanging="601"/>
              <w:jc w:val="both"/>
              <w:rPr>
                <w:b/>
                <w:i/>
                <w:sz w:val="18"/>
                <w:szCs w:val="18"/>
              </w:rPr>
            </w:pPr>
            <w:r w:rsidRPr="00090197">
              <w:rPr>
                <w:b/>
                <w:i/>
                <w:sz w:val="18"/>
                <w:szCs w:val="18"/>
              </w:rPr>
              <w:t xml:space="preserve">Output </w:t>
            </w:r>
            <w:r w:rsidR="00091682" w:rsidRPr="00090197">
              <w:rPr>
                <w:b/>
                <w:i/>
                <w:sz w:val="18"/>
                <w:szCs w:val="18"/>
              </w:rPr>
              <w:t>2.4</w:t>
            </w:r>
            <w:r w:rsidRPr="00090197">
              <w:rPr>
                <w:b/>
                <w:i/>
                <w:sz w:val="18"/>
                <w:szCs w:val="18"/>
              </w:rPr>
              <w:t>)</w:t>
            </w:r>
          </w:p>
          <w:p w14:paraId="56CD79D7" w14:textId="26FCC2C7" w:rsidR="00091682" w:rsidRPr="00090197" w:rsidRDefault="00CA0F3B" w:rsidP="00F53E39">
            <w:pPr>
              <w:jc w:val="both"/>
              <w:rPr>
                <w:sz w:val="18"/>
                <w:szCs w:val="18"/>
              </w:rPr>
            </w:pPr>
            <w:r w:rsidRPr="00090197">
              <w:rPr>
                <w:sz w:val="18"/>
                <w:szCs w:val="18"/>
              </w:rPr>
              <w:t>The ABS implementation in Rooibos farming is strengthened, ensuring, fairness, equity and sustainability in relevant relationships among TK holders and industry.</w:t>
            </w:r>
          </w:p>
        </w:tc>
        <w:tc>
          <w:tcPr>
            <w:tcW w:w="3817" w:type="pct"/>
            <w:tcBorders>
              <w:top w:val="single" w:sz="4" w:space="0" w:color="auto"/>
              <w:left w:val="single" w:sz="4" w:space="0" w:color="auto"/>
              <w:bottom w:val="single" w:sz="4" w:space="0" w:color="auto"/>
              <w:right w:val="single" w:sz="4" w:space="0" w:color="auto"/>
            </w:tcBorders>
            <w:shd w:val="clear" w:color="auto" w:fill="FFFFFF"/>
          </w:tcPr>
          <w:p w14:paraId="23C813E9" w14:textId="77777777" w:rsidR="00CA0F3B" w:rsidRPr="00090197" w:rsidRDefault="00CA0F3B" w:rsidP="00F53E39">
            <w:pPr>
              <w:jc w:val="both"/>
              <w:rPr>
                <w:sz w:val="18"/>
                <w:szCs w:val="18"/>
              </w:rPr>
            </w:pPr>
            <w:r w:rsidRPr="00090197">
              <w:rPr>
                <w:i/>
                <w:sz w:val="18"/>
                <w:szCs w:val="18"/>
              </w:rPr>
              <w:t>Aspalanthus linearis</w:t>
            </w:r>
            <w:r w:rsidRPr="00090197">
              <w:rPr>
                <w:sz w:val="18"/>
                <w:szCs w:val="18"/>
              </w:rPr>
              <w:t xml:space="preserve"> is both farmed and harvested from the wild with less than 1% being wild harvested (Waarts and Kuit, 2008) and the majority being cultivated (Street and Prinsloo, 2013). In 2010, there were 350 to 550 rooibos farmers in South Africa, cultivating approximately 36 000 hectares of rooibos (Street and Prinsloo, 2013).  </w:t>
            </w:r>
          </w:p>
          <w:p w14:paraId="4DB08D36" w14:textId="77777777" w:rsidR="00CA0F3B" w:rsidRPr="00090197" w:rsidRDefault="00CA0F3B" w:rsidP="00F53E39">
            <w:pPr>
              <w:jc w:val="both"/>
              <w:rPr>
                <w:sz w:val="18"/>
                <w:szCs w:val="18"/>
              </w:rPr>
            </w:pPr>
          </w:p>
          <w:p w14:paraId="092639F8" w14:textId="448BEDA5" w:rsidR="00CA0F3B" w:rsidRPr="00090197" w:rsidRDefault="00CA0F3B" w:rsidP="00F53E39">
            <w:pPr>
              <w:jc w:val="both"/>
              <w:rPr>
                <w:sz w:val="18"/>
                <w:szCs w:val="18"/>
              </w:rPr>
            </w:pPr>
            <w:r w:rsidRPr="00090197">
              <w:rPr>
                <w:sz w:val="18"/>
                <w:szCs w:val="18"/>
              </w:rPr>
              <w:t xml:space="preserve">The GEF funds will be used for strengthening ABS agreements and mechanisms in the rooibos industry. More specifically, the funds will be used to develop and set-up a </w:t>
            </w:r>
            <w:r w:rsidR="0069059A" w:rsidRPr="00945D43">
              <w:rPr>
                <w:sz w:val="18"/>
                <w:szCs w:val="18"/>
                <w:highlight w:val="yellow"/>
              </w:rPr>
              <w:t>TK benefit sharing monetary mechanism as a model the  for industry.</w:t>
            </w:r>
            <w:r w:rsidRPr="00090197">
              <w:rPr>
                <w:sz w:val="18"/>
                <w:szCs w:val="18"/>
              </w:rPr>
              <w:t xml:space="preserve"> </w:t>
            </w:r>
          </w:p>
          <w:p w14:paraId="1A8AA168" w14:textId="77777777" w:rsidR="00CA0F3B" w:rsidRPr="00090197" w:rsidRDefault="00CA0F3B" w:rsidP="00F53E39">
            <w:pPr>
              <w:pStyle w:val="MediumGrid1-Accent21"/>
              <w:jc w:val="both"/>
              <w:rPr>
                <w:rFonts w:hAnsi="Times New Roman"/>
                <w:sz w:val="18"/>
                <w:szCs w:val="18"/>
              </w:rPr>
            </w:pPr>
          </w:p>
          <w:p w14:paraId="535EE31B" w14:textId="77777777" w:rsidR="00CA0F3B" w:rsidRPr="00090197" w:rsidRDefault="00CA0F3B" w:rsidP="00F53E39">
            <w:pPr>
              <w:jc w:val="both"/>
              <w:rPr>
                <w:sz w:val="18"/>
                <w:szCs w:val="18"/>
              </w:rPr>
            </w:pPr>
            <w:r w:rsidRPr="00090197">
              <w:rPr>
                <w:sz w:val="18"/>
                <w:szCs w:val="18"/>
              </w:rPr>
              <w:t xml:space="preserve">The </w:t>
            </w:r>
            <w:r w:rsidRPr="00090197">
              <w:rPr>
                <w:b/>
                <w:sz w:val="18"/>
                <w:szCs w:val="18"/>
              </w:rPr>
              <w:t>key partners</w:t>
            </w:r>
            <w:r w:rsidRPr="00090197">
              <w:rPr>
                <w:sz w:val="18"/>
                <w:szCs w:val="18"/>
              </w:rPr>
              <w:t xml:space="preserve"> are: Other partners (Support), South African Rooibos Council (SARC), San &amp; Khoi Traditional Council. </w:t>
            </w:r>
          </w:p>
          <w:p w14:paraId="7A3B51DB" w14:textId="77777777" w:rsidR="00CA0F3B" w:rsidRPr="00090197" w:rsidRDefault="00CA0F3B" w:rsidP="00F53E39">
            <w:pPr>
              <w:jc w:val="both"/>
              <w:rPr>
                <w:sz w:val="18"/>
                <w:szCs w:val="18"/>
              </w:rPr>
            </w:pPr>
          </w:p>
          <w:p w14:paraId="50C03099" w14:textId="77777777" w:rsidR="00CA0F3B" w:rsidRPr="00090197" w:rsidRDefault="00CA0F3B" w:rsidP="00F53E39">
            <w:pPr>
              <w:jc w:val="both"/>
              <w:rPr>
                <w:b/>
                <w:sz w:val="18"/>
                <w:szCs w:val="18"/>
              </w:rPr>
            </w:pPr>
            <w:r w:rsidRPr="00090197">
              <w:rPr>
                <w:b/>
                <w:sz w:val="18"/>
                <w:szCs w:val="18"/>
              </w:rPr>
              <w:t>Core Activities:</w:t>
            </w:r>
          </w:p>
          <w:p w14:paraId="7815491A" w14:textId="77777777" w:rsidR="00CA0F3B" w:rsidRDefault="00CA0F3B" w:rsidP="00F53E39">
            <w:pPr>
              <w:jc w:val="both"/>
              <w:rPr>
                <w:sz w:val="18"/>
                <w:szCs w:val="18"/>
              </w:rPr>
            </w:pPr>
            <w:r w:rsidRPr="00090197">
              <w:rPr>
                <w:sz w:val="18"/>
                <w:szCs w:val="18"/>
              </w:rPr>
              <w:t>GEF funding will be directed at supporting the implementation of the following:</w:t>
            </w:r>
          </w:p>
          <w:p w14:paraId="63A25D62" w14:textId="77777777" w:rsidR="00F613E8" w:rsidRPr="00090197" w:rsidRDefault="00F613E8" w:rsidP="00F53E39">
            <w:pPr>
              <w:jc w:val="both"/>
              <w:rPr>
                <w:sz w:val="18"/>
                <w:szCs w:val="18"/>
              </w:rPr>
            </w:pPr>
          </w:p>
          <w:p w14:paraId="66E56B04" w14:textId="77777777" w:rsidR="0069059A" w:rsidRPr="00945D43" w:rsidRDefault="0069059A" w:rsidP="008E5DF1">
            <w:pPr>
              <w:pStyle w:val="ListParagraph"/>
              <w:rPr>
                <w:highlight w:val="yellow"/>
              </w:rPr>
            </w:pPr>
            <w:r w:rsidRPr="00945D43">
              <w:rPr>
                <w:highlight w:val="yellow"/>
              </w:rPr>
              <w:t>Investigate and develop a suitable TK benefit sharing mechanism that effectively captures the resource rent resulting from the TK rights – such a benefit sharing mechanism needs to be effective, transparent, minimise commercial risks and maximise TK benefits, and would require financial and economic modelling and forecasting;</w:t>
            </w:r>
          </w:p>
          <w:p w14:paraId="0A47604F" w14:textId="77777777" w:rsidR="0069059A" w:rsidRPr="00945D43" w:rsidRDefault="0069059A" w:rsidP="008E5DF1">
            <w:pPr>
              <w:pStyle w:val="ListParagraph"/>
              <w:rPr>
                <w:highlight w:val="yellow"/>
              </w:rPr>
            </w:pPr>
            <w:r w:rsidRPr="00945D43">
              <w:rPr>
                <w:highlight w:val="yellow"/>
              </w:rPr>
              <w:t xml:space="preserve">Investigate and develop non-monetary TK benefit sharing mechanisms which may support rights-holding communities through contributions-in-kind and related mechanisms by the private sector </w:t>
            </w:r>
          </w:p>
          <w:p w14:paraId="6F4660BB" w14:textId="77777777" w:rsidR="0069059A" w:rsidRPr="00945D43" w:rsidRDefault="0069059A" w:rsidP="008E5DF1">
            <w:pPr>
              <w:pStyle w:val="ListParagraph"/>
              <w:rPr>
                <w:highlight w:val="yellow"/>
              </w:rPr>
            </w:pPr>
            <w:r w:rsidRPr="00945D43">
              <w:rPr>
                <w:highlight w:val="yellow"/>
              </w:rPr>
              <w:t xml:space="preserve">Develop and propose a suitable and simple governance and institutionalisation framework for implementing and monitoring the TK benefit sharing mechanism </w:t>
            </w:r>
          </w:p>
          <w:p w14:paraId="79F9E250" w14:textId="77777777" w:rsidR="0069059A" w:rsidRPr="00945D43" w:rsidRDefault="0069059A" w:rsidP="008E5DF1">
            <w:pPr>
              <w:pStyle w:val="ListParagraph"/>
              <w:rPr>
                <w:highlight w:val="yellow"/>
              </w:rPr>
            </w:pPr>
            <w:r w:rsidRPr="00945D43">
              <w:rPr>
                <w:highlight w:val="yellow"/>
              </w:rPr>
              <w:t>Record the current negotiation processes of SARC as a case study with a view to the creation of a “blueprint” for other products and TK agreements</w:t>
            </w:r>
          </w:p>
          <w:p w14:paraId="026C04FD" w14:textId="77777777" w:rsidR="0069059A" w:rsidRPr="00945D43" w:rsidRDefault="0069059A" w:rsidP="008E5DF1">
            <w:pPr>
              <w:pStyle w:val="ListParagraph"/>
              <w:rPr>
                <w:highlight w:val="yellow"/>
              </w:rPr>
            </w:pPr>
            <w:r w:rsidRPr="00945D43">
              <w:rPr>
                <w:highlight w:val="yellow"/>
              </w:rPr>
              <w:t>Disseminating the case study outcomes as example to ABS stakeholders in SA and beyond.</w:t>
            </w:r>
          </w:p>
          <w:p w14:paraId="265F3BB2" w14:textId="7DA36DD0" w:rsidR="00091682" w:rsidRPr="00090197" w:rsidRDefault="00091682" w:rsidP="00F53E39">
            <w:pPr>
              <w:jc w:val="both"/>
            </w:pPr>
          </w:p>
        </w:tc>
      </w:tr>
    </w:tbl>
    <w:p w14:paraId="55DBB84D" w14:textId="77777777" w:rsidR="00EC4D84" w:rsidRPr="00090197" w:rsidRDefault="00EC4D84" w:rsidP="00F53E39">
      <w:pPr>
        <w:jc w:val="both"/>
        <w:rPr>
          <w:sz w:val="18"/>
          <w:szCs w:val="18"/>
          <w:lang w:val="en-US"/>
        </w:rPr>
      </w:pPr>
    </w:p>
    <w:p w14:paraId="693A57FC" w14:textId="77777777" w:rsidR="005B1CAF" w:rsidRPr="00090197" w:rsidRDefault="005B1CAF" w:rsidP="00F53E39">
      <w:pPr>
        <w:jc w:val="both"/>
        <w:rPr>
          <w:sz w:val="18"/>
          <w:szCs w:val="18"/>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553"/>
        <w:gridCol w:w="8237"/>
      </w:tblGrid>
      <w:tr w:rsidR="005B1CAF" w:rsidRPr="00090197" w14:paraId="1A519A14" w14:textId="77777777" w:rsidTr="00105B36">
        <w:trPr>
          <w:tblHeader/>
        </w:trPr>
        <w:tc>
          <w:tcPr>
            <w:tcW w:w="5000"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E4E3B9B" w14:textId="77777777" w:rsidR="005B1CAF" w:rsidRPr="00090197" w:rsidRDefault="005B1CAF" w:rsidP="00F53E39">
            <w:pPr>
              <w:ind w:left="301" w:hanging="301"/>
              <w:jc w:val="both"/>
              <w:rPr>
                <w:b/>
                <w:i/>
                <w:sz w:val="18"/>
                <w:szCs w:val="18"/>
              </w:rPr>
            </w:pPr>
            <w:r w:rsidRPr="00090197">
              <w:rPr>
                <w:b/>
                <w:i/>
                <w:sz w:val="18"/>
                <w:szCs w:val="18"/>
              </w:rPr>
              <w:t>Component 3. Outputs (ABS Capacity Building of key Stakeholders)</w:t>
            </w:r>
          </w:p>
        </w:tc>
      </w:tr>
      <w:tr w:rsidR="00E8387D" w:rsidRPr="00090197" w14:paraId="4212998D" w14:textId="77777777" w:rsidTr="00105B36">
        <w:tc>
          <w:tcPr>
            <w:tcW w:w="1183" w:type="pct"/>
            <w:tcBorders>
              <w:top w:val="single" w:sz="4" w:space="0" w:color="auto"/>
              <w:left w:val="single" w:sz="4" w:space="0" w:color="auto"/>
              <w:bottom w:val="single" w:sz="4" w:space="0" w:color="auto"/>
              <w:right w:val="single" w:sz="4" w:space="0" w:color="auto"/>
            </w:tcBorders>
            <w:shd w:val="clear" w:color="auto" w:fill="FFFFFF"/>
          </w:tcPr>
          <w:p w14:paraId="4790B2FA" w14:textId="77777777" w:rsidR="00105B36" w:rsidRPr="00090197" w:rsidRDefault="00105B36" w:rsidP="00F53E39">
            <w:pPr>
              <w:ind w:left="601" w:hanging="601"/>
              <w:jc w:val="both"/>
              <w:rPr>
                <w:b/>
                <w:i/>
                <w:sz w:val="18"/>
                <w:szCs w:val="18"/>
              </w:rPr>
            </w:pPr>
            <w:r w:rsidRPr="00090197">
              <w:rPr>
                <w:b/>
                <w:i/>
                <w:sz w:val="18"/>
                <w:szCs w:val="18"/>
              </w:rPr>
              <w:t xml:space="preserve">Output </w:t>
            </w:r>
            <w:r w:rsidR="00E8387D" w:rsidRPr="00090197">
              <w:rPr>
                <w:b/>
                <w:i/>
                <w:sz w:val="18"/>
                <w:szCs w:val="18"/>
              </w:rPr>
              <w:t>3.1</w:t>
            </w:r>
            <w:r w:rsidRPr="00090197">
              <w:rPr>
                <w:b/>
                <w:i/>
                <w:sz w:val="18"/>
                <w:szCs w:val="18"/>
              </w:rPr>
              <w:t>)</w:t>
            </w:r>
          </w:p>
          <w:p w14:paraId="152F0620" w14:textId="0D904378" w:rsidR="00E8387D" w:rsidRPr="00090197" w:rsidRDefault="00E8387D" w:rsidP="00F53E39">
            <w:pPr>
              <w:jc w:val="both"/>
              <w:rPr>
                <w:sz w:val="18"/>
                <w:szCs w:val="18"/>
              </w:rPr>
            </w:pPr>
            <w:r w:rsidRPr="00090197">
              <w:rPr>
                <w:sz w:val="18"/>
                <w:szCs w:val="18"/>
              </w:rPr>
              <w:t>The National Recordal System</w:t>
            </w:r>
            <w:r w:rsidR="0004248E">
              <w:rPr>
                <w:sz w:val="18"/>
                <w:szCs w:val="18"/>
              </w:rPr>
              <w:t xml:space="preserve"> (NRS)</w:t>
            </w:r>
            <w:r w:rsidRPr="00090197">
              <w:rPr>
                <w:sz w:val="18"/>
                <w:szCs w:val="18"/>
              </w:rPr>
              <w:t xml:space="preserve"> for TK linked to bioprospecting is supported for ensuring ABS compliance in current and future agreements between indigenous and traditional knowledge holders and industry.</w:t>
            </w:r>
          </w:p>
          <w:p w14:paraId="480AC348" w14:textId="77777777" w:rsidR="00E8387D" w:rsidRPr="00090197" w:rsidRDefault="00E8387D" w:rsidP="00F53E39">
            <w:pPr>
              <w:ind w:left="601" w:hanging="601"/>
              <w:jc w:val="both"/>
              <w:rPr>
                <w:sz w:val="18"/>
                <w:szCs w:val="18"/>
              </w:rPr>
            </w:pPr>
          </w:p>
        </w:tc>
        <w:tc>
          <w:tcPr>
            <w:tcW w:w="3817" w:type="pct"/>
            <w:tcBorders>
              <w:top w:val="single" w:sz="4" w:space="0" w:color="auto"/>
              <w:left w:val="single" w:sz="4" w:space="0" w:color="auto"/>
              <w:bottom w:val="single" w:sz="4" w:space="0" w:color="auto"/>
              <w:right w:val="single" w:sz="4" w:space="0" w:color="auto"/>
            </w:tcBorders>
            <w:shd w:val="clear" w:color="auto" w:fill="FFFFFF"/>
          </w:tcPr>
          <w:p w14:paraId="5FF269D6" w14:textId="0D6E81A1" w:rsidR="00F6163B" w:rsidRPr="00090197" w:rsidRDefault="00F6163B" w:rsidP="00F53E39">
            <w:pPr>
              <w:jc w:val="both"/>
              <w:rPr>
                <w:sz w:val="18"/>
                <w:szCs w:val="18"/>
              </w:rPr>
            </w:pPr>
            <w:r w:rsidRPr="00090197">
              <w:rPr>
                <w:sz w:val="18"/>
                <w:szCs w:val="18"/>
              </w:rPr>
              <w:t>The NRS, an initiative of the Department of Science and Technology</w:t>
            </w:r>
            <w:r w:rsidR="0004248E">
              <w:rPr>
                <w:sz w:val="18"/>
                <w:szCs w:val="18"/>
              </w:rPr>
              <w:t xml:space="preserve"> (DST)</w:t>
            </w:r>
            <w:r w:rsidRPr="00090197">
              <w:rPr>
                <w:sz w:val="18"/>
                <w:szCs w:val="18"/>
              </w:rPr>
              <w:t xml:space="preserve">, supports communities and indigenous knowledge holders to </w:t>
            </w:r>
            <w:r w:rsidRPr="00090197">
              <w:rPr>
                <w:bCs/>
                <w:sz w:val="18"/>
                <w:szCs w:val="18"/>
              </w:rPr>
              <w:t xml:space="preserve">document oral </w:t>
            </w:r>
            <w:r w:rsidRPr="00090197">
              <w:rPr>
                <w:sz w:val="18"/>
                <w:szCs w:val="18"/>
              </w:rPr>
              <w:t>indigenous knowledge of traditional medicine and indigenous food that are closely associated with biodiversity.  Its main objective is to protect, promote, manage and develop indigenous knowledge in alignment with the Indigenous Knowledge Systems Bill</w:t>
            </w:r>
            <w:r w:rsidR="0004248E">
              <w:rPr>
                <w:sz w:val="18"/>
                <w:szCs w:val="18"/>
              </w:rPr>
              <w:t xml:space="preserve"> of </w:t>
            </w:r>
            <w:r w:rsidRPr="00090197">
              <w:rPr>
                <w:sz w:val="18"/>
                <w:szCs w:val="18"/>
              </w:rPr>
              <w:t xml:space="preserve">2016 (currently under Parliamentary process) which aims to protect the knowledge of indigenous communities from unauthorised use and misappropriation, promote public awareness and understanding of indigenous knowledge for the wider application thereof, and to create registers to catalogue, document and record indigenous knowledge held by communities. </w:t>
            </w:r>
          </w:p>
          <w:p w14:paraId="71D317EC" w14:textId="77777777" w:rsidR="00F6163B" w:rsidRPr="00090197" w:rsidRDefault="00F6163B" w:rsidP="00F53E39">
            <w:pPr>
              <w:jc w:val="both"/>
              <w:rPr>
                <w:sz w:val="18"/>
                <w:szCs w:val="18"/>
              </w:rPr>
            </w:pPr>
          </w:p>
          <w:p w14:paraId="4A49A920" w14:textId="3AFCE00D" w:rsidR="00F6163B" w:rsidRPr="00090197" w:rsidRDefault="00F6163B" w:rsidP="00F53E39">
            <w:pPr>
              <w:jc w:val="both"/>
              <w:rPr>
                <w:sz w:val="18"/>
                <w:szCs w:val="18"/>
              </w:rPr>
            </w:pPr>
            <w:r w:rsidRPr="00090197">
              <w:rPr>
                <w:sz w:val="18"/>
                <w:szCs w:val="18"/>
              </w:rPr>
              <w:t xml:space="preserve">The initiative also brings together databases and processes for research, development and innovation across many government priorities, whilst supporting the NEMBA Regulations, and Bioprospecting Access and Benefit Sharing (ABS) process of the Department of Environmental Affairs. Due to the close association of indigenous knowledge with biodiversity, scientific authentication of the plants used by rural and local communities must </w:t>
            </w:r>
            <w:r w:rsidR="0004248E">
              <w:rPr>
                <w:sz w:val="18"/>
                <w:szCs w:val="18"/>
              </w:rPr>
              <w:t xml:space="preserve">be </w:t>
            </w:r>
            <w:r w:rsidRPr="00090197">
              <w:rPr>
                <w:sz w:val="18"/>
                <w:szCs w:val="18"/>
              </w:rPr>
              <w:t>determine</w:t>
            </w:r>
            <w:r w:rsidR="0004248E">
              <w:rPr>
                <w:sz w:val="18"/>
                <w:szCs w:val="18"/>
              </w:rPr>
              <w:t>d</w:t>
            </w:r>
            <w:r w:rsidRPr="00090197">
              <w:rPr>
                <w:sz w:val="18"/>
                <w:szCs w:val="18"/>
              </w:rPr>
              <w:t xml:space="preserve"> to ascertain legal certainty over the knowledge that is documented in the system. This can only be achieved by collecting samples of plant species, which will enable the South African Biodiversity Institute (SANBI) to correctly identify the plant species according to scientific taxonomies.  </w:t>
            </w:r>
          </w:p>
          <w:p w14:paraId="06EA1C27" w14:textId="77777777" w:rsidR="00F6163B" w:rsidRPr="00090197" w:rsidRDefault="00F6163B" w:rsidP="00F53E39">
            <w:pPr>
              <w:jc w:val="both"/>
              <w:rPr>
                <w:sz w:val="18"/>
                <w:szCs w:val="18"/>
              </w:rPr>
            </w:pPr>
          </w:p>
          <w:p w14:paraId="5E46AA61" w14:textId="77777777" w:rsidR="00F6163B" w:rsidRPr="00090197" w:rsidRDefault="00F6163B" w:rsidP="00F53E39">
            <w:pPr>
              <w:jc w:val="both"/>
              <w:rPr>
                <w:sz w:val="18"/>
                <w:szCs w:val="18"/>
              </w:rPr>
            </w:pPr>
            <w:r w:rsidRPr="00090197">
              <w:rPr>
                <w:sz w:val="18"/>
                <w:szCs w:val="18"/>
              </w:rPr>
              <w:t>The NRS will provide a knowledge platform to be mined by the National System of Innovation for research and development across various fields.  An integrated system and a one-stop-shop will bring together all indigenous knowledge assets in the country towards future investment and development of indigenous knowledge systems.</w:t>
            </w:r>
          </w:p>
          <w:p w14:paraId="58033D81" w14:textId="664F0297" w:rsidR="00F6163B" w:rsidRPr="00090197" w:rsidRDefault="00F6163B" w:rsidP="00F53E39">
            <w:pPr>
              <w:jc w:val="both"/>
              <w:rPr>
                <w:sz w:val="18"/>
                <w:szCs w:val="18"/>
              </w:rPr>
            </w:pPr>
            <w:r w:rsidRPr="00090197">
              <w:rPr>
                <w:sz w:val="18"/>
                <w:szCs w:val="18"/>
              </w:rPr>
              <w:t>The National Recordal System (NRS) initiative is implemented through provincial IKS Documentation Centres (IKSDCs) which facilitate the documentation of indigenous knowledge at grassroots level</w:t>
            </w:r>
            <w:r w:rsidR="0004248E">
              <w:rPr>
                <w:sz w:val="18"/>
                <w:szCs w:val="18"/>
              </w:rPr>
              <w:t>s</w:t>
            </w:r>
            <w:r w:rsidRPr="00090197">
              <w:rPr>
                <w:sz w:val="18"/>
                <w:szCs w:val="18"/>
              </w:rPr>
              <w:t xml:space="preserve">. Implementation of the documentation operations functions through IKSDCs, which serves as provincial hubs facilitating the documentation of IK. Ten branches of the NRS have been established in the following provinces: KwaZulu-Natal (2 satellite offices), Limpopo, Free State, Eastern Cape, Western Cape, Northern Cape, North West, Mpumalanga and Gauteng. </w:t>
            </w:r>
          </w:p>
          <w:p w14:paraId="0F5B57C8" w14:textId="77777777" w:rsidR="00F6163B" w:rsidRPr="00090197" w:rsidRDefault="00F6163B" w:rsidP="00F53E39">
            <w:pPr>
              <w:jc w:val="both"/>
              <w:rPr>
                <w:sz w:val="18"/>
                <w:szCs w:val="18"/>
              </w:rPr>
            </w:pPr>
            <w:r w:rsidRPr="00090197">
              <w:rPr>
                <w:sz w:val="18"/>
                <w:szCs w:val="18"/>
              </w:rPr>
              <w:t xml:space="preserve"> </w:t>
            </w:r>
          </w:p>
          <w:p w14:paraId="3E4345EF" w14:textId="7F9D0840" w:rsidR="00F6163B" w:rsidRDefault="00F6163B" w:rsidP="00F53E39">
            <w:pPr>
              <w:jc w:val="both"/>
              <w:rPr>
                <w:sz w:val="18"/>
                <w:szCs w:val="18"/>
              </w:rPr>
            </w:pPr>
            <w:r w:rsidRPr="00090197">
              <w:rPr>
                <w:sz w:val="18"/>
                <w:szCs w:val="18"/>
              </w:rPr>
              <w:t>Each IKSDC has an appointed Project manager and IKSDC Coordinator who implement the project at provincial and local level</w:t>
            </w:r>
            <w:r w:rsidR="0004248E">
              <w:rPr>
                <w:sz w:val="18"/>
                <w:szCs w:val="18"/>
              </w:rPr>
              <w:t>s</w:t>
            </w:r>
            <w:r w:rsidRPr="00090197">
              <w:rPr>
                <w:sz w:val="18"/>
                <w:szCs w:val="18"/>
              </w:rPr>
              <w:t xml:space="preserve">. The initiative facilitates a community and its indigenous knowledge holders to document oral indigenous knowledge on traditional medicine and indigenous food that are closely associated with biodiversity.  IK recorders appointed on the project </w:t>
            </w:r>
            <w:r w:rsidR="0004248E">
              <w:rPr>
                <w:sz w:val="18"/>
                <w:szCs w:val="18"/>
              </w:rPr>
              <w:t>are</w:t>
            </w:r>
            <w:r w:rsidRPr="00090197">
              <w:rPr>
                <w:sz w:val="18"/>
                <w:szCs w:val="18"/>
              </w:rPr>
              <w:t xml:space="preserve"> typically persons from the community who have an understanding of the community protocols and have a basic understanding of using a computer.  All IK recorders are trained in the documentation methodologies including how to utilise the equipment to upload documented information.</w:t>
            </w:r>
          </w:p>
          <w:p w14:paraId="6EDDCCE2" w14:textId="3F805E1A" w:rsidR="00520182" w:rsidRDefault="00520182" w:rsidP="00F53E39">
            <w:pPr>
              <w:jc w:val="both"/>
              <w:rPr>
                <w:sz w:val="18"/>
                <w:szCs w:val="18"/>
              </w:rPr>
            </w:pPr>
          </w:p>
          <w:p w14:paraId="3AA6D1BB" w14:textId="3E40AFDD" w:rsidR="00520182" w:rsidRPr="0064589C" w:rsidRDefault="00520182" w:rsidP="00F53E39">
            <w:pPr>
              <w:jc w:val="both"/>
              <w:rPr>
                <w:sz w:val="18"/>
                <w:szCs w:val="18"/>
                <w:highlight w:val="yellow"/>
              </w:rPr>
            </w:pPr>
            <w:r w:rsidRPr="0064589C">
              <w:rPr>
                <w:sz w:val="18"/>
                <w:szCs w:val="18"/>
                <w:highlight w:val="yellow"/>
              </w:rPr>
              <w:t>Specific activities envisaged by DST include:</w:t>
            </w:r>
          </w:p>
          <w:p w14:paraId="52A77578" w14:textId="24C7E037" w:rsidR="00520182" w:rsidRPr="0064589C" w:rsidRDefault="00520182" w:rsidP="00F53E39">
            <w:pPr>
              <w:jc w:val="both"/>
              <w:rPr>
                <w:sz w:val="18"/>
                <w:szCs w:val="18"/>
                <w:highlight w:val="yellow"/>
              </w:rPr>
            </w:pPr>
          </w:p>
          <w:p w14:paraId="0271A31D" w14:textId="423E8A25" w:rsidR="00520182" w:rsidRPr="0064589C" w:rsidRDefault="00520182" w:rsidP="00A755BE">
            <w:pPr>
              <w:pStyle w:val="ListParagraph"/>
              <w:numPr>
                <w:ilvl w:val="0"/>
                <w:numId w:val="57"/>
              </w:numPr>
              <w:rPr>
                <w:highlight w:val="yellow"/>
              </w:rPr>
            </w:pPr>
            <w:r w:rsidRPr="0064589C">
              <w:rPr>
                <w:highlight w:val="yellow"/>
              </w:rPr>
              <w:t>Develop Community Bio-cultural protocols through workshops with participating communities</w:t>
            </w:r>
          </w:p>
          <w:p w14:paraId="5C8B51B2" w14:textId="0FA56533" w:rsidR="00520182" w:rsidRPr="0064589C" w:rsidRDefault="00520182" w:rsidP="00A755BE">
            <w:pPr>
              <w:pStyle w:val="ListParagraph"/>
              <w:numPr>
                <w:ilvl w:val="0"/>
                <w:numId w:val="57"/>
              </w:numPr>
              <w:rPr>
                <w:highlight w:val="yellow"/>
              </w:rPr>
            </w:pPr>
            <w:r w:rsidRPr="0064589C">
              <w:rPr>
                <w:highlight w:val="yellow"/>
              </w:rPr>
              <w:t>Appoint IK recorders to document IK on top 25 species in 10 communities;</w:t>
            </w:r>
          </w:p>
          <w:p w14:paraId="67CA026A" w14:textId="6523C82A" w:rsidR="00520182" w:rsidRPr="0064589C" w:rsidRDefault="00520182" w:rsidP="00A755BE">
            <w:pPr>
              <w:pStyle w:val="ListParagraph"/>
              <w:numPr>
                <w:ilvl w:val="0"/>
                <w:numId w:val="57"/>
              </w:numPr>
              <w:rPr>
                <w:highlight w:val="yellow"/>
              </w:rPr>
            </w:pPr>
            <w:r w:rsidRPr="0064589C">
              <w:rPr>
                <w:highlight w:val="yellow"/>
              </w:rPr>
              <w:t>Procure: (1) recording equipment and devices to document IK; and (2) collecting equipment to collect plant species for positive scientific name variety identification;</w:t>
            </w:r>
          </w:p>
          <w:p w14:paraId="4BCB8ACD" w14:textId="1CC9CF60" w:rsidR="00520182" w:rsidRPr="0064589C" w:rsidRDefault="00520182" w:rsidP="00A755BE">
            <w:pPr>
              <w:pStyle w:val="ListParagraph"/>
              <w:numPr>
                <w:ilvl w:val="0"/>
                <w:numId w:val="57"/>
              </w:numPr>
              <w:rPr>
                <w:highlight w:val="yellow"/>
              </w:rPr>
            </w:pPr>
            <w:r w:rsidRPr="0064589C">
              <w:rPr>
                <w:highlight w:val="yellow"/>
              </w:rPr>
              <w:t>Conduct training sessions for IK recorders to: (1) understand the legal framework of the Access and Benefit sharing and data collection process; and (2) understand and implement plant species collection;</w:t>
            </w:r>
          </w:p>
          <w:p w14:paraId="22F15B93" w14:textId="0431A4A1" w:rsidR="00520182" w:rsidRPr="0064589C" w:rsidRDefault="00520182" w:rsidP="00A755BE">
            <w:pPr>
              <w:pStyle w:val="ListParagraph"/>
              <w:numPr>
                <w:ilvl w:val="0"/>
                <w:numId w:val="57"/>
              </w:numPr>
              <w:rPr>
                <w:highlight w:val="yellow"/>
              </w:rPr>
            </w:pPr>
            <w:r w:rsidRPr="0064589C">
              <w:rPr>
                <w:highlight w:val="yellow"/>
              </w:rPr>
              <w:t>Develop NIKMAS (ICT system of NRS) to align the one-stop-shop with DEA.</w:t>
            </w:r>
          </w:p>
          <w:p w14:paraId="35DEB718" w14:textId="77777777" w:rsidR="00F6163B" w:rsidRPr="00090197" w:rsidRDefault="00F6163B" w:rsidP="00F53E39">
            <w:pPr>
              <w:jc w:val="both"/>
              <w:rPr>
                <w:sz w:val="18"/>
                <w:szCs w:val="18"/>
              </w:rPr>
            </w:pPr>
          </w:p>
          <w:p w14:paraId="3C22E252" w14:textId="77777777" w:rsidR="00F6163B" w:rsidRPr="00090197" w:rsidRDefault="00F6163B" w:rsidP="00F53E39">
            <w:pPr>
              <w:jc w:val="both"/>
              <w:rPr>
                <w:sz w:val="18"/>
                <w:szCs w:val="18"/>
              </w:rPr>
            </w:pPr>
            <w:r w:rsidRPr="00090197">
              <w:rPr>
                <w:sz w:val="18"/>
                <w:szCs w:val="18"/>
              </w:rPr>
              <w:t xml:space="preserve">The </w:t>
            </w:r>
            <w:r w:rsidRPr="00090197">
              <w:rPr>
                <w:b/>
                <w:sz w:val="18"/>
                <w:szCs w:val="18"/>
              </w:rPr>
              <w:t>key partners</w:t>
            </w:r>
            <w:r w:rsidRPr="00090197">
              <w:rPr>
                <w:sz w:val="18"/>
                <w:szCs w:val="18"/>
              </w:rPr>
              <w:t xml:space="preserve"> are: Department of science and Technology (DST), Department of Environmental Affairs (DEA)</w:t>
            </w:r>
          </w:p>
          <w:p w14:paraId="21512C06" w14:textId="77777777" w:rsidR="00E8387D" w:rsidRPr="00090197" w:rsidRDefault="00E8387D" w:rsidP="00F53E39">
            <w:pPr>
              <w:ind w:left="601" w:hanging="601"/>
              <w:jc w:val="both"/>
              <w:rPr>
                <w:sz w:val="18"/>
                <w:szCs w:val="18"/>
              </w:rPr>
            </w:pPr>
          </w:p>
        </w:tc>
      </w:tr>
      <w:tr w:rsidR="00E8387D" w:rsidRPr="00090197" w14:paraId="1B5559AE" w14:textId="77777777" w:rsidTr="00105B36">
        <w:tc>
          <w:tcPr>
            <w:tcW w:w="1183" w:type="pct"/>
            <w:tcBorders>
              <w:top w:val="single" w:sz="4" w:space="0" w:color="auto"/>
              <w:left w:val="single" w:sz="4" w:space="0" w:color="auto"/>
              <w:bottom w:val="single" w:sz="4" w:space="0" w:color="auto"/>
              <w:right w:val="single" w:sz="4" w:space="0" w:color="auto"/>
            </w:tcBorders>
            <w:shd w:val="clear" w:color="auto" w:fill="FFFFFF"/>
          </w:tcPr>
          <w:p w14:paraId="5E9998FA" w14:textId="77777777" w:rsidR="00105B36" w:rsidRPr="00090197" w:rsidRDefault="00105B36" w:rsidP="00F53E39">
            <w:pPr>
              <w:ind w:left="601" w:hanging="601"/>
              <w:jc w:val="both"/>
              <w:rPr>
                <w:b/>
                <w:i/>
                <w:sz w:val="18"/>
                <w:szCs w:val="18"/>
              </w:rPr>
            </w:pPr>
            <w:r w:rsidRPr="00090197">
              <w:rPr>
                <w:b/>
                <w:i/>
                <w:sz w:val="18"/>
                <w:szCs w:val="18"/>
              </w:rPr>
              <w:t xml:space="preserve">Output </w:t>
            </w:r>
            <w:r w:rsidR="00E8387D" w:rsidRPr="00090197">
              <w:rPr>
                <w:b/>
                <w:i/>
                <w:sz w:val="18"/>
                <w:szCs w:val="18"/>
              </w:rPr>
              <w:t>3.2</w:t>
            </w:r>
            <w:r w:rsidRPr="00090197">
              <w:rPr>
                <w:b/>
                <w:i/>
                <w:sz w:val="18"/>
                <w:szCs w:val="18"/>
              </w:rPr>
              <w:t>)</w:t>
            </w:r>
          </w:p>
          <w:p w14:paraId="458E9818" w14:textId="77777777" w:rsidR="00E8387D" w:rsidRPr="00090197" w:rsidRDefault="00E8387D" w:rsidP="00F53E39">
            <w:pPr>
              <w:jc w:val="both"/>
              <w:rPr>
                <w:sz w:val="18"/>
                <w:szCs w:val="18"/>
              </w:rPr>
            </w:pPr>
            <w:r w:rsidRPr="00090197">
              <w:rPr>
                <w:sz w:val="18"/>
                <w:szCs w:val="18"/>
              </w:rPr>
              <w:t xml:space="preserve">A biotrade certification system for South Africa is developed </w:t>
            </w:r>
            <w:r w:rsidR="00367A95">
              <w:rPr>
                <w:sz w:val="18"/>
                <w:szCs w:val="18"/>
              </w:rPr>
              <w:t xml:space="preserve">with a </w:t>
            </w:r>
            <w:r w:rsidRPr="00090197">
              <w:rPr>
                <w:sz w:val="18"/>
                <w:szCs w:val="18"/>
              </w:rPr>
              <w:t xml:space="preserve">view </w:t>
            </w:r>
            <w:r w:rsidR="00367A95">
              <w:rPr>
                <w:sz w:val="18"/>
                <w:szCs w:val="18"/>
              </w:rPr>
              <w:t>to</w:t>
            </w:r>
            <w:r w:rsidR="00367A95" w:rsidRPr="00090197">
              <w:rPr>
                <w:sz w:val="18"/>
                <w:szCs w:val="18"/>
              </w:rPr>
              <w:t xml:space="preserve"> </w:t>
            </w:r>
            <w:r w:rsidRPr="00090197">
              <w:rPr>
                <w:sz w:val="18"/>
                <w:szCs w:val="18"/>
              </w:rPr>
              <w:t>safeguarding biodiversity conservation within bioprospecting value chains.</w:t>
            </w:r>
          </w:p>
        </w:tc>
        <w:tc>
          <w:tcPr>
            <w:tcW w:w="3817" w:type="pct"/>
            <w:tcBorders>
              <w:top w:val="single" w:sz="4" w:space="0" w:color="auto"/>
              <w:left w:val="single" w:sz="4" w:space="0" w:color="auto"/>
              <w:bottom w:val="single" w:sz="4" w:space="0" w:color="auto"/>
              <w:right w:val="single" w:sz="4" w:space="0" w:color="auto"/>
            </w:tcBorders>
            <w:shd w:val="clear" w:color="auto" w:fill="FFFFFF"/>
          </w:tcPr>
          <w:p w14:paraId="0A6DB26E" w14:textId="578AE70A" w:rsidR="00F6163B" w:rsidRPr="00090197" w:rsidRDefault="00F6163B" w:rsidP="00F53E39">
            <w:pPr>
              <w:jc w:val="both"/>
              <w:rPr>
                <w:color w:val="000000" w:themeColor="text1"/>
                <w:sz w:val="18"/>
                <w:szCs w:val="18"/>
              </w:rPr>
            </w:pPr>
            <w:r w:rsidRPr="00090197">
              <w:rPr>
                <w:color w:val="000000" w:themeColor="text1"/>
                <w:sz w:val="18"/>
                <w:szCs w:val="18"/>
              </w:rPr>
              <w:t xml:space="preserve">A suitable bioprospecting certification system would provide a transparent mechanism for promoting biodiversity conservation, fair trade and product differentiation, across the value chain. These are all critical aspects required to unlocking the full potential of the bioprospecting value chain.  </w:t>
            </w:r>
          </w:p>
          <w:p w14:paraId="2D62D40B" w14:textId="77777777" w:rsidR="00F6163B" w:rsidRPr="00090197" w:rsidRDefault="00F6163B" w:rsidP="00F53E39">
            <w:pPr>
              <w:jc w:val="both"/>
              <w:rPr>
                <w:color w:val="000000" w:themeColor="text1"/>
                <w:sz w:val="18"/>
                <w:szCs w:val="18"/>
              </w:rPr>
            </w:pPr>
          </w:p>
          <w:p w14:paraId="436D78AC" w14:textId="77777777" w:rsidR="00F6163B" w:rsidRPr="00090197" w:rsidRDefault="00F6163B" w:rsidP="00F53E39">
            <w:pPr>
              <w:jc w:val="both"/>
              <w:rPr>
                <w:color w:val="000000" w:themeColor="text1"/>
                <w:sz w:val="18"/>
                <w:szCs w:val="18"/>
              </w:rPr>
            </w:pPr>
            <w:r w:rsidRPr="00090197">
              <w:rPr>
                <w:color w:val="000000" w:themeColor="text1"/>
                <w:sz w:val="18"/>
                <w:szCs w:val="18"/>
              </w:rPr>
              <w:t>DEA has envisaged the development of such a system since 2013 and this vision has been reaffirmed in the NBES, however, no action has been taken to date. SANBI has the necessary scientific knowledge to provide sustainability indicators upon which to base a suitable certification system. SANBI is already playing a key role in formulating Biodiversity Management Plans (BMPs) in several of the other project outputs – it is envisaged that a strong linkage exists between these BMPs and a Certification Standard, with the Standard likely adopting recommendations and guidelines from the BMPs.</w:t>
            </w:r>
          </w:p>
          <w:p w14:paraId="59BB2DAF" w14:textId="77777777" w:rsidR="00F6163B" w:rsidRPr="00090197" w:rsidRDefault="00F6163B" w:rsidP="00F53E39">
            <w:pPr>
              <w:jc w:val="both"/>
              <w:rPr>
                <w:color w:val="000000" w:themeColor="text1"/>
                <w:sz w:val="18"/>
                <w:szCs w:val="18"/>
              </w:rPr>
            </w:pPr>
          </w:p>
          <w:p w14:paraId="7CD46C2F" w14:textId="77777777" w:rsidR="00F6163B" w:rsidRPr="00090197" w:rsidRDefault="00F6163B" w:rsidP="00F53E39">
            <w:pPr>
              <w:jc w:val="both"/>
              <w:rPr>
                <w:color w:val="000000" w:themeColor="text1"/>
                <w:sz w:val="18"/>
                <w:szCs w:val="18"/>
              </w:rPr>
            </w:pPr>
            <w:r w:rsidRPr="00090197">
              <w:rPr>
                <w:color w:val="000000" w:themeColor="text1"/>
                <w:sz w:val="18"/>
                <w:szCs w:val="18"/>
              </w:rPr>
              <w:t>However, work needs to be done to formalise these sustainability indicators and associated best practise guidelines into a suitable Standard.</w:t>
            </w:r>
          </w:p>
          <w:p w14:paraId="7C475090" w14:textId="77777777" w:rsidR="00F6163B" w:rsidRPr="00090197" w:rsidRDefault="00F6163B" w:rsidP="00F53E39">
            <w:pPr>
              <w:jc w:val="both"/>
              <w:rPr>
                <w:color w:val="000000" w:themeColor="text1"/>
                <w:sz w:val="18"/>
                <w:szCs w:val="18"/>
              </w:rPr>
            </w:pPr>
          </w:p>
          <w:p w14:paraId="56EAB081" w14:textId="77777777" w:rsidR="00F6163B" w:rsidRPr="00090197" w:rsidRDefault="00F6163B" w:rsidP="00F53E39">
            <w:pPr>
              <w:jc w:val="both"/>
              <w:rPr>
                <w:color w:val="000000" w:themeColor="text1"/>
                <w:sz w:val="18"/>
                <w:szCs w:val="18"/>
              </w:rPr>
            </w:pPr>
            <w:r w:rsidRPr="00090197">
              <w:rPr>
                <w:color w:val="000000" w:themeColor="text1"/>
                <w:sz w:val="18"/>
                <w:szCs w:val="18"/>
              </w:rPr>
              <w:t xml:space="preserve">Another major gap that exists relates to the institutional arrangements required for implementation. Various experienced and reputable organisations exist, through whom a certification system could be implemented (implementation agents).  However, this requires a formalised consultation and development process. </w:t>
            </w:r>
          </w:p>
          <w:p w14:paraId="04821903" w14:textId="77777777" w:rsidR="00F6163B" w:rsidRPr="00090197" w:rsidRDefault="00F6163B" w:rsidP="00F53E39">
            <w:pPr>
              <w:jc w:val="both"/>
              <w:rPr>
                <w:color w:val="000000" w:themeColor="text1"/>
                <w:sz w:val="18"/>
                <w:szCs w:val="18"/>
              </w:rPr>
            </w:pPr>
          </w:p>
          <w:p w14:paraId="0E063AE5" w14:textId="77777777" w:rsidR="00F6163B" w:rsidRPr="00090197" w:rsidRDefault="00F6163B" w:rsidP="00F53E39">
            <w:pPr>
              <w:jc w:val="both"/>
              <w:rPr>
                <w:sz w:val="18"/>
                <w:szCs w:val="18"/>
              </w:rPr>
            </w:pPr>
            <w:r w:rsidRPr="00090197">
              <w:rPr>
                <w:color w:val="000000" w:themeColor="text1"/>
                <w:sz w:val="18"/>
                <w:szCs w:val="18"/>
              </w:rPr>
              <w:t xml:space="preserve">The proposed </w:t>
            </w:r>
            <w:r w:rsidRPr="00090197">
              <w:rPr>
                <w:sz w:val="18"/>
                <w:szCs w:val="18"/>
              </w:rPr>
              <w:t>support initiative would:</w:t>
            </w:r>
          </w:p>
          <w:p w14:paraId="200E1C84" w14:textId="77777777" w:rsidR="00F6163B" w:rsidRPr="00090197" w:rsidRDefault="00F6163B" w:rsidP="00A755BE">
            <w:pPr>
              <w:pStyle w:val="ListParagraph"/>
              <w:numPr>
                <w:ilvl w:val="0"/>
                <w:numId w:val="18"/>
              </w:numPr>
            </w:pPr>
            <w:r w:rsidRPr="00090197">
              <w:t xml:space="preserve">Develop a documented Standard, comprising indicators and implementation guidelines </w:t>
            </w:r>
          </w:p>
          <w:p w14:paraId="5868A5B4" w14:textId="77777777" w:rsidR="00F6163B" w:rsidRPr="00090197" w:rsidRDefault="00F6163B" w:rsidP="00A755BE">
            <w:pPr>
              <w:pStyle w:val="ListParagraph"/>
              <w:numPr>
                <w:ilvl w:val="0"/>
                <w:numId w:val="18"/>
              </w:numPr>
            </w:pPr>
            <w:r w:rsidRPr="00090197">
              <w:t xml:space="preserve">Conclude implementation agreements with at least one implementation agent </w:t>
            </w:r>
          </w:p>
          <w:p w14:paraId="41A9DB9C" w14:textId="77777777" w:rsidR="00F6163B" w:rsidRPr="00090197" w:rsidRDefault="00F6163B" w:rsidP="00A755BE">
            <w:pPr>
              <w:pStyle w:val="ListParagraph"/>
              <w:numPr>
                <w:ilvl w:val="0"/>
                <w:numId w:val="18"/>
              </w:numPr>
            </w:pPr>
            <w:r w:rsidRPr="00090197">
              <w:t>Complete a certification test case.</w:t>
            </w:r>
          </w:p>
          <w:p w14:paraId="2C5AB4C2" w14:textId="75A8B6B3" w:rsidR="00F6163B" w:rsidRDefault="00F6163B" w:rsidP="00F53E39">
            <w:pPr>
              <w:jc w:val="both"/>
              <w:rPr>
                <w:sz w:val="18"/>
                <w:szCs w:val="18"/>
              </w:rPr>
            </w:pPr>
          </w:p>
          <w:p w14:paraId="6475EBD5" w14:textId="11FC1C99" w:rsidR="00520182" w:rsidRPr="0064589C" w:rsidRDefault="00520182" w:rsidP="00F53E39">
            <w:pPr>
              <w:jc w:val="both"/>
              <w:rPr>
                <w:sz w:val="18"/>
                <w:szCs w:val="18"/>
                <w:highlight w:val="yellow"/>
              </w:rPr>
            </w:pPr>
            <w:r w:rsidRPr="0064589C">
              <w:rPr>
                <w:sz w:val="18"/>
                <w:szCs w:val="18"/>
                <w:highlight w:val="yellow"/>
              </w:rPr>
              <w:t>The specific activities planned by SANBI include:</w:t>
            </w:r>
          </w:p>
          <w:p w14:paraId="0FE1E32A" w14:textId="7A1340B9" w:rsidR="00520182" w:rsidRPr="0064589C" w:rsidRDefault="00520182" w:rsidP="00F53E39">
            <w:pPr>
              <w:jc w:val="both"/>
              <w:rPr>
                <w:sz w:val="18"/>
                <w:szCs w:val="18"/>
                <w:highlight w:val="yellow"/>
              </w:rPr>
            </w:pPr>
          </w:p>
          <w:p w14:paraId="184CEA24" w14:textId="728146E7" w:rsidR="00520182" w:rsidRPr="0064589C" w:rsidRDefault="00520182" w:rsidP="00A755BE">
            <w:pPr>
              <w:pStyle w:val="ListParagraph"/>
              <w:numPr>
                <w:ilvl w:val="0"/>
                <w:numId w:val="56"/>
              </w:numPr>
              <w:rPr>
                <w:highlight w:val="yellow"/>
              </w:rPr>
            </w:pPr>
            <w:r w:rsidRPr="0064589C">
              <w:rPr>
                <w:highlight w:val="yellow"/>
              </w:rPr>
              <w:t>Undertake research and assessment, including field research on the status of key species linked to biotrade/ bioprospecting, especially those in this project for which data is limited (e.g. wild ginger); Non-detriment findings for target species will be undertaken as this tool identifies key risks to sustainable use (and potentially ecosystem resilience) and can assist in determining which risk factors need to be addressed through certification schemes;</w:t>
            </w:r>
          </w:p>
          <w:p w14:paraId="59BF2963" w14:textId="2704F3B0" w:rsidR="00520182" w:rsidRPr="0064589C" w:rsidRDefault="00520182" w:rsidP="00A755BE">
            <w:pPr>
              <w:pStyle w:val="ListParagraph"/>
              <w:numPr>
                <w:ilvl w:val="0"/>
                <w:numId w:val="56"/>
              </w:numPr>
              <w:rPr>
                <w:highlight w:val="yellow"/>
              </w:rPr>
            </w:pPr>
            <w:r w:rsidRPr="0064589C">
              <w:rPr>
                <w:highlight w:val="yellow"/>
              </w:rPr>
              <w:t>Analysis of certification schemes and their benefits to determine the past effectiveness of key biotrade certification schemes in supporting biodiversity conservation, it is necessary to ascertain where they have been applied;</w:t>
            </w:r>
          </w:p>
          <w:p w14:paraId="15A3B1A7" w14:textId="44254586" w:rsidR="00520182" w:rsidRPr="0064589C" w:rsidRDefault="00520182" w:rsidP="00A755BE">
            <w:pPr>
              <w:pStyle w:val="ListParagraph"/>
              <w:numPr>
                <w:ilvl w:val="0"/>
                <w:numId w:val="56"/>
              </w:numPr>
              <w:rPr>
                <w:highlight w:val="yellow"/>
              </w:rPr>
            </w:pPr>
            <w:r w:rsidRPr="0064589C">
              <w:rPr>
                <w:highlight w:val="yellow"/>
              </w:rPr>
              <w:t>Development of an ABS-aligned model that optimises biodiversity conservation benefits for select South African biotrade species;</w:t>
            </w:r>
          </w:p>
          <w:p w14:paraId="43E322B8" w14:textId="2CC49677" w:rsidR="00520182" w:rsidRPr="0064589C" w:rsidRDefault="00520182" w:rsidP="00A755BE">
            <w:pPr>
              <w:pStyle w:val="ListParagraph"/>
              <w:numPr>
                <w:ilvl w:val="0"/>
                <w:numId w:val="56"/>
              </w:numPr>
              <w:rPr>
                <w:highlight w:val="yellow"/>
              </w:rPr>
            </w:pPr>
            <w:r w:rsidRPr="0064589C">
              <w:rPr>
                <w:highlight w:val="yellow"/>
              </w:rPr>
              <w:t>Engagement with key biotrade certification schemes and the National Focal Point on ABS;</w:t>
            </w:r>
          </w:p>
          <w:p w14:paraId="4FA70373" w14:textId="409D66C3" w:rsidR="00520182" w:rsidRPr="0064589C" w:rsidRDefault="00520182" w:rsidP="00A755BE">
            <w:pPr>
              <w:pStyle w:val="ListParagraph"/>
              <w:numPr>
                <w:ilvl w:val="0"/>
                <w:numId w:val="56"/>
              </w:numPr>
              <w:rPr>
                <w:highlight w:val="yellow"/>
              </w:rPr>
            </w:pPr>
            <w:r w:rsidRPr="0064589C">
              <w:rPr>
                <w:highlight w:val="yellow"/>
              </w:rPr>
              <w:t>Establish a monitoring and evaluation programme for ABS and conservation outcomes.</w:t>
            </w:r>
          </w:p>
          <w:p w14:paraId="14912757" w14:textId="77777777" w:rsidR="00520182" w:rsidRDefault="00520182" w:rsidP="00F53E39">
            <w:pPr>
              <w:ind w:left="601" w:hanging="601"/>
              <w:jc w:val="both"/>
              <w:rPr>
                <w:sz w:val="18"/>
                <w:szCs w:val="18"/>
                <w:highlight w:val="yellow"/>
              </w:rPr>
            </w:pPr>
          </w:p>
          <w:p w14:paraId="2ED53C16" w14:textId="40DC7296" w:rsidR="000525FB" w:rsidRPr="00CC6D66" w:rsidRDefault="000525FB" w:rsidP="00F53E39">
            <w:pPr>
              <w:ind w:left="601" w:hanging="601"/>
              <w:jc w:val="both"/>
              <w:rPr>
                <w:sz w:val="18"/>
                <w:szCs w:val="18"/>
                <w:highlight w:val="yellow"/>
              </w:rPr>
            </w:pPr>
            <w:r w:rsidRPr="00CC6D66">
              <w:rPr>
                <w:sz w:val="18"/>
                <w:szCs w:val="18"/>
                <w:highlight w:val="yellow"/>
              </w:rPr>
              <w:t xml:space="preserve">Additional Capacity Building Activities </w:t>
            </w:r>
            <w:r w:rsidR="00FF7D3C">
              <w:rPr>
                <w:sz w:val="18"/>
                <w:szCs w:val="18"/>
                <w:highlight w:val="yellow"/>
              </w:rPr>
              <w:t xml:space="preserve">to be pursued </w:t>
            </w:r>
            <w:r w:rsidRPr="00CC6D66">
              <w:rPr>
                <w:sz w:val="18"/>
                <w:szCs w:val="18"/>
                <w:highlight w:val="yellow"/>
              </w:rPr>
              <w:t>under Output 3.2</w:t>
            </w:r>
            <w:r w:rsidR="00FF7D3C">
              <w:rPr>
                <w:sz w:val="18"/>
                <w:szCs w:val="18"/>
                <w:highlight w:val="yellow"/>
              </w:rPr>
              <w:t>,</w:t>
            </w:r>
            <w:r w:rsidRPr="00CC6D66">
              <w:rPr>
                <w:sz w:val="18"/>
                <w:szCs w:val="18"/>
                <w:highlight w:val="yellow"/>
              </w:rPr>
              <w:t xml:space="preserve"> added in </w:t>
            </w:r>
            <w:r w:rsidR="00671805">
              <w:rPr>
                <w:sz w:val="18"/>
                <w:szCs w:val="18"/>
                <w:highlight w:val="yellow"/>
              </w:rPr>
              <w:t>March</w:t>
            </w:r>
            <w:r w:rsidR="00671805" w:rsidRPr="00CC6D66">
              <w:rPr>
                <w:sz w:val="18"/>
                <w:szCs w:val="18"/>
                <w:highlight w:val="yellow"/>
              </w:rPr>
              <w:t xml:space="preserve"> </w:t>
            </w:r>
            <w:r w:rsidRPr="00CC6D66">
              <w:rPr>
                <w:sz w:val="18"/>
                <w:szCs w:val="18"/>
                <w:highlight w:val="yellow"/>
              </w:rPr>
              <w:t>2018</w:t>
            </w:r>
            <w:r w:rsidR="00671805">
              <w:rPr>
                <w:sz w:val="18"/>
                <w:szCs w:val="18"/>
                <w:highlight w:val="yellow"/>
              </w:rPr>
              <w:t>.</w:t>
            </w:r>
          </w:p>
          <w:p w14:paraId="456EE804" w14:textId="5773F2AB" w:rsidR="000525FB" w:rsidRPr="00CC6D66" w:rsidRDefault="000525FB" w:rsidP="00F53E39">
            <w:pPr>
              <w:ind w:left="601" w:hanging="601"/>
              <w:jc w:val="both"/>
              <w:rPr>
                <w:sz w:val="18"/>
                <w:szCs w:val="18"/>
                <w:highlight w:val="yellow"/>
              </w:rPr>
            </w:pPr>
          </w:p>
          <w:p w14:paraId="4AC7BAFE" w14:textId="31CFF967" w:rsidR="000525FB" w:rsidRPr="00CC6D66" w:rsidRDefault="000525FB" w:rsidP="00F53E39">
            <w:pPr>
              <w:ind w:left="601" w:hanging="601"/>
              <w:jc w:val="both"/>
              <w:rPr>
                <w:sz w:val="18"/>
                <w:szCs w:val="18"/>
                <w:highlight w:val="yellow"/>
              </w:rPr>
            </w:pPr>
            <w:r w:rsidRPr="00CC6D66">
              <w:rPr>
                <w:sz w:val="18"/>
                <w:szCs w:val="18"/>
                <w:highlight w:val="yellow"/>
              </w:rPr>
              <w:t xml:space="preserve">Considering comments received from the GEF Secretary, it has been decided to include the South African National Biodiversity Institute (SANBI) as a responsible party (RP) </w:t>
            </w:r>
            <w:r w:rsidR="00FF7D3C">
              <w:rPr>
                <w:sz w:val="18"/>
                <w:szCs w:val="18"/>
                <w:highlight w:val="yellow"/>
              </w:rPr>
              <w:t xml:space="preserve">a consolidated </w:t>
            </w:r>
            <w:r w:rsidRPr="00CC6D66">
              <w:rPr>
                <w:sz w:val="18"/>
                <w:szCs w:val="18"/>
                <w:highlight w:val="yellow"/>
              </w:rPr>
              <w:t xml:space="preserve">Outputs </w:t>
            </w:r>
            <w:r w:rsidR="00FF7D3C">
              <w:rPr>
                <w:sz w:val="18"/>
                <w:szCs w:val="18"/>
                <w:highlight w:val="yellow"/>
              </w:rPr>
              <w:t xml:space="preserve">may be further </w:t>
            </w:r>
            <w:r w:rsidRPr="00CC6D66">
              <w:rPr>
                <w:sz w:val="18"/>
                <w:szCs w:val="18"/>
                <w:highlight w:val="yellow"/>
              </w:rPr>
              <w:t xml:space="preserve">developed during the Project Preparation Grant (PPG) phase. </w:t>
            </w:r>
          </w:p>
          <w:p w14:paraId="6B5D7E6F" w14:textId="77777777" w:rsidR="000525FB" w:rsidRPr="00CC6D66" w:rsidRDefault="000525FB" w:rsidP="00F53E39">
            <w:pPr>
              <w:ind w:left="601" w:hanging="601"/>
              <w:jc w:val="both"/>
              <w:rPr>
                <w:sz w:val="18"/>
                <w:szCs w:val="18"/>
                <w:highlight w:val="yellow"/>
              </w:rPr>
            </w:pPr>
          </w:p>
          <w:p w14:paraId="7CC85232" w14:textId="32E5A22B" w:rsidR="000525FB" w:rsidRPr="00CC6D66" w:rsidRDefault="000525FB" w:rsidP="00F53E39">
            <w:pPr>
              <w:ind w:left="601" w:hanging="601"/>
              <w:jc w:val="both"/>
              <w:rPr>
                <w:sz w:val="18"/>
                <w:szCs w:val="18"/>
                <w:highlight w:val="yellow"/>
              </w:rPr>
            </w:pPr>
            <w:r w:rsidRPr="00CC6D66">
              <w:rPr>
                <w:sz w:val="18"/>
                <w:szCs w:val="18"/>
                <w:highlight w:val="yellow"/>
              </w:rPr>
              <w:t xml:space="preserve">The </w:t>
            </w:r>
            <w:r w:rsidR="00FF7D3C">
              <w:rPr>
                <w:sz w:val="18"/>
                <w:szCs w:val="18"/>
                <w:highlight w:val="yellow"/>
              </w:rPr>
              <w:t xml:space="preserve">additions </w:t>
            </w:r>
            <w:r w:rsidRPr="00CC6D66">
              <w:rPr>
                <w:sz w:val="18"/>
                <w:szCs w:val="18"/>
                <w:highlight w:val="yellow"/>
              </w:rPr>
              <w:t xml:space="preserve">include: </w:t>
            </w:r>
          </w:p>
          <w:p w14:paraId="2C063B55" w14:textId="77777777" w:rsidR="000525FB" w:rsidRPr="00CC6D66" w:rsidRDefault="000525FB" w:rsidP="00F53E39">
            <w:pPr>
              <w:ind w:left="601" w:hanging="601"/>
              <w:jc w:val="both"/>
              <w:rPr>
                <w:sz w:val="18"/>
                <w:szCs w:val="18"/>
                <w:highlight w:val="yellow"/>
              </w:rPr>
            </w:pPr>
            <w:r w:rsidRPr="00CC6D66">
              <w:rPr>
                <w:sz w:val="18"/>
                <w:szCs w:val="18"/>
                <w:highlight w:val="yellow"/>
              </w:rPr>
              <w:t>Added Activity # 5: Provision of ABS Training and Capacity Building Services for Selected Communities</w:t>
            </w:r>
          </w:p>
          <w:p w14:paraId="061EE667" w14:textId="75938CCC" w:rsidR="000525FB" w:rsidRDefault="007D0F33" w:rsidP="00F53E39">
            <w:pPr>
              <w:jc w:val="both"/>
              <w:rPr>
                <w:sz w:val="18"/>
                <w:szCs w:val="18"/>
              </w:rPr>
            </w:pPr>
            <w:r>
              <w:rPr>
                <w:sz w:val="18"/>
                <w:szCs w:val="18"/>
                <w:highlight w:val="yellow"/>
              </w:rPr>
              <w:t xml:space="preserve">Added budget </w:t>
            </w:r>
            <w:r w:rsidR="000525FB" w:rsidRPr="00CC6D66">
              <w:rPr>
                <w:sz w:val="18"/>
                <w:szCs w:val="18"/>
                <w:highlight w:val="yellow"/>
              </w:rPr>
              <w:t>$</w:t>
            </w:r>
            <w:r w:rsidR="00FF7D3C">
              <w:rPr>
                <w:sz w:val="18"/>
                <w:szCs w:val="18"/>
                <w:highlight w:val="yellow"/>
              </w:rPr>
              <w:t>3</w:t>
            </w:r>
            <w:r w:rsidR="000525FB" w:rsidRPr="00CC6D66">
              <w:rPr>
                <w:sz w:val="18"/>
                <w:szCs w:val="18"/>
                <w:highlight w:val="yellow"/>
              </w:rPr>
              <w:t>50 000</w:t>
            </w:r>
          </w:p>
          <w:p w14:paraId="6A79AB92" w14:textId="77777777" w:rsidR="000525FB" w:rsidRPr="00090197" w:rsidRDefault="000525FB" w:rsidP="00F53E39">
            <w:pPr>
              <w:jc w:val="both"/>
              <w:rPr>
                <w:sz w:val="18"/>
                <w:szCs w:val="18"/>
              </w:rPr>
            </w:pPr>
          </w:p>
          <w:p w14:paraId="58B7FC0B" w14:textId="77777777" w:rsidR="00F6163B" w:rsidRPr="00090197" w:rsidRDefault="00F6163B" w:rsidP="00F53E39">
            <w:pPr>
              <w:jc w:val="both"/>
              <w:rPr>
                <w:sz w:val="18"/>
                <w:szCs w:val="18"/>
              </w:rPr>
            </w:pPr>
            <w:r w:rsidRPr="00090197">
              <w:rPr>
                <w:sz w:val="18"/>
                <w:szCs w:val="18"/>
              </w:rPr>
              <w:t xml:space="preserve">The </w:t>
            </w:r>
            <w:r w:rsidRPr="00090197">
              <w:rPr>
                <w:b/>
                <w:sz w:val="18"/>
                <w:szCs w:val="18"/>
              </w:rPr>
              <w:t>key partners</w:t>
            </w:r>
            <w:r w:rsidRPr="00090197">
              <w:rPr>
                <w:sz w:val="18"/>
                <w:szCs w:val="18"/>
              </w:rPr>
              <w:t xml:space="preserve"> are: </w:t>
            </w:r>
            <w:r w:rsidRPr="00090197">
              <w:rPr>
                <w:sz w:val="18"/>
                <w:szCs w:val="18"/>
                <w:lang w:val="en-US"/>
              </w:rPr>
              <w:t>Department of Environmental Affairs</w:t>
            </w:r>
            <w:r w:rsidRPr="00090197">
              <w:rPr>
                <w:sz w:val="18"/>
                <w:szCs w:val="18"/>
              </w:rPr>
              <w:t xml:space="preserve"> (DEA), SANBI (South Africa Biodiversity Institute)</w:t>
            </w:r>
          </w:p>
          <w:p w14:paraId="254D2371" w14:textId="77777777" w:rsidR="000525FB" w:rsidRPr="00090197" w:rsidRDefault="000525FB" w:rsidP="00F53E39">
            <w:pPr>
              <w:ind w:left="601" w:hanging="601"/>
              <w:jc w:val="both"/>
              <w:rPr>
                <w:sz w:val="18"/>
                <w:szCs w:val="18"/>
              </w:rPr>
            </w:pPr>
          </w:p>
        </w:tc>
      </w:tr>
    </w:tbl>
    <w:p w14:paraId="345E2175" w14:textId="77777777" w:rsidR="00E8387D" w:rsidRPr="00090197" w:rsidRDefault="00E8387D" w:rsidP="00F53E39">
      <w:pPr>
        <w:jc w:val="both"/>
        <w:rPr>
          <w:sz w:val="18"/>
          <w:szCs w:val="18"/>
        </w:rPr>
      </w:pPr>
    </w:p>
    <w:p w14:paraId="31A713A5" w14:textId="77777777" w:rsidR="005B1CAF" w:rsidRPr="00090197" w:rsidRDefault="005B1CAF" w:rsidP="00F53E39">
      <w:pPr>
        <w:jc w:val="both"/>
        <w:rPr>
          <w:sz w:val="18"/>
          <w:szCs w:val="18"/>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553"/>
        <w:gridCol w:w="8237"/>
      </w:tblGrid>
      <w:tr w:rsidR="005B1CAF" w:rsidRPr="00090197" w14:paraId="0AAD80CD" w14:textId="77777777" w:rsidTr="00105B36">
        <w:trPr>
          <w:tblHeader/>
        </w:trPr>
        <w:tc>
          <w:tcPr>
            <w:tcW w:w="5000"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1A965A6" w14:textId="77777777" w:rsidR="005B1CAF" w:rsidRPr="00090197" w:rsidRDefault="005B1CAF" w:rsidP="00F53E39">
            <w:pPr>
              <w:ind w:left="301" w:hanging="301"/>
              <w:jc w:val="both"/>
              <w:rPr>
                <w:b/>
                <w:i/>
                <w:sz w:val="18"/>
                <w:szCs w:val="18"/>
              </w:rPr>
            </w:pPr>
            <w:r w:rsidRPr="00090197">
              <w:rPr>
                <w:b/>
                <w:i/>
                <w:sz w:val="18"/>
                <w:szCs w:val="18"/>
              </w:rPr>
              <w:t>Component 4. Outputs (Knowledge Management &amp; M&amp;E)</w:t>
            </w:r>
          </w:p>
        </w:tc>
      </w:tr>
      <w:tr w:rsidR="00E8387D" w:rsidRPr="00090197" w14:paraId="2B799F6A" w14:textId="77777777" w:rsidTr="00105B36">
        <w:tc>
          <w:tcPr>
            <w:tcW w:w="1183" w:type="pct"/>
            <w:tcBorders>
              <w:top w:val="single" w:sz="4" w:space="0" w:color="auto"/>
              <w:left w:val="single" w:sz="4" w:space="0" w:color="auto"/>
              <w:bottom w:val="single" w:sz="4" w:space="0" w:color="auto"/>
              <w:right w:val="single" w:sz="4" w:space="0" w:color="auto"/>
            </w:tcBorders>
            <w:shd w:val="clear" w:color="auto" w:fill="FFFFFF"/>
          </w:tcPr>
          <w:p w14:paraId="3D32F6BD" w14:textId="77777777" w:rsidR="00105B36" w:rsidRPr="00090197" w:rsidRDefault="00105B36" w:rsidP="00F53E39">
            <w:pPr>
              <w:jc w:val="both"/>
              <w:rPr>
                <w:b/>
                <w:i/>
                <w:sz w:val="18"/>
                <w:szCs w:val="18"/>
              </w:rPr>
            </w:pPr>
            <w:r w:rsidRPr="00090197">
              <w:rPr>
                <w:b/>
                <w:i/>
                <w:sz w:val="18"/>
                <w:szCs w:val="18"/>
              </w:rPr>
              <w:t>Output 4.0)</w:t>
            </w:r>
          </w:p>
          <w:p w14:paraId="67308853" w14:textId="77777777" w:rsidR="00E8387D" w:rsidRPr="00090197" w:rsidRDefault="00105B36" w:rsidP="00F53E39">
            <w:pPr>
              <w:jc w:val="both"/>
              <w:rPr>
                <w:sz w:val="18"/>
                <w:szCs w:val="18"/>
              </w:rPr>
            </w:pPr>
            <w:r w:rsidRPr="00090197">
              <w:rPr>
                <w:sz w:val="18"/>
                <w:szCs w:val="18"/>
              </w:rPr>
              <w:t xml:space="preserve">National and international stakeholders will be </w:t>
            </w:r>
            <w:r w:rsidR="00675140">
              <w:rPr>
                <w:sz w:val="18"/>
                <w:szCs w:val="18"/>
              </w:rPr>
              <w:t>supported</w:t>
            </w:r>
            <w:r w:rsidR="00675140" w:rsidRPr="00090197">
              <w:rPr>
                <w:sz w:val="18"/>
                <w:szCs w:val="18"/>
              </w:rPr>
              <w:t xml:space="preserve"> </w:t>
            </w:r>
            <w:r w:rsidRPr="00090197">
              <w:rPr>
                <w:sz w:val="18"/>
                <w:szCs w:val="18"/>
              </w:rPr>
              <w:t>to participate in the project M&amp;E and will systematize lessons learned from its implementation.</w:t>
            </w:r>
          </w:p>
        </w:tc>
        <w:tc>
          <w:tcPr>
            <w:tcW w:w="3817" w:type="pct"/>
            <w:tcBorders>
              <w:top w:val="single" w:sz="4" w:space="0" w:color="auto"/>
              <w:left w:val="single" w:sz="4" w:space="0" w:color="auto"/>
              <w:bottom w:val="single" w:sz="4" w:space="0" w:color="auto"/>
              <w:right w:val="single" w:sz="4" w:space="0" w:color="auto"/>
            </w:tcBorders>
            <w:shd w:val="clear" w:color="auto" w:fill="FFFFFF"/>
          </w:tcPr>
          <w:p w14:paraId="4BEAC5EC" w14:textId="77777777" w:rsidR="00F6163B" w:rsidRPr="00090197" w:rsidRDefault="00F6163B" w:rsidP="00F53E39">
            <w:pPr>
              <w:jc w:val="both"/>
              <w:rPr>
                <w:sz w:val="18"/>
                <w:szCs w:val="18"/>
              </w:rPr>
            </w:pPr>
            <w:r w:rsidRPr="00090197">
              <w:rPr>
                <w:sz w:val="18"/>
                <w:szCs w:val="18"/>
              </w:rPr>
              <w:t xml:space="preserve">This component is a standard component and entails a specific knowledge management activity related to learning about best practices ABS and conservation related issues.  </w:t>
            </w:r>
          </w:p>
          <w:p w14:paraId="08B7CC8C" w14:textId="77777777" w:rsidR="00F6163B" w:rsidRPr="00090197" w:rsidRDefault="00F6163B" w:rsidP="00F53E39">
            <w:pPr>
              <w:jc w:val="both"/>
              <w:rPr>
                <w:sz w:val="18"/>
                <w:szCs w:val="18"/>
              </w:rPr>
            </w:pPr>
          </w:p>
          <w:p w14:paraId="0E2EDA39" w14:textId="77777777" w:rsidR="00F6163B" w:rsidRPr="00090197" w:rsidRDefault="00F6163B" w:rsidP="00F53E39">
            <w:pPr>
              <w:jc w:val="both"/>
              <w:rPr>
                <w:sz w:val="18"/>
                <w:szCs w:val="18"/>
              </w:rPr>
            </w:pPr>
            <w:r w:rsidRPr="00090197">
              <w:rPr>
                <w:sz w:val="18"/>
                <w:szCs w:val="18"/>
              </w:rPr>
              <w:t xml:space="preserve">M&amp;E activities will provide sufficient information for adaptive management and learning via active participation of key stakeholders in the project implementation. </w:t>
            </w:r>
          </w:p>
          <w:p w14:paraId="36767B7F" w14:textId="77777777" w:rsidR="00F6163B" w:rsidRPr="00090197" w:rsidRDefault="00F6163B" w:rsidP="00F53E39">
            <w:pPr>
              <w:jc w:val="both"/>
              <w:rPr>
                <w:sz w:val="18"/>
                <w:szCs w:val="18"/>
              </w:rPr>
            </w:pPr>
          </w:p>
          <w:p w14:paraId="7A6C9937" w14:textId="77777777" w:rsidR="00F6163B" w:rsidRPr="00090197" w:rsidRDefault="00F6163B" w:rsidP="00F53E39">
            <w:pPr>
              <w:jc w:val="both"/>
              <w:rPr>
                <w:sz w:val="18"/>
                <w:szCs w:val="18"/>
              </w:rPr>
            </w:pPr>
            <w:r w:rsidRPr="00090197">
              <w:rPr>
                <w:sz w:val="18"/>
                <w:szCs w:val="18"/>
              </w:rPr>
              <w:t xml:space="preserve">Additionally output 4.0 formalises the implementation of the M&amp;E schedule and framework set out in later sections in this project document fall under component 4. </w:t>
            </w:r>
          </w:p>
          <w:p w14:paraId="0AE27324" w14:textId="77777777" w:rsidR="00F6163B" w:rsidRPr="00090197" w:rsidRDefault="00F6163B" w:rsidP="00F53E39">
            <w:pPr>
              <w:jc w:val="both"/>
              <w:rPr>
                <w:sz w:val="18"/>
                <w:szCs w:val="18"/>
              </w:rPr>
            </w:pPr>
            <w:r w:rsidRPr="00090197">
              <w:rPr>
                <w:sz w:val="18"/>
                <w:szCs w:val="18"/>
              </w:rPr>
              <w:t xml:space="preserve">The dissemination of project lessons along with the application of appropriate, participatory and gender sensitive M&amp;E framework will contribute to institutional, community and corporate learning on ABS through the active participation of all stakeholder groups in project implementation. </w:t>
            </w:r>
          </w:p>
          <w:p w14:paraId="2C67D6CA" w14:textId="77777777" w:rsidR="00F6163B" w:rsidRPr="00090197" w:rsidRDefault="00F6163B" w:rsidP="00F53E39">
            <w:pPr>
              <w:jc w:val="both"/>
              <w:rPr>
                <w:sz w:val="18"/>
                <w:szCs w:val="18"/>
              </w:rPr>
            </w:pPr>
          </w:p>
          <w:p w14:paraId="26A7CB64" w14:textId="77777777" w:rsidR="00F6163B" w:rsidRPr="00090197" w:rsidRDefault="00F6163B" w:rsidP="00F53E39">
            <w:pPr>
              <w:jc w:val="both"/>
              <w:rPr>
                <w:sz w:val="18"/>
                <w:szCs w:val="18"/>
              </w:rPr>
            </w:pPr>
            <w:r w:rsidRPr="00090197">
              <w:rPr>
                <w:sz w:val="18"/>
                <w:szCs w:val="18"/>
              </w:rPr>
              <w:t>A thorough description of M&amp;E Activities is included in PRODOC Section VII (</w:t>
            </w:r>
            <w:r w:rsidR="00105B36" w:rsidRPr="00090197">
              <w:rPr>
                <w:sz w:val="18"/>
                <w:szCs w:val="18"/>
              </w:rPr>
              <w:t>Monitoring and Evaluation Plan</w:t>
            </w:r>
            <w:r w:rsidRPr="00090197">
              <w:rPr>
                <w:sz w:val="18"/>
                <w:szCs w:val="18"/>
              </w:rPr>
              <w:t xml:space="preserve">). A specific M&amp;E budget is included in that section and it corresponds, for the ease of budgeting, to the budget allocated to Component 4’s in the project’s </w:t>
            </w:r>
            <w:r w:rsidR="00105B36" w:rsidRPr="00090197">
              <w:rPr>
                <w:sz w:val="18"/>
                <w:szCs w:val="18"/>
              </w:rPr>
              <w:t>budget</w:t>
            </w:r>
            <w:r w:rsidRPr="00090197">
              <w:rPr>
                <w:sz w:val="18"/>
                <w:szCs w:val="18"/>
              </w:rPr>
              <w:t xml:space="preserve">. </w:t>
            </w:r>
          </w:p>
          <w:p w14:paraId="0E328429" w14:textId="77777777" w:rsidR="00F6163B" w:rsidRPr="00090197" w:rsidRDefault="00F6163B" w:rsidP="00F53E39">
            <w:pPr>
              <w:jc w:val="both"/>
              <w:rPr>
                <w:sz w:val="18"/>
                <w:szCs w:val="18"/>
              </w:rPr>
            </w:pPr>
          </w:p>
          <w:p w14:paraId="4304E1A6" w14:textId="77777777" w:rsidR="00E8387D" w:rsidRPr="00090197" w:rsidRDefault="00F6163B" w:rsidP="00F53E39">
            <w:pPr>
              <w:jc w:val="both"/>
              <w:rPr>
                <w:sz w:val="18"/>
                <w:szCs w:val="18"/>
              </w:rPr>
            </w:pPr>
            <w:r w:rsidRPr="00090197">
              <w:rPr>
                <w:sz w:val="18"/>
                <w:szCs w:val="18"/>
              </w:rPr>
              <w:t xml:space="preserve">As for </w:t>
            </w:r>
            <w:r w:rsidRPr="00090197">
              <w:rPr>
                <w:b/>
                <w:sz w:val="18"/>
                <w:szCs w:val="18"/>
              </w:rPr>
              <w:t>Knowledge Management (KM)</w:t>
            </w:r>
            <w:r w:rsidRPr="00090197">
              <w:rPr>
                <w:sz w:val="18"/>
                <w:szCs w:val="18"/>
              </w:rPr>
              <w:t xml:space="preserve">, which both includes and is related to the project’s </w:t>
            </w:r>
            <w:r w:rsidRPr="00090197">
              <w:rPr>
                <w:b/>
                <w:sz w:val="18"/>
                <w:szCs w:val="18"/>
              </w:rPr>
              <w:t>Theory of Change</w:t>
            </w:r>
            <w:r w:rsidRPr="00090197">
              <w:rPr>
                <w:sz w:val="18"/>
                <w:szCs w:val="18"/>
              </w:rPr>
              <w:t xml:space="preserve">, its specific plans pertaining to </w:t>
            </w:r>
            <w:r w:rsidRPr="00090197">
              <w:rPr>
                <w:b/>
                <w:sz w:val="18"/>
                <w:szCs w:val="18"/>
              </w:rPr>
              <w:t>Gender Mainstreaming</w:t>
            </w:r>
            <w:r w:rsidRPr="00090197">
              <w:rPr>
                <w:sz w:val="18"/>
                <w:szCs w:val="18"/>
              </w:rPr>
              <w:t xml:space="preserve"> and </w:t>
            </w:r>
            <w:r w:rsidRPr="00090197">
              <w:rPr>
                <w:b/>
                <w:sz w:val="18"/>
                <w:szCs w:val="18"/>
              </w:rPr>
              <w:t>Stakeholder Engagement</w:t>
            </w:r>
            <w:r w:rsidRPr="00090197">
              <w:rPr>
                <w:sz w:val="18"/>
                <w:szCs w:val="18"/>
              </w:rPr>
              <w:t xml:space="preserve">, as well as to aspects of </w:t>
            </w:r>
            <w:r w:rsidRPr="00090197">
              <w:rPr>
                <w:b/>
                <w:sz w:val="18"/>
                <w:szCs w:val="18"/>
              </w:rPr>
              <w:t>Capacity Building</w:t>
            </w:r>
            <w:r w:rsidRPr="00090197">
              <w:rPr>
                <w:sz w:val="18"/>
                <w:szCs w:val="18"/>
              </w:rPr>
              <w:t xml:space="preserve"> and </w:t>
            </w:r>
            <w:r w:rsidRPr="00090197">
              <w:rPr>
                <w:b/>
                <w:sz w:val="18"/>
                <w:szCs w:val="18"/>
              </w:rPr>
              <w:t>Lessons Learning</w:t>
            </w:r>
            <w:r w:rsidRPr="00090197">
              <w:rPr>
                <w:sz w:val="18"/>
                <w:szCs w:val="18"/>
              </w:rPr>
              <w:t>, it is notable that</w:t>
            </w:r>
            <w:r w:rsidRPr="00090197">
              <w:rPr>
                <w:b/>
                <w:sz w:val="18"/>
                <w:szCs w:val="18"/>
              </w:rPr>
              <w:t xml:space="preserve"> </w:t>
            </w:r>
            <w:r w:rsidRPr="00090197">
              <w:rPr>
                <w:sz w:val="18"/>
                <w:szCs w:val="18"/>
              </w:rPr>
              <w:t>activities are spread throughout the project document.</w:t>
            </w:r>
          </w:p>
          <w:p w14:paraId="2D518575" w14:textId="77777777" w:rsidR="00090197" w:rsidRPr="00090197" w:rsidRDefault="00090197" w:rsidP="00F53E39">
            <w:pPr>
              <w:jc w:val="both"/>
              <w:rPr>
                <w:sz w:val="18"/>
                <w:szCs w:val="18"/>
              </w:rPr>
            </w:pPr>
          </w:p>
        </w:tc>
      </w:tr>
    </w:tbl>
    <w:p w14:paraId="73E56B0A" w14:textId="77777777" w:rsidR="005B1CAF" w:rsidRDefault="005B1CAF" w:rsidP="00F53E39">
      <w:pPr>
        <w:jc w:val="both"/>
        <w:rPr>
          <w:sz w:val="18"/>
          <w:szCs w:val="18"/>
        </w:rPr>
      </w:pPr>
    </w:p>
    <w:p w14:paraId="47E72675" w14:textId="77777777" w:rsidR="002175F1" w:rsidRDefault="002175F1" w:rsidP="00F53E39">
      <w:pPr>
        <w:shd w:val="clear" w:color="auto" w:fill="E7E6E6" w:themeFill="background2"/>
        <w:jc w:val="both"/>
        <w:rPr>
          <w:sz w:val="18"/>
        </w:rPr>
      </w:pPr>
      <w:r w:rsidRPr="00E104F7">
        <w:rPr>
          <w:i/>
          <w:sz w:val="18"/>
          <w:u w:val="single"/>
        </w:rPr>
        <w:t>Refer</w:t>
      </w:r>
      <w:r>
        <w:rPr>
          <w:i/>
          <w:sz w:val="18"/>
          <w:u w:val="single"/>
        </w:rPr>
        <w:t xml:space="preserve"> </w:t>
      </w:r>
      <w:r w:rsidRPr="00E104F7">
        <w:rPr>
          <w:i/>
          <w:sz w:val="18"/>
          <w:u w:val="single"/>
        </w:rPr>
        <w:t>to</w:t>
      </w:r>
      <w:r w:rsidRPr="00E104F7">
        <w:rPr>
          <w:sz w:val="18"/>
        </w:rPr>
        <w:t xml:space="preserve"> </w:t>
      </w:r>
      <w:r>
        <w:rPr>
          <w:sz w:val="18"/>
        </w:rPr>
        <w:t xml:space="preserve">UNDP PRODOC </w:t>
      </w:r>
      <w:r w:rsidRPr="00E104F7">
        <w:rPr>
          <w:sz w:val="18"/>
        </w:rPr>
        <w:t xml:space="preserve">Section. IV Results and Partnerships for a description of the proposed alternative scenario, and to ANNEX X-3. Detailed description of project design: outputs and activities. </w:t>
      </w:r>
    </w:p>
    <w:p w14:paraId="09BB3943" w14:textId="77777777" w:rsidR="002175F1" w:rsidRPr="007215CC" w:rsidRDefault="002175F1" w:rsidP="00F53E39">
      <w:pPr>
        <w:jc w:val="both"/>
        <w:rPr>
          <w:sz w:val="18"/>
          <w:szCs w:val="18"/>
        </w:rPr>
      </w:pPr>
    </w:p>
    <w:p w14:paraId="6E908240" w14:textId="77777777" w:rsidR="005B1CAF" w:rsidRPr="00090197" w:rsidRDefault="005B1CAF" w:rsidP="00F53E39">
      <w:pPr>
        <w:jc w:val="both"/>
        <w:rPr>
          <w:sz w:val="18"/>
          <w:szCs w:val="18"/>
        </w:rPr>
      </w:pPr>
    </w:p>
    <w:p w14:paraId="38E1B2F5" w14:textId="77777777" w:rsidR="002175F1" w:rsidRPr="002175F1" w:rsidRDefault="009F46D5" w:rsidP="00F53E39">
      <w:pPr>
        <w:jc w:val="both"/>
        <w:rPr>
          <w:b/>
          <w:i/>
          <w:szCs w:val="24"/>
          <w:u w:val="single"/>
        </w:rPr>
      </w:pPr>
      <w:bookmarkStart w:id="13" w:name="pilots_and_measures"/>
      <w:r>
        <w:rPr>
          <w:b/>
          <w:i/>
          <w:u w:val="single"/>
        </w:rPr>
        <w:t xml:space="preserve">Project ABS </w:t>
      </w:r>
      <w:r w:rsidR="002175F1" w:rsidRPr="002175F1">
        <w:rPr>
          <w:b/>
          <w:i/>
          <w:u w:val="single"/>
        </w:rPr>
        <w:t>Pilots and Systemic Measures</w:t>
      </w:r>
    </w:p>
    <w:bookmarkEnd w:id="13"/>
    <w:p w14:paraId="459B3573" w14:textId="77777777" w:rsidR="002175F1" w:rsidRDefault="002175F1" w:rsidP="00F53E39">
      <w:pPr>
        <w:jc w:val="both"/>
        <w:rPr>
          <w:sz w:val="18"/>
        </w:rPr>
      </w:pPr>
    </w:p>
    <w:p w14:paraId="6E5E4B73" w14:textId="77777777" w:rsidR="002175F1" w:rsidRDefault="002175F1" w:rsidP="00F53E39">
      <w:pPr>
        <w:jc w:val="both"/>
        <w:rPr>
          <w:sz w:val="18"/>
        </w:rPr>
      </w:pPr>
      <w:r w:rsidRPr="00CD3EAD">
        <w:rPr>
          <w:sz w:val="18"/>
        </w:rPr>
        <w:t xml:space="preserve">For each </w:t>
      </w:r>
      <w:r w:rsidRPr="00CD3EAD">
        <w:rPr>
          <w:b/>
          <w:sz w:val="18"/>
        </w:rPr>
        <w:t>pilot</w:t>
      </w:r>
      <w:r w:rsidRPr="00CD3EAD">
        <w:rPr>
          <w:sz w:val="18"/>
        </w:rPr>
        <w:t xml:space="preserve">, the project will focus on the interactions between key players in supply activities and how this affects species and habitats, taking into consideration the use of any associated traditional knowledge in it. The project will also focus on the subsequent bioprocessing and product development, removing barriers through R&amp;D, stakeholder collaboration and capacity development through the pilots, complementing systemic measures. </w:t>
      </w:r>
    </w:p>
    <w:p w14:paraId="32817057" w14:textId="77777777" w:rsidR="002175F1" w:rsidRDefault="002175F1" w:rsidP="00F53E39">
      <w:pPr>
        <w:jc w:val="both"/>
        <w:rPr>
          <w:sz w:val="18"/>
        </w:rPr>
      </w:pPr>
    </w:p>
    <w:p w14:paraId="2ABF934C" w14:textId="77777777" w:rsidR="002175F1" w:rsidRPr="00CD3EAD" w:rsidRDefault="002175F1" w:rsidP="00F53E39">
      <w:pPr>
        <w:jc w:val="both"/>
        <w:rPr>
          <w:sz w:val="18"/>
          <w:szCs w:val="24"/>
        </w:rPr>
      </w:pPr>
      <w:r w:rsidRPr="00CD3EAD">
        <w:rPr>
          <w:sz w:val="18"/>
        </w:rPr>
        <w:t xml:space="preserve">Overall, the project will foster innovation, equitable sharing of benefits from genetic resources, while contributing to species and habitat conservation as key contributions to global biodiversity benefits. </w:t>
      </w:r>
    </w:p>
    <w:p w14:paraId="12828E59" w14:textId="77777777" w:rsidR="002175F1" w:rsidRPr="00CD3EAD" w:rsidRDefault="002175F1" w:rsidP="00F53E39">
      <w:pPr>
        <w:jc w:val="both"/>
        <w:rPr>
          <w:sz w:val="18"/>
        </w:rPr>
      </w:pPr>
    </w:p>
    <w:p w14:paraId="359BA79A" w14:textId="1BF8999C" w:rsidR="002175F1" w:rsidRPr="00CD3EAD" w:rsidRDefault="000E1EBF" w:rsidP="00F53E39">
      <w:pPr>
        <w:spacing w:after="160" w:line="256" w:lineRule="auto"/>
        <w:jc w:val="both"/>
        <w:rPr>
          <w:sz w:val="18"/>
          <w:szCs w:val="20"/>
        </w:rPr>
      </w:pPr>
      <w:r w:rsidRPr="000E1EBF">
        <w:rPr>
          <w:sz w:val="18"/>
          <w:highlight w:val="yellow"/>
        </w:rPr>
        <w:t>While t</w:t>
      </w:r>
      <w:r w:rsidR="002175F1" w:rsidRPr="000E1EBF">
        <w:rPr>
          <w:sz w:val="18"/>
          <w:highlight w:val="yellow"/>
        </w:rPr>
        <w:t xml:space="preserve">he </w:t>
      </w:r>
      <w:r w:rsidRPr="000E1EBF">
        <w:rPr>
          <w:sz w:val="18"/>
          <w:highlight w:val="yellow"/>
        </w:rPr>
        <w:t>g</w:t>
      </w:r>
      <w:r w:rsidR="002175F1" w:rsidRPr="000E1EBF">
        <w:rPr>
          <w:sz w:val="18"/>
          <w:highlight w:val="yellow"/>
        </w:rPr>
        <w:t>eographic focus of th</w:t>
      </w:r>
      <w:r w:rsidRPr="000E1EBF">
        <w:rPr>
          <w:sz w:val="18"/>
          <w:highlight w:val="yellow"/>
        </w:rPr>
        <w:t>e</w:t>
      </w:r>
      <w:r w:rsidR="002175F1" w:rsidRPr="000E1EBF">
        <w:rPr>
          <w:sz w:val="18"/>
          <w:highlight w:val="yellow"/>
        </w:rPr>
        <w:t xml:space="preserve"> project is the </w:t>
      </w:r>
      <w:r w:rsidRPr="000E1EBF">
        <w:rPr>
          <w:sz w:val="18"/>
          <w:highlight w:val="yellow"/>
        </w:rPr>
        <w:t xml:space="preserve">broad landscapes where the species are </w:t>
      </w:r>
      <w:r w:rsidR="002175F1" w:rsidRPr="000E1EBF">
        <w:rPr>
          <w:sz w:val="18"/>
          <w:highlight w:val="yellow"/>
        </w:rPr>
        <w:t>distribut</w:t>
      </w:r>
      <w:r w:rsidRPr="000E1EBF">
        <w:rPr>
          <w:sz w:val="18"/>
          <w:highlight w:val="yellow"/>
        </w:rPr>
        <w:t xml:space="preserve">ed </w:t>
      </w:r>
      <w:r w:rsidR="002175F1" w:rsidRPr="000E1EBF">
        <w:rPr>
          <w:sz w:val="18"/>
          <w:highlight w:val="yellow"/>
        </w:rPr>
        <w:t>within the South Africa</w:t>
      </w:r>
      <w:r w:rsidRPr="000E1EBF">
        <w:rPr>
          <w:sz w:val="18"/>
          <w:highlight w:val="yellow"/>
        </w:rPr>
        <w:t>,</w:t>
      </w:r>
      <w:r w:rsidR="002175F1" w:rsidRPr="000E1EBF">
        <w:rPr>
          <w:sz w:val="18"/>
          <w:highlight w:val="yellow"/>
        </w:rPr>
        <w:t xml:space="preserve"> </w:t>
      </w:r>
      <w:r w:rsidRPr="000E1EBF">
        <w:rPr>
          <w:sz w:val="18"/>
          <w:highlight w:val="yellow"/>
        </w:rPr>
        <w:t>(</w:t>
      </w:r>
      <w:r w:rsidR="002175F1" w:rsidRPr="000E1EBF">
        <w:rPr>
          <w:sz w:val="18"/>
          <w:highlight w:val="yellow"/>
        </w:rPr>
        <w:t>see representation in dark green the map below)</w:t>
      </w:r>
      <w:r w:rsidRPr="000E1EBF">
        <w:rPr>
          <w:sz w:val="18"/>
          <w:highlight w:val="yellow"/>
        </w:rPr>
        <w:t xml:space="preserve"> the direct on-the-ground project interventions will be in an area covering </w:t>
      </w:r>
      <w:r w:rsidR="00AE72ED">
        <w:rPr>
          <w:sz w:val="18"/>
          <w:highlight w:val="yellow"/>
        </w:rPr>
        <w:t>over</w:t>
      </w:r>
      <w:r w:rsidRPr="000E1EBF">
        <w:rPr>
          <w:sz w:val="18"/>
          <w:highlight w:val="yellow"/>
        </w:rPr>
        <w:t xml:space="preserve"> </w:t>
      </w:r>
      <w:r w:rsidR="00AE72ED">
        <w:rPr>
          <w:sz w:val="18"/>
          <w:highlight w:val="yellow"/>
        </w:rPr>
        <w:t>50,000 hectares (consisting of H</w:t>
      </w:r>
      <w:r w:rsidRPr="000E1EBF">
        <w:rPr>
          <w:sz w:val="18"/>
          <w:highlight w:val="yellow"/>
        </w:rPr>
        <w:t xml:space="preserve">oneybush, </w:t>
      </w:r>
      <w:r w:rsidR="00AE72ED">
        <w:rPr>
          <w:sz w:val="18"/>
          <w:highlight w:val="yellow"/>
        </w:rPr>
        <w:t>Aloe Ferox and Pelargonium landscapes</w:t>
      </w:r>
      <w:r w:rsidR="00106A0B">
        <w:rPr>
          <w:sz w:val="18"/>
          <w:highlight w:val="yellow"/>
        </w:rPr>
        <w:t>)</w:t>
      </w:r>
      <w:r w:rsidR="002175F1" w:rsidRPr="000E1EBF">
        <w:rPr>
          <w:sz w:val="18"/>
          <w:highlight w:val="yellow"/>
        </w:rPr>
        <w:t xml:space="preserve">. </w:t>
      </w:r>
    </w:p>
    <w:p w14:paraId="2F798C6C" w14:textId="77777777" w:rsidR="002175F1" w:rsidRPr="00F65122" w:rsidRDefault="002175F1" w:rsidP="00F53E39">
      <w:pPr>
        <w:keepNext/>
        <w:jc w:val="both"/>
        <w:rPr>
          <w:i/>
        </w:rPr>
      </w:pPr>
      <w:bookmarkStart w:id="14" w:name="_Toc493496315"/>
      <w:bookmarkStart w:id="15" w:name="_Ref487401807"/>
      <w:bookmarkStart w:id="16" w:name="_Hlk487235683"/>
      <w:r w:rsidRPr="00F65122">
        <w:rPr>
          <w:i/>
        </w:rPr>
        <w:t>PRODOC Figure 14. Distribution of key species across the country and location of important protected areas</w:t>
      </w:r>
      <w:bookmarkEnd w:id="14"/>
      <w:bookmarkEnd w:id="15"/>
    </w:p>
    <w:bookmarkEnd w:id="16"/>
    <w:p w14:paraId="650CDE07" w14:textId="77777777" w:rsidR="002175F1" w:rsidRDefault="002175F1" w:rsidP="00EE7112">
      <w:pPr>
        <w:ind w:left="-142"/>
        <w:jc w:val="center"/>
        <w:rPr>
          <w:rFonts w:asciiTheme="minorHAnsi" w:hAnsiTheme="minorHAnsi" w:cstheme="minorHAnsi"/>
          <w:szCs w:val="20"/>
        </w:rPr>
      </w:pPr>
      <w:r>
        <w:rPr>
          <w:rFonts w:asciiTheme="minorHAnsi" w:hAnsiTheme="minorHAnsi" w:cstheme="minorHAnsi"/>
          <w:noProof/>
          <w:vertAlign w:val="superscript"/>
          <w:lang w:val="en-US"/>
        </w:rPr>
        <w:drawing>
          <wp:inline distT="0" distB="0" distL="0" distR="0" wp14:anchorId="3191358B" wp14:editId="2ABFEAC4">
            <wp:extent cx="5165677" cy="3644669"/>
            <wp:effectExtent l="38100" t="38100" r="35560" b="323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69724" cy="3647525"/>
                    </a:xfrm>
                    <a:prstGeom prst="rect">
                      <a:avLst/>
                    </a:prstGeom>
                    <a:noFill/>
                    <a:ln w="38100" cmpd="sng">
                      <a:solidFill>
                        <a:srgbClr val="000000"/>
                      </a:solidFill>
                      <a:miter lim="800000"/>
                      <a:headEnd/>
                      <a:tailEnd/>
                    </a:ln>
                    <a:effectLst/>
                  </pic:spPr>
                </pic:pic>
              </a:graphicData>
            </a:graphic>
          </wp:inline>
        </w:drawing>
      </w:r>
    </w:p>
    <w:p w14:paraId="39AEA7BB" w14:textId="77777777" w:rsidR="002175F1" w:rsidRPr="00CD3EAD" w:rsidRDefault="002175F1" w:rsidP="00F53E39">
      <w:pPr>
        <w:pBdr>
          <w:left w:val="single" w:sz="4" w:space="4" w:color="auto"/>
        </w:pBdr>
        <w:ind w:left="1418" w:right="1586"/>
        <w:jc w:val="both"/>
        <w:rPr>
          <w:sz w:val="16"/>
          <w:szCs w:val="16"/>
        </w:rPr>
      </w:pPr>
      <w:r w:rsidRPr="00CD3EAD">
        <w:rPr>
          <w:sz w:val="16"/>
          <w:szCs w:val="16"/>
          <w:u w:val="single"/>
        </w:rPr>
        <w:t>Notes</w:t>
      </w:r>
      <w:r w:rsidRPr="00CD3EAD">
        <w:rPr>
          <w:sz w:val="16"/>
          <w:szCs w:val="16"/>
        </w:rPr>
        <w:t xml:space="preserve">: </w:t>
      </w:r>
    </w:p>
    <w:p w14:paraId="7C658E11" w14:textId="77777777" w:rsidR="002175F1" w:rsidRPr="00CD3EAD" w:rsidRDefault="002175F1" w:rsidP="00F53E39">
      <w:pPr>
        <w:pBdr>
          <w:left w:val="single" w:sz="4" w:space="4" w:color="auto"/>
        </w:pBdr>
        <w:ind w:left="1418" w:right="1586"/>
        <w:jc w:val="both"/>
        <w:rPr>
          <w:sz w:val="16"/>
          <w:szCs w:val="16"/>
        </w:rPr>
      </w:pPr>
      <w:r w:rsidRPr="00CD3EAD">
        <w:rPr>
          <w:sz w:val="16"/>
          <w:szCs w:val="16"/>
        </w:rPr>
        <w:t xml:space="preserve">[1] Species: </w:t>
      </w:r>
      <w:r w:rsidRPr="00CD3EAD">
        <w:rPr>
          <w:i/>
          <w:sz w:val="16"/>
          <w:szCs w:val="16"/>
        </w:rPr>
        <w:t xml:space="preserve">Aloe ferox; Aspalathus linearis; </w:t>
      </w:r>
      <w:r w:rsidRPr="00CD3EAD">
        <w:rPr>
          <w:sz w:val="16"/>
          <w:szCs w:val="16"/>
        </w:rPr>
        <w:t>Cyclopia Spp</w:t>
      </w:r>
      <w:r w:rsidRPr="00CD3EAD">
        <w:rPr>
          <w:i/>
          <w:sz w:val="16"/>
          <w:szCs w:val="16"/>
        </w:rPr>
        <w:t xml:space="preserve"> (C. sessiflora, C. intermedia, C. genistoides); Harpagophytum procumbens; Pelargonium sidoides; Siphonochilus aethiopicus</w:t>
      </w:r>
      <w:r w:rsidRPr="00CD3EAD">
        <w:rPr>
          <w:sz w:val="16"/>
          <w:szCs w:val="16"/>
        </w:rPr>
        <w:t xml:space="preserve">. </w:t>
      </w:r>
    </w:p>
    <w:p w14:paraId="5F0819E9" w14:textId="77777777" w:rsidR="002175F1" w:rsidRPr="00CD3EAD" w:rsidRDefault="002175F1" w:rsidP="00F53E39">
      <w:pPr>
        <w:pBdr>
          <w:left w:val="single" w:sz="4" w:space="4" w:color="auto"/>
        </w:pBdr>
        <w:ind w:left="1418" w:right="1586"/>
        <w:jc w:val="both"/>
        <w:rPr>
          <w:sz w:val="16"/>
          <w:szCs w:val="16"/>
        </w:rPr>
      </w:pPr>
      <w:r w:rsidRPr="00CD3EAD">
        <w:rPr>
          <w:sz w:val="16"/>
          <w:szCs w:val="16"/>
        </w:rPr>
        <w:t>[2] Distribution/ extent: All focal species have a combined natural distribution that covers approximately 651 031 km2. This area is spread throughout South Africa in all provinces.</w:t>
      </w:r>
    </w:p>
    <w:p w14:paraId="54D6E3AC" w14:textId="77777777" w:rsidR="002175F1" w:rsidRPr="00CD3EAD" w:rsidRDefault="002175F1" w:rsidP="00F53E39">
      <w:pPr>
        <w:pBdr>
          <w:left w:val="single" w:sz="4" w:space="4" w:color="auto"/>
        </w:pBdr>
        <w:ind w:left="1418" w:right="1586"/>
        <w:jc w:val="both"/>
        <w:rPr>
          <w:sz w:val="16"/>
          <w:szCs w:val="16"/>
        </w:rPr>
      </w:pPr>
      <w:r w:rsidRPr="00CD3EAD">
        <w:rPr>
          <w:sz w:val="16"/>
          <w:szCs w:val="16"/>
        </w:rPr>
        <w:t xml:space="preserve">[3] Refer to </w:t>
      </w:r>
      <w:r w:rsidRPr="00CD3EAD">
        <w:rPr>
          <w:color w:val="060F18" w:themeColor="accent5" w:themeShade="1A"/>
          <w:sz w:val="16"/>
          <w:szCs w:val="16"/>
          <w:u w:val="single"/>
        </w:rPr>
        <w:t>PRODOC Annexure</w:t>
      </w:r>
      <w:r w:rsidRPr="00CD3EAD">
        <w:rPr>
          <w:sz w:val="16"/>
          <w:szCs w:val="16"/>
        </w:rPr>
        <w:t xml:space="preserve"> for detailed maps per species and for the complete list of Protected Areas within the landscapes (relevant for the Tracking Tool)</w:t>
      </w:r>
    </w:p>
    <w:p w14:paraId="52E92A21" w14:textId="77777777" w:rsidR="002175F1" w:rsidRPr="00CD3EAD" w:rsidRDefault="002175F1" w:rsidP="00F53E39">
      <w:pPr>
        <w:pBdr>
          <w:left w:val="single" w:sz="4" w:space="4" w:color="auto"/>
        </w:pBdr>
        <w:ind w:left="1418" w:right="1586"/>
        <w:jc w:val="both"/>
        <w:rPr>
          <w:sz w:val="16"/>
          <w:szCs w:val="16"/>
        </w:rPr>
      </w:pPr>
      <w:r w:rsidRPr="00CD3EAD">
        <w:rPr>
          <w:sz w:val="16"/>
          <w:szCs w:val="16"/>
          <w:u w:val="single"/>
        </w:rPr>
        <w:t>Source</w:t>
      </w:r>
      <w:r w:rsidRPr="00CD3EAD">
        <w:rPr>
          <w:sz w:val="16"/>
          <w:szCs w:val="16"/>
        </w:rPr>
        <w:t>: PPG Report 2017: Plant Distribution Sheet by Prime Africa</w:t>
      </w:r>
    </w:p>
    <w:p w14:paraId="56021C5D" w14:textId="77777777" w:rsidR="002175F1" w:rsidRDefault="002175F1" w:rsidP="00F53E39">
      <w:pPr>
        <w:jc w:val="both"/>
      </w:pPr>
    </w:p>
    <w:p w14:paraId="2A06F69A" w14:textId="77777777" w:rsidR="00921BF9" w:rsidRPr="007215CC" w:rsidRDefault="00921BF9" w:rsidP="00F53E39">
      <w:pPr>
        <w:jc w:val="both"/>
        <w:rPr>
          <w:sz w:val="18"/>
          <w:szCs w:val="18"/>
          <w:highlight w:val="magenta"/>
        </w:rPr>
      </w:pPr>
    </w:p>
    <w:p w14:paraId="682F2B1D" w14:textId="77777777" w:rsidR="00394DCF" w:rsidRPr="00FC79CC" w:rsidRDefault="0084789B" w:rsidP="00F53E39">
      <w:pPr>
        <w:pStyle w:val="Heading4"/>
        <w:jc w:val="both"/>
        <w:rPr>
          <w:color w:val="0000FF"/>
          <w:szCs w:val="18"/>
        </w:rPr>
      </w:pPr>
      <w:bookmarkStart w:id="17" w:name="_4)_Incremental_cost"/>
      <w:bookmarkEnd w:id="17"/>
      <w:r w:rsidRPr="00FC79CC">
        <w:rPr>
          <w:szCs w:val="18"/>
        </w:rPr>
        <w:t>4</w:t>
      </w:r>
      <w:r w:rsidR="00394DCF" w:rsidRPr="00FC79CC">
        <w:rPr>
          <w:szCs w:val="18"/>
        </w:rPr>
        <w:t xml:space="preserve">) </w:t>
      </w:r>
      <w:hyperlink r:id="rId17" w:history="1">
        <w:r w:rsidR="00394DCF" w:rsidRPr="00FC79CC">
          <w:rPr>
            <w:rStyle w:val="Hyperlink"/>
            <w:szCs w:val="18"/>
          </w:rPr>
          <w:t>Incremental</w:t>
        </w:r>
      </w:hyperlink>
      <w:r w:rsidR="00394DCF" w:rsidRPr="00FC79CC">
        <w:rPr>
          <w:rStyle w:val="Hyperlink"/>
          <w:szCs w:val="18"/>
        </w:rPr>
        <w:t xml:space="preserve"> </w:t>
      </w:r>
      <w:hyperlink r:id="rId18" w:history="1">
        <w:r w:rsidR="00394DCF" w:rsidRPr="00FC79CC">
          <w:rPr>
            <w:rStyle w:val="Hyperlink"/>
            <w:szCs w:val="18"/>
          </w:rPr>
          <w:t>cost reasoning</w:t>
        </w:r>
      </w:hyperlink>
      <w:r w:rsidR="00394DCF" w:rsidRPr="00FC79CC">
        <w:rPr>
          <w:szCs w:val="18"/>
        </w:rPr>
        <w:t xml:space="preserve"> and expected contributions from the baseline, the GEF TF and </w:t>
      </w:r>
      <w:hyperlink r:id="rId19" w:history="1">
        <w:r w:rsidR="00394DCF" w:rsidRPr="00FC79CC">
          <w:rPr>
            <w:rStyle w:val="Hyperlink"/>
            <w:szCs w:val="18"/>
          </w:rPr>
          <w:t>co-financing</w:t>
        </w:r>
      </w:hyperlink>
    </w:p>
    <w:p w14:paraId="7495E813" w14:textId="77777777" w:rsidR="00394DCF" w:rsidRPr="00FC79CC" w:rsidRDefault="00394DCF" w:rsidP="00F53E39">
      <w:pPr>
        <w:pStyle w:val="Heading4"/>
        <w:jc w:val="both"/>
        <w:rPr>
          <w:szCs w:val="18"/>
        </w:rPr>
      </w:pPr>
      <w:bookmarkStart w:id="18" w:name="_5)_Global_environmental"/>
      <w:bookmarkEnd w:id="18"/>
      <w:r w:rsidRPr="00FC79CC">
        <w:rPr>
          <w:szCs w:val="18"/>
        </w:rPr>
        <w:t xml:space="preserve">5) </w:t>
      </w:r>
      <w:hyperlink r:id="rId20" w:history="1">
        <w:r w:rsidRPr="00FC79CC">
          <w:rPr>
            <w:rStyle w:val="Hyperlink"/>
            <w:szCs w:val="18"/>
          </w:rPr>
          <w:t>Global environmental benefits</w:t>
        </w:r>
      </w:hyperlink>
      <w:r w:rsidRPr="00FC79CC">
        <w:rPr>
          <w:szCs w:val="18"/>
        </w:rPr>
        <w:t xml:space="preserve"> (GEFTF) </w:t>
      </w:r>
    </w:p>
    <w:p w14:paraId="35F51A5D" w14:textId="77777777" w:rsidR="00394DCF" w:rsidRPr="007215CC" w:rsidRDefault="00394DCF" w:rsidP="00F53E39">
      <w:pPr>
        <w:jc w:val="both"/>
        <w:rPr>
          <w:sz w:val="18"/>
          <w:szCs w:val="18"/>
          <w:highlight w:val="magenta"/>
        </w:rPr>
      </w:pPr>
    </w:p>
    <w:p w14:paraId="17012633" w14:textId="77777777" w:rsidR="00AA6A5B" w:rsidRPr="007215CC" w:rsidRDefault="00AA6A5B" w:rsidP="00F53E39">
      <w:pPr>
        <w:jc w:val="both"/>
        <w:rPr>
          <w:sz w:val="18"/>
          <w:szCs w:val="18"/>
        </w:rPr>
      </w:pPr>
      <w:r w:rsidRPr="007215CC">
        <w:rPr>
          <w:sz w:val="18"/>
          <w:szCs w:val="18"/>
        </w:rPr>
        <w:t xml:space="preserve">The expected contributions from the baseline and co-financing </w:t>
      </w:r>
      <w:r w:rsidR="00172A57" w:rsidRPr="007215CC">
        <w:rPr>
          <w:sz w:val="18"/>
          <w:szCs w:val="18"/>
        </w:rPr>
        <w:t>are captured in PRODOC Table 5</w:t>
      </w:r>
      <w:r w:rsidRPr="007215CC">
        <w:rPr>
          <w:sz w:val="18"/>
          <w:szCs w:val="18"/>
        </w:rPr>
        <w:t xml:space="preserve">, reproduced further up. </w:t>
      </w:r>
    </w:p>
    <w:p w14:paraId="22231FC9" w14:textId="77777777" w:rsidR="00AA6A5B" w:rsidRPr="007215CC" w:rsidRDefault="00AA6A5B" w:rsidP="00F53E39">
      <w:pPr>
        <w:jc w:val="both"/>
        <w:rPr>
          <w:sz w:val="18"/>
          <w:szCs w:val="18"/>
        </w:rPr>
      </w:pPr>
    </w:p>
    <w:p w14:paraId="388730C5" w14:textId="77777777" w:rsidR="00AA6A5B" w:rsidRPr="007215CC" w:rsidRDefault="008F044C" w:rsidP="00F53E39">
      <w:pPr>
        <w:jc w:val="both"/>
        <w:rPr>
          <w:sz w:val="18"/>
          <w:szCs w:val="18"/>
        </w:rPr>
      </w:pPr>
      <w:r w:rsidRPr="007215CC">
        <w:rPr>
          <w:sz w:val="18"/>
          <w:szCs w:val="18"/>
        </w:rPr>
        <w:t>The</w:t>
      </w:r>
      <w:r w:rsidR="00FF299A" w:rsidRPr="007215CC">
        <w:rPr>
          <w:sz w:val="18"/>
          <w:szCs w:val="18"/>
        </w:rPr>
        <w:t xml:space="preserve"> project’s</w:t>
      </w:r>
      <w:r w:rsidRPr="007215CC">
        <w:rPr>
          <w:sz w:val="18"/>
          <w:szCs w:val="18"/>
        </w:rPr>
        <w:t xml:space="preserve"> </w:t>
      </w:r>
      <w:r w:rsidR="0040506B" w:rsidRPr="007215CC">
        <w:rPr>
          <w:b/>
          <w:sz w:val="18"/>
          <w:szCs w:val="18"/>
        </w:rPr>
        <w:t>Incremental Cost Reasoning</w:t>
      </w:r>
      <w:r w:rsidR="0040506B" w:rsidRPr="007215CC">
        <w:rPr>
          <w:sz w:val="18"/>
          <w:szCs w:val="18"/>
        </w:rPr>
        <w:t xml:space="preserve"> </w:t>
      </w:r>
      <w:r w:rsidRPr="007215CC">
        <w:rPr>
          <w:sz w:val="18"/>
          <w:szCs w:val="18"/>
        </w:rPr>
        <w:t xml:space="preserve">is summarized </w:t>
      </w:r>
      <w:r w:rsidR="004C6FFD" w:rsidRPr="007215CC">
        <w:rPr>
          <w:sz w:val="18"/>
          <w:szCs w:val="18"/>
        </w:rPr>
        <w:t xml:space="preserve">below: </w:t>
      </w:r>
    </w:p>
    <w:p w14:paraId="3566CBBC" w14:textId="77777777" w:rsidR="005719E6" w:rsidRPr="007215CC" w:rsidRDefault="005719E6" w:rsidP="00F53E39">
      <w:pPr>
        <w:jc w:val="both"/>
        <w:rPr>
          <w:sz w:val="18"/>
          <w:szCs w:val="18"/>
          <w:highlight w:val="magenta"/>
        </w:rPr>
      </w:pPr>
    </w:p>
    <w:p w14:paraId="43A2C0CA" w14:textId="77777777" w:rsidR="005719E6" w:rsidRPr="007215CC" w:rsidRDefault="005719E6" w:rsidP="00F53E39">
      <w:pPr>
        <w:jc w:val="both"/>
        <w:rPr>
          <w:i/>
          <w:sz w:val="18"/>
          <w:szCs w:val="18"/>
          <w:highlight w:val="magenta"/>
        </w:rPr>
      </w:pPr>
      <w:r w:rsidRPr="007215CC">
        <w:rPr>
          <w:i/>
          <w:sz w:val="18"/>
          <w:szCs w:val="18"/>
        </w:rPr>
        <w:t>PRODOC Table 6. The Project’s Incremental Reasoning</w:t>
      </w:r>
    </w:p>
    <w:tbl>
      <w:tblPr>
        <w:tblStyle w:val="TableGrid"/>
        <w:tblW w:w="10915" w:type="dxa"/>
        <w:tblInd w:w="-5" w:type="dxa"/>
        <w:tblLook w:val="04A0" w:firstRow="1" w:lastRow="0" w:firstColumn="1" w:lastColumn="0" w:noHBand="0" w:noVBand="1"/>
      </w:tblPr>
      <w:tblGrid>
        <w:gridCol w:w="2694"/>
        <w:gridCol w:w="3801"/>
        <w:gridCol w:w="4420"/>
      </w:tblGrid>
      <w:tr w:rsidR="000C6A7B" w:rsidRPr="007215CC" w14:paraId="52F789DF" w14:textId="77777777" w:rsidTr="001D4C6B">
        <w:trPr>
          <w:tblHeader/>
        </w:trPr>
        <w:tc>
          <w:tcPr>
            <w:tcW w:w="2694" w:type="dxa"/>
            <w:shd w:val="clear" w:color="auto" w:fill="F2F2F2" w:themeFill="background1" w:themeFillShade="F2"/>
          </w:tcPr>
          <w:p w14:paraId="55CAE8E3" w14:textId="77777777" w:rsidR="000C6A7B" w:rsidRPr="007215CC" w:rsidRDefault="000C6A7B" w:rsidP="00F53E39">
            <w:pPr>
              <w:spacing w:after="60"/>
              <w:jc w:val="both"/>
              <w:rPr>
                <w:b/>
                <w:sz w:val="18"/>
                <w:szCs w:val="18"/>
              </w:rPr>
            </w:pPr>
            <w:r w:rsidRPr="007215CC">
              <w:rPr>
                <w:b/>
                <w:sz w:val="18"/>
                <w:szCs w:val="18"/>
              </w:rPr>
              <w:t>Baseline (B)</w:t>
            </w:r>
          </w:p>
        </w:tc>
        <w:tc>
          <w:tcPr>
            <w:tcW w:w="3801" w:type="dxa"/>
            <w:shd w:val="clear" w:color="auto" w:fill="F2F2F2" w:themeFill="background1" w:themeFillShade="F2"/>
          </w:tcPr>
          <w:p w14:paraId="64552EB2" w14:textId="77777777" w:rsidR="000C6A7B" w:rsidRPr="007215CC" w:rsidRDefault="000C6A7B" w:rsidP="00F53E39">
            <w:pPr>
              <w:spacing w:after="60"/>
              <w:jc w:val="both"/>
              <w:rPr>
                <w:b/>
                <w:sz w:val="18"/>
                <w:szCs w:val="18"/>
              </w:rPr>
            </w:pPr>
            <w:r w:rsidRPr="007215CC">
              <w:rPr>
                <w:b/>
                <w:sz w:val="18"/>
                <w:szCs w:val="18"/>
              </w:rPr>
              <w:t>The Alternative (A)</w:t>
            </w:r>
          </w:p>
        </w:tc>
        <w:tc>
          <w:tcPr>
            <w:tcW w:w="4420" w:type="dxa"/>
            <w:shd w:val="clear" w:color="auto" w:fill="F2F2F2" w:themeFill="background1" w:themeFillShade="F2"/>
          </w:tcPr>
          <w:p w14:paraId="32ED4186" w14:textId="77777777" w:rsidR="000C6A7B" w:rsidRPr="007215CC" w:rsidRDefault="000C6A7B" w:rsidP="00F53E39">
            <w:pPr>
              <w:spacing w:after="60"/>
              <w:jc w:val="both"/>
              <w:rPr>
                <w:b/>
                <w:sz w:val="18"/>
                <w:szCs w:val="18"/>
              </w:rPr>
            </w:pPr>
            <w:r w:rsidRPr="007215CC">
              <w:rPr>
                <w:b/>
                <w:sz w:val="18"/>
                <w:szCs w:val="18"/>
              </w:rPr>
              <w:t>The Increment (A-B)</w:t>
            </w:r>
          </w:p>
        </w:tc>
      </w:tr>
      <w:tr w:rsidR="00B1632E" w:rsidRPr="007215CC" w14:paraId="2468CADC" w14:textId="77777777" w:rsidTr="001D4C6B">
        <w:tc>
          <w:tcPr>
            <w:tcW w:w="2694" w:type="dxa"/>
          </w:tcPr>
          <w:p w14:paraId="7D7101D4" w14:textId="77777777" w:rsidR="00B1632E" w:rsidRPr="00B1632E" w:rsidRDefault="00B1632E" w:rsidP="00F53E39">
            <w:pPr>
              <w:jc w:val="both"/>
              <w:rPr>
                <w:b/>
                <w:bCs/>
                <w:i/>
                <w:iCs/>
                <w:sz w:val="18"/>
                <w:szCs w:val="24"/>
                <w:u w:val="single"/>
                <w:lang w:val="en-US"/>
              </w:rPr>
            </w:pPr>
            <w:r w:rsidRPr="00B1632E">
              <w:rPr>
                <w:b/>
                <w:bCs/>
                <w:i/>
                <w:iCs/>
                <w:sz w:val="18"/>
                <w:u w:val="single"/>
                <w:lang w:val="en-US"/>
              </w:rPr>
              <w:t>At the baseline:</w:t>
            </w:r>
          </w:p>
          <w:p w14:paraId="73602FB4" w14:textId="77777777" w:rsidR="00B1632E" w:rsidRPr="00B1632E" w:rsidRDefault="00B1632E" w:rsidP="00F53E39">
            <w:pPr>
              <w:jc w:val="both"/>
              <w:rPr>
                <w:sz w:val="18"/>
                <w:lang w:val="en-US"/>
              </w:rPr>
            </w:pPr>
          </w:p>
          <w:p w14:paraId="4C12F8D0" w14:textId="77777777" w:rsidR="00B1632E" w:rsidRPr="00B1632E" w:rsidRDefault="00B1632E" w:rsidP="00A755BE">
            <w:pPr>
              <w:numPr>
                <w:ilvl w:val="0"/>
                <w:numId w:val="26"/>
              </w:numPr>
              <w:jc w:val="both"/>
              <w:rPr>
                <w:sz w:val="18"/>
                <w:lang w:val="en-US"/>
              </w:rPr>
            </w:pPr>
            <w:r w:rsidRPr="00B1632E">
              <w:rPr>
                <w:sz w:val="18"/>
                <w:lang w:val="en-US"/>
              </w:rPr>
              <w:t xml:space="preserve">South Africa is a </w:t>
            </w:r>
            <w:r w:rsidRPr="00B1632E">
              <w:rPr>
                <w:bCs/>
                <w:sz w:val="18"/>
                <w:lang w:val="en-US"/>
              </w:rPr>
              <w:t>megadiverse emerging economy and it</w:t>
            </w:r>
            <w:r w:rsidRPr="00B1632E">
              <w:rPr>
                <w:sz w:val="18"/>
                <w:lang w:val="en-US"/>
              </w:rPr>
              <w:t xml:space="preserve"> has </w:t>
            </w:r>
            <w:r w:rsidRPr="00B1632E">
              <w:rPr>
                <w:bCs/>
                <w:sz w:val="18"/>
                <w:lang w:val="en-US"/>
              </w:rPr>
              <w:t xml:space="preserve">home-grown R&amp;D on genetic resources, </w:t>
            </w:r>
            <w:r w:rsidRPr="00B1632E">
              <w:rPr>
                <w:sz w:val="18"/>
                <w:lang w:val="en-US"/>
              </w:rPr>
              <w:t xml:space="preserve">well-developed </w:t>
            </w:r>
            <w:r w:rsidRPr="00B1632E">
              <w:rPr>
                <w:bCs/>
                <w:sz w:val="18"/>
                <w:lang w:val="en-US"/>
              </w:rPr>
              <w:t xml:space="preserve">ABS legal &amp; policy frameworks </w:t>
            </w:r>
            <w:r w:rsidRPr="00B1632E">
              <w:rPr>
                <w:sz w:val="18"/>
                <w:lang w:val="en-US"/>
              </w:rPr>
              <w:t xml:space="preserve">and demand from </w:t>
            </w:r>
            <w:r w:rsidRPr="00B1632E">
              <w:rPr>
                <w:bCs/>
                <w:sz w:val="18"/>
                <w:lang w:val="en-US"/>
              </w:rPr>
              <w:t>biotrade markets</w:t>
            </w:r>
            <w:r w:rsidRPr="00B1632E">
              <w:rPr>
                <w:sz w:val="18"/>
                <w:lang w:val="en-US"/>
              </w:rPr>
              <w:t xml:space="preserve"> (both domestic and export) – but yet few successful stories of </w:t>
            </w:r>
            <w:r w:rsidRPr="00B1632E">
              <w:rPr>
                <w:bCs/>
                <w:sz w:val="18"/>
                <w:lang w:val="en-US"/>
              </w:rPr>
              <w:t xml:space="preserve">equitable benefit-sharing that adequately recognize TK; </w:t>
            </w:r>
          </w:p>
          <w:p w14:paraId="0EE0171C" w14:textId="77777777" w:rsidR="00B1632E" w:rsidRPr="00B1632E" w:rsidRDefault="00B1632E" w:rsidP="00F53E39">
            <w:pPr>
              <w:jc w:val="both"/>
              <w:rPr>
                <w:sz w:val="18"/>
                <w:lang w:val="en-US"/>
              </w:rPr>
            </w:pPr>
          </w:p>
          <w:p w14:paraId="45E354F4" w14:textId="77777777" w:rsidR="00B1632E" w:rsidRPr="00B1632E" w:rsidRDefault="00B1632E" w:rsidP="00A755BE">
            <w:pPr>
              <w:numPr>
                <w:ilvl w:val="0"/>
                <w:numId w:val="26"/>
              </w:numPr>
              <w:jc w:val="both"/>
              <w:rPr>
                <w:sz w:val="18"/>
                <w:lang w:val="en-US"/>
              </w:rPr>
            </w:pPr>
            <w:r w:rsidRPr="00B1632E">
              <w:rPr>
                <w:bCs/>
                <w:sz w:val="18"/>
                <w:lang w:val="en-US"/>
              </w:rPr>
              <w:t xml:space="preserve">Bioprospecting value chains </w:t>
            </w:r>
            <w:r w:rsidRPr="00B1632E">
              <w:rPr>
                <w:sz w:val="18"/>
                <w:lang w:val="en-US"/>
              </w:rPr>
              <w:t xml:space="preserve">are promising – including for local communities and marginalized groups – but </w:t>
            </w:r>
            <w:r w:rsidRPr="00B1632E">
              <w:rPr>
                <w:bCs/>
                <w:sz w:val="18"/>
                <w:lang w:val="en-US"/>
              </w:rPr>
              <w:t>overharvesting</w:t>
            </w:r>
            <w:r w:rsidRPr="00B1632E">
              <w:rPr>
                <w:sz w:val="18"/>
                <w:lang w:val="en-US"/>
              </w:rPr>
              <w:t xml:space="preserve"> of indigenous flora can threaten both </w:t>
            </w:r>
            <w:r w:rsidRPr="00B1632E">
              <w:rPr>
                <w:bCs/>
                <w:sz w:val="18"/>
                <w:lang w:val="en-US"/>
              </w:rPr>
              <w:t>business sustainability and conservation goals;</w:t>
            </w:r>
          </w:p>
          <w:p w14:paraId="3D3EEEEE" w14:textId="77777777" w:rsidR="00B1632E" w:rsidRPr="00B1632E" w:rsidRDefault="00B1632E" w:rsidP="00F53E39">
            <w:pPr>
              <w:ind w:left="360"/>
              <w:jc w:val="both"/>
              <w:rPr>
                <w:sz w:val="18"/>
                <w:lang w:val="en-US"/>
              </w:rPr>
            </w:pPr>
          </w:p>
          <w:p w14:paraId="3260F595" w14:textId="77777777" w:rsidR="00B1632E" w:rsidRPr="00B1632E" w:rsidRDefault="00B1632E" w:rsidP="00F53E39">
            <w:pPr>
              <w:spacing w:after="120"/>
              <w:jc w:val="both"/>
              <w:rPr>
                <w:sz w:val="18"/>
                <w:szCs w:val="18"/>
              </w:rPr>
            </w:pPr>
            <w:r w:rsidRPr="00B1632E">
              <w:rPr>
                <w:bCs/>
                <w:sz w:val="18"/>
                <w:lang w:val="en-US"/>
              </w:rPr>
              <w:t xml:space="preserve">National capacity </w:t>
            </w:r>
            <w:r w:rsidRPr="00B1632E">
              <w:rPr>
                <w:sz w:val="18"/>
                <w:lang w:val="en-US"/>
              </w:rPr>
              <w:t xml:space="preserve">for sustainable bioprospecting and biotrade value-chain development &amp; ABS is still limited – the regulatory and practical governance of the bioprospecting segment still has a considerable learning curve to face. </w:t>
            </w:r>
          </w:p>
        </w:tc>
        <w:tc>
          <w:tcPr>
            <w:tcW w:w="3801" w:type="dxa"/>
          </w:tcPr>
          <w:p w14:paraId="4CBA15CB" w14:textId="77777777" w:rsidR="00B1632E" w:rsidRPr="00B1632E" w:rsidRDefault="00B1632E" w:rsidP="00F53E39">
            <w:pPr>
              <w:jc w:val="both"/>
              <w:rPr>
                <w:b/>
                <w:bCs/>
                <w:i/>
                <w:iCs/>
                <w:sz w:val="18"/>
                <w:u w:val="single"/>
                <w:lang w:val="en-US"/>
              </w:rPr>
            </w:pPr>
            <w:r w:rsidRPr="00B1632E">
              <w:rPr>
                <w:b/>
                <w:bCs/>
                <w:i/>
                <w:iCs/>
                <w:sz w:val="18"/>
                <w:u w:val="single"/>
                <w:lang w:val="en-US"/>
              </w:rPr>
              <w:t>The project will:</w:t>
            </w:r>
          </w:p>
          <w:p w14:paraId="19E2DD39" w14:textId="77777777" w:rsidR="00B1632E" w:rsidRPr="00B1632E" w:rsidRDefault="00B1632E" w:rsidP="00F53E39">
            <w:pPr>
              <w:jc w:val="both"/>
              <w:rPr>
                <w:sz w:val="18"/>
                <w:lang w:val="en-US"/>
              </w:rPr>
            </w:pPr>
          </w:p>
          <w:p w14:paraId="2F4D8A55" w14:textId="77777777" w:rsidR="00B1632E" w:rsidRPr="00B1632E" w:rsidRDefault="00B1632E" w:rsidP="00A755BE">
            <w:pPr>
              <w:numPr>
                <w:ilvl w:val="0"/>
                <w:numId w:val="27"/>
              </w:numPr>
              <w:jc w:val="both"/>
              <w:rPr>
                <w:sz w:val="18"/>
                <w:lang w:val="en-US"/>
              </w:rPr>
            </w:pPr>
            <w:r w:rsidRPr="00B1632E">
              <w:rPr>
                <w:sz w:val="18"/>
                <w:lang w:val="en-US"/>
              </w:rPr>
              <w:t xml:space="preserve">Strengthen </w:t>
            </w:r>
            <w:r w:rsidRPr="00B1632E">
              <w:rPr>
                <w:bCs/>
                <w:sz w:val="18"/>
                <w:lang w:val="en-US"/>
              </w:rPr>
              <w:t>sustainable value chain development for biosprospecting &amp; biotrade</w:t>
            </w:r>
            <w:r w:rsidRPr="00B1632E">
              <w:rPr>
                <w:sz w:val="18"/>
                <w:lang w:val="en-US"/>
              </w:rPr>
              <w:t>,</w:t>
            </w:r>
            <w:r w:rsidRPr="00B1632E">
              <w:rPr>
                <w:bCs/>
                <w:sz w:val="18"/>
                <w:lang w:val="en-US"/>
              </w:rPr>
              <w:t xml:space="preserve"> </w:t>
            </w:r>
            <w:r w:rsidRPr="00B1632E">
              <w:rPr>
                <w:sz w:val="18"/>
                <w:lang w:val="en-US"/>
              </w:rPr>
              <w:t xml:space="preserve">with focus on </w:t>
            </w:r>
            <w:r w:rsidRPr="00B1632E">
              <w:rPr>
                <w:bCs/>
                <w:sz w:val="18"/>
                <w:lang w:val="en-US"/>
              </w:rPr>
              <w:t>indigenous flora</w:t>
            </w:r>
            <w:r w:rsidRPr="00B1632E">
              <w:rPr>
                <w:sz w:val="18"/>
                <w:lang w:val="en-US"/>
              </w:rPr>
              <w:t xml:space="preserve"> that have been associated with </w:t>
            </w:r>
            <w:r w:rsidRPr="00B1632E">
              <w:rPr>
                <w:bCs/>
                <w:sz w:val="18"/>
                <w:lang w:val="en-US"/>
              </w:rPr>
              <w:t xml:space="preserve">traditional medicinal use; </w:t>
            </w:r>
          </w:p>
          <w:p w14:paraId="4CC0A250" w14:textId="77777777" w:rsidR="00B1632E" w:rsidRPr="00B1632E" w:rsidRDefault="00B1632E" w:rsidP="00A755BE">
            <w:pPr>
              <w:numPr>
                <w:ilvl w:val="0"/>
                <w:numId w:val="27"/>
              </w:numPr>
              <w:jc w:val="both"/>
              <w:rPr>
                <w:sz w:val="18"/>
                <w:lang w:val="en-US"/>
              </w:rPr>
            </w:pPr>
            <w:r w:rsidRPr="00B1632E">
              <w:rPr>
                <w:sz w:val="18"/>
                <w:lang w:val="en-US"/>
              </w:rPr>
              <w:t xml:space="preserve">Develop </w:t>
            </w:r>
            <w:r w:rsidRPr="00B1632E">
              <w:rPr>
                <w:bCs/>
                <w:sz w:val="18"/>
                <w:lang w:val="en-US"/>
              </w:rPr>
              <w:t xml:space="preserve">collaborative partnerships </w:t>
            </w:r>
            <w:r w:rsidRPr="00B1632E">
              <w:rPr>
                <w:sz w:val="18"/>
                <w:lang w:val="en-US"/>
              </w:rPr>
              <w:t xml:space="preserve">involving </w:t>
            </w:r>
            <w:r w:rsidRPr="00B1632E">
              <w:rPr>
                <w:bCs/>
                <w:sz w:val="18"/>
                <w:lang w:val="en-US"/>
              </w:rPr>
              <w:t>state-research institutions-community-private sector</w:t>
            </w:r>
            <w:r w:rsidRPr="00B1632E">
              <w:rPr>
                <w:sz w:val="18"/>
                <w:lang w:val="en-US"/>
              </w:rPr>
              <w:t xml:space="preserve"> in both R&amp;D and in the commercialization of these flora;</w:t>
            </w:r>
          </w:p>
          <w:p w14:paraId="151FC330" w14:textId="77777777" w:rsidR="00B1632E" w:rsidRPr="00B1632E" w:rsidRDefault="00B1632E" w:rsidP="00A755BE">
            <w:pPr>
              <w:numPr>
                <w:ilvl w:val="0"/>
                <w:numId w:val="27"/>
              </w:numPr>
              <w:jc w:val="both"/>
              <w:rPr>
                <w:sz w:val="18"/>
                <w:lang w:val="en-US"/>
              </w:rPr>
            </w:pPr>
            <w:r w:rsidRPr="00B1632E">
              <w:rPr>
                <w:sz w:val="18"/>
                <w:lang w:val="en-US"/>
              </w:rPr>
              <w:t xml:space="preserve">Expand the </w:t>
            </w:r>
            <w:r w:rsidRPr="00B1632E">
              <w:rPr>
                <w:bCs/>
                <w:sz w:val="18"/>
                <w:lang w:val="en-US"/>
              </w:rPr>
              <w:t>national capacity for ABS</w:t>
            </w:r>
            <w:r w:rsidRPr="00B1632E">
              <w:rPr>
                <w:sz w:val="18"/>
                <w:lang w:val="en-US"/>
              </w:rPr>
              <w:t xml:space="preserve">, advancing the implementation of the </w:t>
            </w:r>
            <w:r w:rsidRPr="00B1632E">
              <w:rPr>
                <w:bCs/>
                <w:sz w:val="18"/>
                <w:lang w:val="en-US"/>
              </w:rPr>
              <w:t>Bioeconomy Strategy;</w:t>
            </w:r>
          </w:p>
          <w:p w14:paraId="7E8FC008" w14:textId="77777777" w:rsidR="00B1632E" w:rsidRPr="00B1632E" w:rsidRDefault="00B1632E" w:rsidP="00A755BE">
            <w:pPr>
              <w:numPr>
                <w:ilvl w:val="0"/>
                <w:numId w:val="27"/>
              </w:numPr>
              <w:jc w:val="both"/>
              <w:rPr>
                <w:sz w:val="18"/>
                <w:lang w:val="en-US"/>
              </w:rPr>
            </w:pPr>
            <w:r w:rsidRPr="00B1632E">
              <w:rPr>
                <w:sz w:val="18"/>
                <w:lang w:val="en-US"/>
              </w:rPr>
              <w:t xml:space="preserve">Catalyze the </w:t>
            </w:r>
            <w:r w:rsidRPr="00B1632E">
              <w:rPr>
                <w:bCs/>
                <w:sz w:val="18"/>
                <w:lang w:val="en-US"/>
              </w:rPr>
              <w:t xml:space="preserve">negotiation of agreements </w:t>
            </w:r>
            <w:r w:rsidRPr="00B1632E">
              <w:rPr>
                <w:sz w:val="18"/>
                <w:lang w:val="en-US"/>
              </w:rPr>
              <w:t xml:space="preserve">towards successful &amp; equitable benefit-sharing, recognizing the contribution of </w:t>
            </w:r>
            <w:r w:rsidRPr="00B1632E">
              <w:rPr>
                <w:bCs/>
                <w:sz w:val="18"/>
                <w:lang w:val="en-US"/>
              </w:rPr>
              <w:t>TK; and</w:t>
            </w:r>
          </w:p>
          <w:p w14:paraId="6BC6EA90" w14:textId="77777777" w:rsidR="00B1632E" w:rsidRPr="00B1632E" w:rsidRDefault="00B1632E" w:rsidP="00A755BE">
            <w:pPr>
              <w:numPr>
                <w:ilvl w:val="0"/>
                <w:numId w:val="27"/>
              </w:numPr>
              <w:jc w:val="both"/>
              <w:rPr>
                <w:sz w:val="18"/>
                <w:lang w:val="en-US"/>
              </w:rPr>
            </w:pPr>
            <w:r w:rsidRPr="00B1632E">
              <w:rPr>
                <w:bCs/>
                <w:sz w:val="18"/>
                <w:lang w:val="en-US"/>
              </w:rPr>
              <w:t xml:space="preserve">Generate socio-economic benefits to local communities </w:t>
            </w:r>
            <w:r w:rsidRPr="00B1632E">
              <w:rPr>
                <w:sz w:val="18"/>
                <w:lang w:val="en-US"/>
              </w:rPr>
              <w:t xml:space="preserve">involved in biotrade as a co-benefit, including through </w:t>
            </w:r>
            <w:r w:rsidRPr="00B1632E">
              <w:rPr>
                <w:bCs/>
                <w:sz w:val="18"/>
                <w:lang w:val="en-US"/>
              </w:rPr>
              <w:t>cultivation</w:t>
            </w:r>
            <w:r w:rsidRPr="00B1632E">
              <w:rPr>
                <w:sz w:val="18"/>
                <w:lang w:val="en-US"/>
              </w:rPr>
              <w:t xml:space="preserve"> and improved techniques for </w:t>
            </w:r>
            <w:r w:rsidRPr="00B1632E">
              <w:rPr>
                <w:bCs/>
                <w:sz w:val="18"/>
                <w:lang w:val="en-US"/>
              </w:rPr>
              <w:t>value-addition</w:t>
            </w:r>
            <w:r w:rsidRPr="00B1632E">
              <w:rPr>
                <w:sz w:val="18"/>
                <w:lang w:val="en-US"/>
              </w:rPr>
              <w:t xml:space="preserve"> and </w:t>
            </w:r>
            <w:r w:rsidRPr="00B1632E">
              <w:rPr>
                <w:bCs/>
                <w:sz w:val="18"/>
                <w:lang w:val="en-US"/>
              </w:rPr>
              <w:t xml:space="preserve">wild harvesting. </w:t>
            </w:r>
            <w:r w:rsidRPr="00B1632E">
              <w:rPr>
                <w:sz w:val="18"/>
                <w:lang w:val="en-US"/>
              </w:rPr>
              <w:t xml:space="preserve"> </w:t>
            </w:r>
          </w:p>
          <w:p w14:paraId="492199A9" w14:textId="77777777" w:rsidR="00B1632E" w:rsidRPr="00B1632E" w:rsidRDefault="00B1632E" w:rsidP="00F53E39">
            <w:pPr>
              <w:jc w:val="both"/>
              <w:rPr>
                <w:sz w:val="18"/>
                <w:lang w:val="en-US"/>
              </w:rPr>
            </w:pPr>
          </w:p>
          <w:p w14:paraId="2910D245" w14:textId="77777777" w:rsidR="00B1632E" w:rsidRPr="00B1632E" w:rsidRDefault="00B1632E" w:rsidP="00F53E39">
            <w:pPr>
              <w:spacing w:after="120"/>
              <w:jc w:val="both"/>
              <w:rPr>
                <w:sz w:val="18"/>
                <w:szCs w:val="18"/>
              </w:rPr>
            </w:pPr>
            <w:r w:rsidRPr="00B1632E">
              <w:rPr>
                <w:sz w:val="18"/>
                <w:lang w:val="en-US"/>
              </w:rPr>
              <w:t>Overall, through both pilots and systemic measures, the project will ensure that, whenever an indigenous plant species enters a bioprospecting value chain, the associated TK is respected with derived benefits more equitably shared, and that the commercial/profit-seeking aspect of the value-chains do not end up representing a threat to biodiversity and ecosystems.</w:t>
            </w:r>
          </w:p>
        </w:tc>
        <w:tc>
          <w:tcPr>
            <w:tcW w:w="4420" w:type="dxa"/>
          </w:tcPr>
          <w:p w14:paraId="055F6DCC" w14:textId="77777777" w:rsidR="00B1632E" w:rsidRPr="00B1632E" w:rsidRDefault="00B1632E" w:rsidP="00F53E39">
            <w:pPr>
              <w:jc w:val="both"/>
              <w:rPr>
                <w:b/>
                <w:bCs/>
                <w:i/>
                <w:iCs/>
                <w:sz w:val="18"/>
                <w:u w:val="single"/>
                <w:lang w:val="en-US"/>
              </w:rPr>
            </w:pPr>
            <w:r w:rsidRPr="00B1632E">
              <w:rPr>
                <w:b/>
                <w:bCs/>
                <w:i/>
                <w:iCs/>
                <w:sz w:val="18"/>
                <w:u w:val="single"/>
                <w:lang w:val="en-US"/>
              </w:rPr>
              <w:t>GEBs will thus be generated:</w:t>
            </w:r>
          </w:p>
          <w:p w14:paraId="3903DE96" w14:textId="77777777" w:rsidR="00B1632E" w:rsidRPr="00B1632E" w:rsidRDefault="00B1632E" w:rsidP="00F53E39">
            <w:pPr>
              <w:jc w:val="both"/>
              <w:rPr>
                <w:sz w:val="18"/>
                <w:lang w:val="en-US"/>
              </w:rPr>
            </w:pPr>
          </w:p>
          <w:p w14:paraId="647EF22A" w14:textId="77777777" w:rsidR="00B1632E" w:rsidRPr="00B1632E" w:rsidRDefault="00B1632E" w:rsidP="00A755BE">
            <w:pPr>
              <w:numPr>
                <w:ilvl w:val="0"/>
                <w:numId w:val="28"/>
              </w:numPr>
              <w:jc w:val="both"/>
              <w:rPr>
                <w:sz w:val="18"/>
                <w:lang w:val="en-US"/>
              </w:rPr>
            </w:pPr>
            <w:r w:rsidRPr="00B1632E">
              <w:rPr>
                <w:sz w:val="18"/>
                <w:lang w:val="en-US"/>
              </w:rPr>
              <w:t xml:space="preserve">Threats to selected </w:t>
            </w:r>
            <w:r w:rsidRPr="00B1632E">
              <w:rPr>
                <w:bCs/>
                <w:sz w:val="18"/>
                <w:lang w:val="en-US"/>
              </w:rPr>
              <w:t xml:space="preserve">indigenous flora species </w:t>
            </w:r>
            <w:r w:rsidRPr="00B1632E">
              <w:rPr>
                <w:sz w:val="18"/>
                <w:lang w:val="en-US"/>
              </w:rPr>
              <w:t xml:space="preserve">targeted by bioprospecting and biotrade in their </w:t>
            </w:r>
            <w:r w:rsidRPr="00B1632E">
              <w:rPr>
                <w:bCs/>
                <w:sz w:val="18"/>
                <w:lang w:val="en-US"/>
              </w:rPr>
              <w:t xml:space="preserve">natural habitats </w:t>
            </w:r>
            <w:r w:rsidRPr="00B1632E">
              <w:rPr>
                <w:sz w:val="18"/>
                <w:lang w:val="en-US"/>
              </w:rPr>
              <w:t>are mitigated through the development of biodiversity management plans</w:t>
            </w:r>
          </w:p>
          <w:p w14:paraId="751D0EA5" w14:textId="77777777" w:rsidR="00B1632E" w:rsidRPr="00B1632E" w:rsidRDefault="00B1632E" w:rsidP="00F53E39">
            <w:pPr>
              <w:ind w:left="360"/>
              <w:jc w:val="both"/>
              <w:rPr>
                <w:sz w:val="18"/>
                <w:lang w:val="en-US"/>
              </w:rPr>
            </w:pPr>
          </w:p>
          <w:p w14:paraId="76C7C487" w14:textId="77777777" w:rsidR="00B1632E" w:rsidRPr="00B1632E" w:rsidRDefault="00B1632E" w:rsidP="00A755BE">
            <w:pPr>
              <w:numPr>
                <w:ilvl w:val="0"/>
                <w:numId w:val="28"/>
              </w:numPr>
              <w:jc w:val="both"/>
              <w:rPr>
                <w:sz w:val="18"/>
                <w:lang w:val="en-US"/>
              </w:rPr>
            </w:pPr>
            <w:r w:rsidRPr="00B1632E">
              <w:rPr>
                <w:bCs/>
                <w:sz w:val="18"/>
                <w:lang w:val="en-US"/>
              </w:rPr>
              <w:t>Bioprospecting and biotrade activities</w:t>
            </w:r>
            <w:r w:rsidRPr="00B1632E">
              <w:rPr>
                <w:sz w:val="18"/>
                <w:lang w:val="en-US"/>
              </w:rPr>
              <w:t xml:space="preserve"> are: (i) more </w:t>
            </w:r>
            <w:r w:rsidRPr="00B1632E">
              <w:rPr>
                <w:bCs/>
                <w:sz w:val="18"/>
                <w:lang w:val="en-US"/>
              </w:rPr>
              <w:t>compliant with Nagoya Protocol</w:t>
            </w:r>
            <w:r w:rsidRPr="00B1632E">
              <w:rPr>
                <w:sz w:val="18"/>
                <w:lang w:val="en-US"/>
              </w:rPr>
              <w:t>; and</w:t>
            </w:r>
            <w:r w:rsidRPr="00B1632E">
              <w:rPr>
                <w:bCs/>
                <w:sz w:val="18"/>
                <w:lang w:val="en-US"/>
              </w:rPr>
              <w:t xml:space="preserve"> </w:t>
            </w:r>
            <w:r w:rsidRPr="00B1632E">
              <w:rPr>
                <w:sz w:val="18"/>
                <w:lang w:val="en-US"/>
              </w:rPr>
              <w:t xml:space="preserve">(ii) based on a more </w:t>
            </w:r>
            <w:r w:rsidRPr="00B1632E">
              <w:rPr>
                <w:bCs/>
                <w:sz w:val="18"/>
                <w:lang w:val="en-US"/>
              </w:rPr>
              <w:t>sustainable</w:t>
            </w:r>
            <w:r w:rsidRPr="00B1632E">
              <w:rPr>
                <w:sz w:val="18"/>
                <w:lang w:val="en-US"/>
              </w:rPr>
              <w:t xml:space="preserve"> </w:t>
            </w:r>
            <w:r w:rsidRPr="00B1632E">
              <w:rPr>
                <w:bCs/>
                <w:sz w:val="18"/>
                <w:lang w:val="en-US"/>
              </w:rPr>
              <w:t>management of biological and genetic resources at the landscape level</w:t>
            </w:r>
          </w:p>
          <w:p w14:paraId="68CB6128" w14:textId="77777777" w:rsidR="00B1632E" w:rsidRPr="00B1632E" w:rsidRDefault="00B1632E" w:rsidP="00F53E39">
            <w:pPr>
              <w:jc w:val="both"/>
              <w:rPr>
                <w:bCs/>
                <w:sz w:val="18"/>
                <w:lang w:val="en-US"/>
              </w:rPr>
            </w:pPr>
          </w:p>
          <w:p w14:paraId="5D5B2DF2" w14:textId="77777777" w:rsidR="00B1632E" w:rsidRPr="00B1632E" w:rsidRDefault="00B1632E" w:rsidP="00F53E39">
            <w:pPr>
              <w:jc w:val="both"/>
              <w:rPr>
                <w:bCs/>
                <w:sz w:val="18"/>
                <w:lang w:val="en-US"/>
              </w:rPr>
            </w:pPr>
            <w:r w:rsidRPr="00B1632E">
              <w:rPr>
                <w:bCs/>
                <w:sz w:val="18"/>
                <w:lang w:val="en-US"/>
              </w:rPr>
              <w:t>More specifically, the GEBs that the project will generate will include:</w:t>
            </w:r>
          </w:p>
          <w:p w14:paraId="0DFE84C5" w14:textId="77777777" w:rsidR="00B1632E" w:rsidRPr="00B1632E" w:rsidRDefault="00B1632E" w:rsidP="00F53E39">
            <w:pPr>
              <w:jc w:val="both"/>
              <w:rPr>
                <w:sz w:val="18"/>
                <w:lang w:val="en-US"/>
              </w:rPr>
            </w:pPr>
          </w:p>
          <w:p w14:paraId="78382399" w14:textId="77777777" w:rsidR="00B1632E" w:rsidRPr="00B1632E" w:rsidRDefault="00B1632E" w:rsidP="00F53E39">
            <w:pPr>
              <w:jc w:val="both"/>
              <w:rPr>
                <w:sz w:val="18"/>
                <w:lang w:val="en-US"/>
              </w:rPr>
            </w:pPr>
            <w:r w:rsidRPr="00B1632E">
              <w:rPr>
                <w:b/>
                <w:sz w:val="18"/>
                <w:lang w:val="en-US"/>
              </w:rPr>
              <w:t>(i) The conservation of biodiversity</w:t>
            </w:r>
            <w:r w:rsidRPr="00B1632E">
              <w:rPr>
                <w:sz w:val="18"/>
                <w:lang w:val="en-US"/>
              </w:rPr>
              <w:t xml:space="preserve"> and the sustainable use of its components, including: </w:t>
            </w:r>
          </w:p>
          <w:p w14:paraId="1CBAA0F7" w14:textId="77777777" w:rsidR="00B1632E" w:rsidRPr="00B1632E" w:rsidRDefault="00B1632E" w:rsidP="00A755BE">
            <w:pPr>
              <w:numPr>
                <w:ilvl w:val="0"/>
                <w:numId w:val="28"/>
              </w:numPr>
              <w:jc w:val="both"/>
              <w:rPr>
                <w:sz w:val="18"/>
                <w:lang w:val="en-US"/>
              </w:rPr>
            </w:pPr>
            <w:r w:rsidRPr="00B1632E">
              <w:rPr>
                <w:sz w:val="18"/>
                <w:u w:val="single"/>
                <w:lang w:val="en-US"/>
              </w:rPr>
              <w:t>of habitats</w:t>
            </w:r>
            <w:r w:rsidRPr="00B1632E">
              <w:rPr>
                <w:sz w:val="18"/>
                <w:lang w:val="en-US"/>
              </w:rPr>
              <w:t xml:space="preserve"> that harbour key bioprospecting resources, such as Pelargonium spp. and </w:t>
            </w:r>
            <w:r w:rsidRPr="00B1632E">
              <w:rPr>
                <w:i/>
                <w:sz w:val="18"/>
                <w:lang w:val="en-US"/>
              </w:rPr>
              <w:t xml:space="preserve">Aloe ferox, </w:t>
            </w:r>
            <w:r w:rsidRPr="00B1632E">
              <w:rPr>
                <w:sz w:val="18"/>
                <w:lang w:val="en-US"/>
              </w:rPr>
              <w:t xml:space="preserve">applying landscape-level management measures; </w:t>
            </w:r>
          </w:p>
          <w:p w14:paraId="3EBDEB4A" w14:textId="77777777" w:rsidR="00B1632E" w:rsidRPr="00B1632E" w:rsidRDefault="00B1632E" w:rsidP="00A755BE">
            <w:pPr>
              <w:numPr>
                <w:ilvl w:val="0"/>
                <w:numId w:val="28"/>
              </w:numPr>
              <w:jc w:val="both"/>
              <w:rPr>
                <w:sz w:val="18"/>
                <w:lang w:val="en-US"/>
              </w:rPr>
            </w:pPr>
            <w:r w:rsidRPr="00B1632E">
              <w:rPr>
                <w:sz w:val="18"/>
                <w:u w:val="single"/>
                <w:lang w:val="en-US"/>
              </w:rPr>
              <w:t>of gene-pools</w:t>
            </w:r>
            <w:r w:rsidRPr="00B1632E">
              <w:rPr>
                <w:sz w:val="18"/>
                <w:lang w:val="en-US"/>
              </w:rPr>
              <w:t xml:space="preserve"> of a variety of species used in bioprospecting value chains among them Devil’s Claw </w:t>
            </w:r>
            <w:r w:rsidRPr="00B1632E">
              <w:rPr>
                <w:i/>
                <w:sz w:val="18"/>
                <w:lang w:val="en-US"/>
              </w:rPr>
              <w:t>(Harpagophytum procumbens)</w:t>
            </w:r>
            <w:r w:rsidRPr="00B1632E">
              <w:rPr>
                <w:sz w:val="18"/>
                <w:lang w:val="en-US"/>
              </w:rPr>
              <w:t xml:space="preserve">; Kanna (or </w:t>
            </w:r>
            <w:r w:rsidRPr="00B1632E">
              <w:rPr>
                <w:i/>
                <w:sz w:val="18"/>
                <w:lang w:val="en-US"/>
              </w:rPr>
              <w:t>Kougoed, Sceletium tortuosum</w:t>
            </w:r>
            <w:r w:rsidRPr="00B1632E">
              <w:rPr>
                <w:sz w:val="18"/>
                <w:lang w:val="en-US"/>
              </w:rPr>
              <w:t xml:space="preserve">) and Cancer Bush </w:t>
            </w:r>
            <w:r w:rsidRPr="00B1632E">
              <w:rPr>
                <w:i/>
                <w:sz w:val="18"/>
                <w:lang w:val="en-US"/>
              </w:rPr>
              <w:t>(Sutherlandia frutescens)</w:t>
            </w:r>
            <w:r w:rsidRPr="00B1632E">
              <w:rPr>
                <w:sz w:val="18"/>
                <w:lang w:val="en-US"/>
              </w:rPr>
              <w:t xml:space="preserve"> – but also of Honeybush (</w:t>
            </w:r>
            <w:r w:rsidRPr="00B1632E">
              <w:rPr>
                <w:i/>
                <w:sz w:val="18"/>
                <w:lang w:val="en-US"/>
              </w:rPr>
              <w:t>Cyclopia spp.)</w:t>
            </w:r>
          </w:p>
          <w:p w14:paraId="16F83B45" w14:textId="77777777" w:rsidR="00B1632E" w:rsidRPr="00B1632E" w:rsidRDefault="00B1632E" w:rsidP="00F53E39">
            <w:pPr>
              <w:ind w:left="360"/>
              <w:jc w:val="both"/>
              <w:rPr>
                <w:sz w:val="18"/>
                <w:lang w:val="en-US"/>
              </w:rPr>
            </w:pPr>
          </w:p>
          <w:p w14:paraId="4C06812F" w14:textId="3F1F1B8D" w:rsidR="00B1632E" w:rsidRPr="00B1632E" w:rsidRDefault="00B1632E" w:rsidP="00F53E39">
            <w:pPr>
              <w:jc w:val="both"/>
              <w:rPr>
                <w:sz w:val="18"/>
                <w:lang w:val="en-US"/>
              </w:rPr>
            </w:pPr>
            <w:r w:rsidRPr="00B1632E">
              <w:rPr>
                <w:b/>
                <w:sz w:val="18"/>
                <w:lang w:val="en-US"/>
              </w:rPr>
              <w:t xml:space="preserve">(ii) The fair and equitable sharing of the benefits arising from the utilization of genetic resources, </w:t>
            </w:r>
            <w:r w:rsidRPr="00B1632E">
              <w:rPr>
                <w:sz w:val="18"/>
                <w:lang w:val="en-US"/>
              </w:rPr>
              <w:t>including by appropriate access to genetic resources, among them Rooibos (</w:t>
            </w:r>
            <w:r w:rsidRPr="00B1632E">
              <w:rPr>
                <w:i/>
                <w:sz w:val="18"/>
                <w:lang w:val="en-US"/>
              </w:rPr>
              <w:t>Aspalathus linearis</w:t>
            </w:r>
            <w:r w:rsidRPr="00B1632E">
              <w:rPr>
                <w:sz w:val="18"/>
                <w:lang w:val="en-US"/>
              </w:rPr>
              <w:t>)</w:t>
            </w:r>
            <w:r w:rsidR="0003110E">
              <w:rPr>
                <w:sz w:val="18"/>
                <w:lang w:val="en-US"/>
              </w:rPr>
              <w:t>.</w:t>
            </w:r>
          </w:p>
          <w:p w14:paraId="3096CDFA" w14:textId="77777777" w:rsidR="00B1632E" w:rsidRPr="00B1632E" w:rsidRDefault="00B1632E" w:rsidP="00F53E39">
            <w:pPr>
              <w:spacing w:after="120"/>
              <w:jc w:val="both"/>
              <w:rPr>
                <w:sz w:val="18"/>
                <w:szCs w:val="18"/>
              </w:rPr>
            </w:pPr>
          </w:p>
        </w:tc>
      </w:tr>
      <w:tr w:rsidR="000C6A7B" w:rsidRPr="007215CC" w14:paraId="26842DFA" w14:textId="77777777" w:rsidTr="001D4C6B">
        <w:tc>
          <w:tcPr>
            <w:tcW w:w="2694" w:type="dxa"/>
          </w:tcPr>
          <w:p w14:paraId="633B27FF" w14:textId="77777777" w:rsidR="000C6A7B" w:rsidRPr="003B0D88" w:rsidRDefault="000C6A7B" w:rsidP="00F53E39">
            <w:pPr>
              <w:spacing w:after="60"/>
              <w:jc w:val="both"/>
              <w:rPr>
                <w:b/>
                <w:bCs/>
                <w:iCs/>
                <w:sz w:val="18"/>
                <w:szCs w:val="18"/>
                <w:highlight w:val="yellow"/>
              </w:rPr>
            </w:pPr>
            <w:r w:rsidRPr="003B0D88">
              <w:rPr>
                <w:b/>
                <w:bCs/>
                <w:iCs/>
                <w:sz w:val="18"/>
                <w:szCs w:val="18"/>
                <w:highlight w:val="yellow"/>
              </w:rPr>
              <w:t>Current baseline expenditure and investments at approx.:</w:t>
            </w:r>
          </w:p>
          <w:p w14:paraId="6F7A45D0" w14:textId="77777777" w:rsidR="000C6A7B" w:rsidRPr="003B0D88" w:rsidRDefault="000C6A7B" w:rsidP="00F53E39">
            <w:pPr>
              <w:spacing w:after="60"/>
              <w:jc w:val="both"/>
              <w:rPr>
                <w:b/>
                <w:bCs/>
                <w:iCs/>
                <w:sz w:val="18"/>
                <w:szCs w:val="18"/>
                <w:highlight w:val="yellow"/>
              </w:rPr>
            </w:pPr>
          </w:p>
          <w:p w14:paraId="40D53725" w14:textId="77777777" w:rsidR="000C6A7B" w:rsidRPr="003B0D88" w:rsidRDefault="000C6A7B" w:rsidP="00F53E39">
            <w:pPr>
              <w:spacing w:after="60"/>
              <w:jc w:val="both"/>
              <w:rPr>
                <w:bCs/>
                <w:iCs/>
                <w:sz w:val="18"/>
                <w:szCs w:val="18"/>
                <w:highlight w:val="yellow"/>
              </w:rPr>
            </w:pPr>
            <w:r w:rsidRPr="003B0D88">
              <w:rPr>
                <w:b/>
                <w:bCs/>
                <w:iCs/>
                <w:sz w:val="18"/>
                <w:szCs w:val="18"/>
                <w:highlight w:val="yellow"/>
              </w:rPr>
              <w:t>$</w:t>
            </w:r>
            <w:r w:rsidR="001D4C6B" w:rsidRPr="003B0D88">
              <w:rPr>
                <w:b/>
                <w:bCs/>
                <w:iCs/>
                <w:sz w:val="18"/>
                <w:szCs w:val="18"/>
                <w:highlight w:val="yellow"/>
              </w:rPr>
              <w:t>559</w:t>
            </w:r>
            <w:r w:rsidRPr="003B0D88">
              <w:rPr>
                <w:b/>
                <w:bCs/>
                <w:iCs/>
                <w:sz w:val="18"/>
                <w:szCs w:val="18"/>
                <w:highlight w:val="yellow"/>
              </w:rPr>
              <w:t xml:space="preserve"> M,</w:t>
            </w:r>
            <w:r w:rsidRPr="003B0D88">
              <w:rPr>
                <w:bCs/>
                <w:iCs/>
                <w:sz w:val="18"/>
                <w:szCs w:val="18"/>
                <w:highlight w:val="yellow"/>
              </w:rPr>
              <w:t xml:space="preserve"> broken down as in </w:t>
            </w:r>
            <w:hyperlink w:anchor="PRODOC_table5" w:history="1">
              <w:r w:rsidR="005C686B" w:rsidRPr="003B0D88">
                <w:rPr>
                  <w:rStyle w:val="Hyperlink"/>
                  <w:sz w:val="18"/>
                  <w:szCs w:val="18"/>
                  <w:highlight w:val="yellow"/>
                </w:rPr>
                <w:t>PRODOC Table 5</w:t>
              </w:r>
            </w:hyperlink>
            <w:r w:rsidR="005C686B" w:rsidRPr="003B0D88">
              <w:rPr>
                <w:bCs/>
                <w:iCs/>
                <w:sz w:val="18"/>
                <w:szCs w:val="18"/>
                <w:highlight w:val="yellow"/>
              </w:rPr>
              <w:t xml:space="preserve">, reproduced further up. </w:t>
            </w:r>
          </w:p>
        </w:tc>
        <w:tc>
          <w:tcPr>
            <w:tcW w:w="3801" w:type="dxa"/>
          </w:tcPr>
          <w:p w14:paraId="4EB16693" w14:textId="77777777" w:rsidR="000C6A7B" w:rsidRPr="003B0D88" w:rsidRDefault="000C6A7B" w:rsidP="00F53E39">
            <w:pPr>
              <w:spacing w:after="60"/>
              <w:jc w:val="both"/>
              <w:rPr>
                <w:b/>
                <w:bCs/>
                <w:iCs/>
                <w:sz w:val="18"/>
                <w:szCs w:val="18"/>
                <w:highlight w:val="yellow"/>
              </w:rPr>
            </w:pPr>
            <w:r w:rsidRPr="003B0D88">
              <w:rPr>
                <w:b/>
                <w:bCs/>
                <w:iCs/>
                <w:sz w:val="18"/>
                <w:szCs w:val="18"/>
                <w:highlight w:val="yellow"/>
              </w:rPr>
              <w:t xml:space="preserve">The Alternative: </w:t>
            </w:r>
            <w:r w:rsidR="001D4C6B" w:rsidRPr="003B0D88">
              <w:rPr>
                <w:b/>
                <w:bCs/>
                <w:iCs/>
                <w:sz w:val="18"/>
                <w:szCs w:val="18"/>
                <w:highlight w:val="yellow"/>
                <w:lang w:val="en-US"/>
              </w:rPr>
              <w:t>Baseline + GEF + Co-financing net of baseline:</w:t>
            </w:r>
          </w:p>
          <w:p w14:paraId="06B8F0F8" w14:textId="77777777" w:rsidR="000C6A7B" w:rsidRPr="003B0D88" w:rsidRDefault="000C6A7B" w:rsidP="00F53E39">
            <w:pPr>
              <w:spacing w:after="60"/>
              <w:jc w:val="both"/>
              <w:rPr>
                <w:b/>
                <w:bCs/>
                <w:iCs/>
                <w:sz w:val="18"/>
                <w:szCs w:val="18"/>
                <w:highlight w:val="yellow"/>
              </w:rPr>
            </w:pPr>
          </w:p>
          <w:p w14:paraId="00010C3A" w14:textId="77777777" w:rsidR="000C6A7B" w:rsidRPr="003B0D88" w:rsidRDefault="000C6A7B" w:rsidP="00F53E39">
            <w:pPr>
              <w:spacing w:after="60"/>
              <w:jc w:val="both"/>
              <w:rPr>
                <w:b/>
                <w:bCs/>
                <w:iCs/>
                <w:sz w:val="18"/>
                <w:szCs w:val="18"/>
                <w:highlight w:val="yellow"/>
              </w:rPr>
            </w:pPr>
          </w:p>
          <w:p w14:paraId="433EAE0A" w14:textId="77777777" w:rsidR="000C6A7B" w:rsidRPr="003B0D88" w:rsidRDefault="000C6A7B" w:rsidP="00F53E39">
            <w:pPr>
              <w:spacing w:after="60"/>
              <w:jc w:val="both"/>
              <w:rPr>
                <w:bCs/>
                <w:iCs/>
                <w:sz w:val="18"/>
                <w:szCs w:val="18"/>
                <w:highlight w:val="yellow"/>
                <w:u w:val="single"/>
              </w:rPr>
            </w:pPr>
            <w:r w:rsidRPr="003B0D88">
              <w:rPr>
                <w:bCs/>
                <w:iCs/>
                <w:sz w:val="18"/>
                <w:szCs w:val="18"/>
                <w:highlight w:val="yellow"/>
              </w:rPr>
              <w:t>$</w:t>
            </w:r>
            <w:r w:rsidR="00167422" w:rsidRPr="003B0D88">
              <w:rPr>
                <w:bCs/>
                <w:iCs/>
                <w:sz w:val="18"/>
                <w:szCs w:val="18"/>
                <w:highlight w:val="yellow"/>
              </w:rPr>
              <w:t>599</w:t>
            </w:r>
            <w:r w:rsidRPr="003B0D88">
              <w:rPr>
                <w:bCs/>
                <w:iCs/>
                <w:sz w:val="18"/>
                <w:szCs w:val="18"/>
                <w:highlight w:val="yellow"/>
              </w:rPr>
              <w:t>M</w:t>
            </w:r>
          </w:p>
        </w:tc>
        <w:tc>
          <w:tcPr>
            <w:tcW w:w="4420" w:type="dxa"/>
          </w:tcPr>
          <w:p w14:paraId="56A78C7A" w14:textId="39F861A5" w:rsidR="000C6A7B" w:rsidRPr="003B0D88" w:rsidRDefault="000C6A7B" w:rsidP="00F53E39">
            <w:pPr>
              <w:spacing w:after="60"/>
              <w:jc w:val="both"/>
              <w:rPr>
                <w:b/>
                <w:bCs/>
                <w:iCs/>
                <w:sz w:val="18"/>
                <w:szCs w:val="18"/>
                <w:highlight w:val="yellow"/>
              </w:rPr>
            </w:pPr>
            <w:r w:rsidRPr="003B0D88">
              <w:rPr>
                <w:b/>
                <w:bCs/>
                <w:iCs/>
                <w:sz w:val="18"/>
                <w:szCs w:val="18"/>
                <w:highlight w:val="yellow"/>
              </w:rPr>
              <w:t>The incremental costs:</w:t>
            </w:r>
            <w:r w:rsidR="001D4C6B" w:rsidRPr="003B0D88">
              <w:rPr>
                <w:b/>
                <w:bCs/>
                <w:iCs/>
                <w:sz w:val="18"/>
                <w:szCs w:val="18"/>
                <w:highlight w:val="yellow"/>
                <w:lang w:val="en-US"/>
              </w:rPr>
              <w:t xml:space="preserve"> GEF </w:t>
            </w:r>
          </w:p>
          <w:p w14:paraId="74C4F9A9" w14:textId="77777777" w:rsidR="000C6A7B" w:rsidRPr="003B0D88" w:rsidRDefault="000C6A7B" w:rsidP="00F53E39">
            <w:pPr>
              <w:spacing w:after="60"/>
              <w:jc w:val="both"/>
              <w:rPr>
                <w:b/>
                <w:bCs/>
                <w:iCs/>
                <w:sz w:val="18"/>
                <w:szCs w:val="18"/>
                <w:highlight w:val="yellow"/>
              </w:rPr>
            </w:pPr>
          </w:p>
          <w:p w14:paraId="43AAC453" w14:textId="77777777" w:rsidR="000C6A7B" w:rsidRPr="003B0D88" w:rsidRDefault="000C6A7B" w:rsidP="00F53E39">
            <w:pPr>
              <w:spacing w:after="60"/>
              <w:jc w:val="both"/>
              <w:rPr>
                <w:b/>
                <w:bCs/>
                <w:iCs/>
                <w:sz w:val="18"/>
                <w:szCs w:val="18"/>
                <w:highlight w:val="yellow"/>
              </w:rPr>
            </w:pPr>
          </w:p>
          <w:p w14:paraId="093A8EC7" w14:textId="1E33F2AE" w:rsidR="000C6A7B" w:rsidRPr="00167422" w:rsidRDefault="000C6A7B" w:rsidP="00F53E39">
            <w:pPr>
              <w:spacing w:after="60"/>
              <w:jc w:val="both"/>
              <w:rPr>
                <w:b/>
                <w:bCs/>
                <w:i/>
                <w:iCs/>
                <w:sz w:val="18"/>
                <w:szCs w:val="18"/>
                <w:u w:val="single"/>
              </w:rPr>
            </w:pPr>
            <w:r w:rsidRPr="003B0D88">
              <w:rPr>
                <w:bCs/>
                <w:iCs/>
                <w:sz w:val="18"/>
                <w:szCs w:val="18"/>
                <w:highlight w:val="yellow"/>
              </w:rPr>
              <w:t>$6.2M</w:t>
            </w:r>
            <w:r w:rsidRPr="00C919DD">
              <w:rPr>
                <w:bCs/>
                <w:iCs/>
                <w:sz w:val="18"/>
                <w:szCs w:val="18"/>
              </w:rPr>
              <w:t xml:space="preserve"> </w:t>
            </w:r>
          </w:p>
        </w:tc>
      </w:tr>
    </w:tbl>
    <w:p w14:paraId="37E4A6D0" w14:textId="77777777" w:rsidR="00624D69" w:rsidRPr="007215CC" w:rsidRDefault="00624D69" w:rsidP="00F53E39">
      <w:pPr>
        <w:jc w:val="both"/>
        <w:rPr>
          <w:sz w:val="18"/>
          <w:szCs w:val="18"/>
          <w:highlight w:val="magenta"/>
        </w:rPr>
      </w:pPr>
    </w:p>
    <w:p w14:paraId="59E04EFB" w14:textId="77777777" w:rsidR="00624D69" w:rsidRPr="00C919DD" w:rsidRDefault="00624D69" w:rsidP="00F53E39">
      <w:pPr>
        <w:shd w:val="clear" w:color="auto" w:fill="D9D9D9" w:themeFill="background1" w:themeFillShade="D9"/>
        <w:jc w:val="both"/>
        <w:rPr>
          <w:sz w:val="18"/>
        </w:rPr>
      </w:pPr>
      <w:r w:rsidRPr="00C919DD">
        <w:rPr>
          <w:i/>
          <w:sz w:val="18"/>
          <w:u w:val="single"/>
        </w:rPr>
        <w:t xml:space="preserve">Refer otherwise to </w:t>
      </w:r>
      <w:r w:rsidRPr="00C919DD">
        <w:rPr>
          <w:sz w:val="18"/>
        </w:rPr>
        <w:t xml:space="preserve">the UNDP PRODOC X. ‘TOTAL BUDGET AND WORK PLAN’ which provides the details on the use of GEF TF resources. </w:t>
      </w:r>
    </w:p>
    <w:p w14:paraId="0D42CFB9" w14:textId="77777777" w:rsidR="007200CB" w:rsidRPr="00C919DD" w:rsidRDefault="007200CB" w:rsidP="00F53E39">
      <w:pPr>
        <w:pStyle w:val="NumberedParasUNEPPRODOC"/>
        <w:numPr>
          <w:ilvl w:val="0"/>
          <w:numId w:val="0"/>
        </w:numPr>
        <w:rPr>
          <w:b/>
          <w:sz w:val="18"/>
          <w:szCs w:val="18"/>
        </w:rPr>
      </w:pPr>
    </w:p>
    <w:p w14:paraId="5727AC32" w14:textId="77777777" w:rsidR="00394DCF" w:rsidRPr="007215CC" w:rsidRDefault="00394DCF" w:rsidP="00F53E39">
      <w:pPr>
        <w:pStyle w:val="Heading4"/>
        <w:jc w:val="both"/>
      </w:pPr>
      <w:bookmarkStart w:id="19" w:name="_6)_Innovativeness,_sustainability"/>
      <w:bookmarkEnd w:id="19"/>
      <w:r w:rsidRPr="007215CC">
        <w:t xml:space="preserve">6) Innovativeness, sustainability and potential for scaling up. </w:t>
      </w:r>
      <w:r w:rsidRPr="007215CC">
        <w:t> </w:t>
      </w:r>
    </w:p>
    <w:p w14:paraId="2805D8A7" w14:textId="77777777" w:rsidR="00AC2028" w:rsidRPr="007215CC" w:rsidRDefault="00AC2028" w:rsidP="00F53E39">
      <w:pPr>
        <w:pStyle w:val="GEFFieldtoFillout"/>
        <w:ind w:left="0"/>
        <w:jc w:val="both"/>
        <w:rPr>
          <w:sz w:val="18"/>
          <w:szCs w:val="18"/>
          <w:highlight w:val="magenta"/>
        </w:rPr>
      </w:pPr>
    </w:p>
    <w:p w14:paraId="03553405" w14:textId="77777777" w:rsidR="00C72911" w:rsidRPr="007215CC" w:rsidRDefault="00C72911" w:rsidP="00F53E39">
      <w:pPr>
        <w:pStyle w:val="GEFFieldtoFillout"/>
        <w:ind w:left="0"/>
        <w:jc w:val="both"/>
        <w:rPr>
          <w:sz w:val="18"/>
          <w:szCs w:val="18"/>
          <w:u w:val="single"/>
        </w:rPr>
      </w:pPr>
      <w:r w:rsidRPr="007215CC">
        <w:rPr>
          <w:sz w:val="18"/>
          <w:szCs w:val="18"/>
          <w:u w:val="single"/>
        </w:rPr>
        <w:t xml:space="preserve">The relevant UNDP PRODOC </w:t>
      </w:r>
      <w:r w:rsidR="00750897" w:rsidRPr="007215CC">
        <w:rPr>
          <w:sz w:val="18"/>
          <w:szCs w:val="18"/>
          <w:u w:val="single"/>
        </w:rPr>
        <w:t>sub-s</w:t>
      </w:r>
      <w:r w:rsidR="00B30064" w:rsidRPr="007215CC">
        <w:rPr>
          <w:sz w:val="18"/>
          <w:szCs w:val="18"/>
          <w:u w:val="single"/>
        </w:rPr>
        <w:t>ection</w:t>
      </w:r>
      <w:r w:rsidRPr="007215CC">
        <w:rPr>
          <w:sz w:val="18"/>
          <w:szCs w:val="18"/>
          <w:u w:val="single"/>
        </w:rPr>
        <w:t xml:space="preserve"> is reproduced below:</w:t>
      </w:r>
    </w:p>
    <w:p w14:paraId="76B963E1" w14:textId="77777777" w:rsidR="00C72911" w:rsidRPr="007215CC" w:rsidRDefault="00C72911" w:rsidP="00F53E39">
      <w:pPr>
        <w:pStyle w:val="GEFFieldtoFillout"/>
        <w:ind w:left="0"/>
        <w:jc w:val="both"/>
        <w:rPr>
          <w:sz w:val="18"/>
          <w:szCs w:val="18"/>
          <w:highlight w:val="magenta"/>
        </w:rPr>
      </w:pPr>
    </w:p>
    <w:p w14:paraId="41399432" w14:textId="5F72AD83" w:rsidR="00C72911" w:rsidRPr="007215CC" w:rsidRDefault="00C72911" w:rsidP="00F53E39">
      <w:pPr>
        <w:jc w:val="both"/>
        <w:rPr>
          <w:noProof/>
          <w:sz w:val="18"/>
          <w:szCs w:val="18"/>
        </w:rPr>
      </w:pPr>
      <w:r w:rsidRPr="007215CC">
        <w:rPr>
          <w:noProof/>
          <w:sz w:val="18"/>
          <w:szCs w:val="18"/>
        </w:rPr>
        <w:t xml:space="preserve">The </w:t>
      </w:r>
      <w:r w:rsidRPr="007215CC">
        <w:rPr>
          <w:b/>
          <w:noProof/>
          <w:sz w:val="18"/>
          <w:szCs w:val="18"/>
        </w:rPr>
        <w:t>sustainability</w:t>
      </w:r>
      <w:r w:rsidRPr="007215CC">
        <w:rPr>
          <w:noProof/>
          <w:sz w:val="18"/>
          <w:szCs w:val="18"/>
        </w:rPr>
        <w:t xml:space="preserve"> of the specific project activities will be ensured by the continued availability of training materials and case-studies. These materials will be open access, available in electronic version</w:t>
      </w:r>
      <w:r w:rsidR="00B20F66">
        <w:rPr>
          <w:noProof/>
          <w:sz w:val="18"/>
          <w:szCs w:val="18"/>
        </w:rPr>
        <w:t>s</w:t>
      </w:r>
      <w:r w:rsidRPr="007215CC">
        <w:rPr>
          <w:noProof/>
          <w:sz w:val="18"/>
          <w:szCs w:val="18"/>
        </w:rPr>
        <w:t xml:space="preserve">, and disseminated widely. They will provide comprehensive guidance for stakeholders, and will be used in future projects, as well as other countries of the region and beyond. </w:t>
      </w:r>
    </w:p>
    <w:p w14:paraId="58F70A78" w14:textId="77777777" w:rsidR="00C72911" w:rsidRPr="007215CC" w:rsidRDefault="00C72911" w:rsidP="00F53E39">
      <w:pPr>
        <w:jc w:val="both"/>
        <w:rPr>
          <w:noProof/>
          <w:sz w:val="18"/>
          <w:szCs w:val="18"/>
        </w:rPr>
      </w:pPr>
    </w:p>
    <w:p w14:paraId="1859824D" w14:textId="7400E5AB" w:rsidR="00C72911" w:rsidRPr="007215CC" w:rsidRDefault="00C72911" w:rsidP="00F53E39">
      <w:pPr>
        <w:jc w:val="both"/>
        <w:rPr>
          <w:noProof/>
          <w:sz w:val="18"/>
          <w:szCs w:val="18"/>
        </w:rPr>
      </w:pPr>
      <w:r w:rsidRPr="007215CC">
        <w:rPr>
          <w:noProof/>
          <w:sz w:val="18"/>
          <w:szCs w:val="18"/>
        </w:rPr>
        <w:t xml:space="preserve">The emphasis on developing a comprehensive capacity-building strategy for </w:t>
      </w:r>
      <w:r w:rsidR="00890E0E">
        <w:rPr>
          <w:noProof/>
          <w:sz w:val="18"/>
          <w:szCs w:val="18"/>
        </w:rPr>
        <w:t xml:space="preserve">the </w:t>
      </w:r>
      <w:r w:rsidRPr="007215CC">
        <w:rPr>
          <w:noProof/>
          <w:sz w:val="18"/>
          <w:szCs w:val="18"/>
        </w:rPr>
        <w:t>bioprospecting sector will ensure the continued engagement of government agencies</w:t>
      </w:r>
      <w:r w:rsidR="00FE53D1" w:rsidRPr="007215CC">
        <w:rPr>
          <w:noProof/>
          <w:sz w:val="18"/>
          <w:szCs w:val="18"/>
        </w:rPr>
        <w:t>, CSOs, CBOs</w:t>
      </w:r>
      <w:r w:rsidRPr="007215CC">
        <w:rPr>
          <w:noProof/>
          <w:sz w:val="18"/>
          <w:szCs w:val="18"/>
        </w:rPr>
        <w:t xml:space="preserve"> and</w:t>
      </w:r>
      <w:r w:rsidR="00FE53D1" w:rsidRPr="007215CC">
        <w:rPr>
          <w:noProof/>
          <w:sz w:val="18"/>
          <w:szCs w:val="18"/>
        </w:rPr>
        <w:t xml:space="preserve"> the</w:t>
      </w:r>
      <w:r w:rsidRPr="007215CC">
        <w:rPr>
          <w:noProof/>
          <w:sz w:val="18"/>
          <w:szCs w:val="18"/>
        </w:rPr>
        <w:t xml:space="preserve"> private sector</w:t>
      </w:r>
      <w:bookmarkStart w:id="20" w:name="_Hlk494083892"/>
      <w:r w:rsidR="00FE53D1" w:rsidRPr="007215CC">
        <w:rPr>
          <w:noProof/>
          <w:sz w:val="18"/>
          <w:szCs w:val="18"/>
        </w:rPr>
        <w:t xml:space="preserve">, </w:t>
      </w:r>
      <w:r w:rsidR="0024782A" w:rsidRPr="007215CC">
        <w:rPr>
          <w:noProof/>
          <w:sz w:val="18"/>
          <w:szCs w:val="18"/>
        </w:rPr>
        <w:t>complement</w:t>
      </w:r>
      <w:r w:rsidR="00FE53D1" w:rsidRPr="007215CC">
        <w:rPr>
          <w:noProof/>
          <w:sz w:val="18"/>
          <w:szCs w:val="18"/>
        </w:rPr>
        <w:t>ing thereby</w:t>
      </w:r>
      <w:r w:rsidR="0024782A" w:rsidRPr="007215CC">
        <w:rPr>
          <w:noProof/>
          <w:sz w:val="18"/>
          <w:szCs w:val="18"/>
        </w:rPr>
        <w:t xml:space="preserve"> </w:t>
      </w:r>
      <w:r w:rsidR="00FE53D1" w:rsidRPr="007215CC">
        <w:rPr>
          <w:noProof/>
          <w:sz w:val="18"/>
          <w:szCs w:val="18"/>
        </w:rPr>
        <w:t xml:space="preserve">the </w:t>
      </w:r>
      <w:r w:rsidR="0024782A" w:rsidRPr="007215CC">
        <w:rPr>
          <w:noProof/>
          <w:sz w:val="18"/>
          <w:szCs w:val="18"/>
        </w:rPr>
        <w:t>approach</w:t>
      </w:r>
      <w:bookmarkEnd w:id="20"/>
      <w:r w:rsidRPr="007215CC">
        <w:rPr>
          <w:noProof/>
          <w:sz w:val="18"/>
          <w:szCs w:val="18"/>
        </w:rPr>
        <w:t xml:space="preserve">. This will include plans for </w:t>
      </w:r>
      <w:r w:rsidRPr="007215CC">
        <w:rPr>
          <w:b/>
          <w:noProof/>
          <w:sz w:val="18"/>
          <w:szCs w:val="18"/>
        </w:rPr>
        <w:t>cost-recovery for financial sustainability</w:t>
      </w:r>
      <w:r w:rsidRPr="007215CC">
        <w:rPr>
          <w:noProof/>
          <w:sz w:val="18"/>
          <w:szCs w:val="18"/>
        </w:rPr>
        <w:t xml:space="preserve">. </w:t>
      </w:r>
    </w:p>
    <w:p w14:paraId="3CE87C3F" w14:textId="77777777" w:rsidR="00C72911" w:rsidRPr="007215CC" w:rsidRDefault="00C72911" w:rsidP="00F53E39">
      <w:pPr>
        <w:jc w:val="both"/>
        <w:rPr>
          <w:noProof/>
          <w:sz w:val="18"/>
          <w:szCs w:val="18"/>
        </w:rPr>
      </w:pPr>
    </w:p>
    <w:p w14:paraId="3DF3402C" w14:textId="77777777" w:rsidR="00C72911" w:rsidRPr="007215CC" w:rsidRDefault="00C72911" w:rsidP="00F53E39">
      <w:pPr>
        <w:jc w:val="both"/>
        <w:rPr>
          <w:sz w:val="18"/>
          <w:szCs w:val="18"/>
        </w:rPr>
      </w:pPr>
      <w:r w:rsidRPr="007215CC">
        <w:rPr>
          <w:noProof/>
          <w:sz w:val="18"/>
          <w:szCs w:val="18"/>
        </w:rPr>
        <w:t>Lessons learnt on the implementation of projects incorporated in this pro</w:t>
      </w:r>
      <w:r w:rsidR="00F42EC7" w:rsidRPr="007215CC">
        <w:rPr>
          <w:noProof/>
          <w:sz w:val="18"/>
          <w:szCs w:val="18"/>
        </w:rPr>
        <w:t>posal will be imparted to a broa</w:t>
      </w:r>
      <w:r w:rsidRPr="007215CC">
        <w:rPr>
          <w:noProof/>
          <w:sz w:val="18"/>
          <w:szCs w:val="18"/>
        </w:rPr>
        <w:t xml:space="preserve">der stakeholder base in the planned </w:t>
      </w:r>
      <w:r w:rsidRPr="007215CC">
        <w:rPr>
          <w:b/>
          <w:noProof/>
          <w:sz w:val="18"/>
          <w:szCs w:val="18"/>
        </w:rPr>
        <w:t>Biennial Biodiversity Economy Indaba</w:t>
      </w:r>
      <w:r w:rsidRPr="007215CC">
        <w:rPr>
          <w:noProof/>
          <w:sz w:val="18"/>
          <w:szCs w:val="18"/>
        </w:rPr>
        <w:t xml:space="preserve">. </w:t>
      </w:r>
    </w:p>
    <w:p w14:paraId="37F1B62C" w14:textId="77777777" w:rsidR="00C72911" w:rsidRPr="007215CC" w:rsidRDefault="00C72911" w:rsidP="00F53E39">
      <w:pPr>
        <w:jc w:val="both"/>
        <w:rPr>
          <w:sz w:val="18"/>
          <w:szCs w:val="18"/>
        </w:rPr>
      </w:pPr>
      <w:r w:rsidRPr="007215CC" w:rsidDel="00203910">
        <w:rPr>
          <w:sz w:val="18"/>
          <w:szCs w:val="18"/>
        </w:rPr>
        <w:t xml:space="preserve"> </w:t>
      </w:r>
    </w:p>
    <w:p w14:paraId="4EE675D3" w14:textId="77777777" w:rsidR="00C72911" w:rsidRPr="00D23B2A" w:rsidRDefault="00C72911" w:rsidP="00F53E39">
      <w:pPr>
        <w:jc w:val="both"/>
        <w:rPr>
          <w:sz w:val="18"/>
          <w:szCs w:val="18"/>
        </w:rPr>
      </w:pPr>
      <w:r w:rsidRPr="007215CC">
        <w:rPr>
          <w:b/>
          <w:sz w:val="18"/>
          <w:szCs w:val="18"/>
        </w:rPr>
        <w:t>Innovation</w:t>
      </w:r>
      <w:r w:rsidRPr="007215CC">
        <w:rPr>
          <w:sz w:val="18"/>
          <w:szCs w:val="18"/>
        </w:rPr>
        <w:t xml:space="preserve"> is otherwise weaved into the project’s approach and </w:t>
      </w:r>
      <w:r w:rsidRPr="00D23B2A">
        <w:rPr>
          <w:sz w:val="18"/>
          <w:szCs w:val="18"/>
        </w:rPr>
        <w:t xml:space="preserve">strategy, but </w:t>
      </w:r>
      <w:r w:rsidR="0024782A" w:rsidRPr="00D23B2A">
        <w:rPr>
          <w:sz w:val="18"/>
          <w:szCs w:val="18"/>
        </w:rPr>
        <w:t xml:space="preserve">made explicit </w:t>
      </w:r>
      <w:r w:rsidR="00B30064" w:rsidRPr="00D23B2A">
        <w:rPr>
          <w:sz w:val="18"/>
          <w:szCs w:val="18"/>
        </w:rPr>
        <w:t>in</w:t>
      </w:r>
      <w:r w:rsidRPr="00D23B2A">
        <w:rPr>
          <w:sz w:val="18"/>
          <w:szCs w:val="18"/>
        </w:rPr>
        <w:t xml:space="preserve"> the following [UNDP PRODOC] </w:t>
      </w:r>
      <w:r w:rsidR="00054B93" w:rsidRPr="00D23B2A">
        <w:rPr>
          <w:sz w:val="18"/>
          <w:szCs w:val="18"/>
        </w:rPr>
        <w:t>S</w:t>
      </w:r>
      <w:r w:rsidRPr="00D23B2A">
        <w:rPr>
          <w:sz w:val="18"/>
          <w:szCs w:val="18"/>
        </w:rPr>
        <w:t>ections:</w:t>
      </w:r>
    </w:p>
    <w:p w14:paraId="7A42F032" w14:textId="77777777" w:rsidR="00C72911" w:rsidRPr="00D23B2A" w:rsidRDefault="00C72911" w:rsidP="008E5DF1">
      <w:pPr>
        <w:pStyle w:val="ListParagraph"/>
      </w:pPr>
      <w:r w:rsidRPr="00D23B2A">
        <w:t xml:space="preserve">Long-Term Solution </w:t>
      </w:r>
    </w:p>
    <w:p w14:paraId="7505B87B" w14:textId="77777777" w:rsidR="00C72911" w:rsidRPr="00D23B2A" w:rsidRDefault="00C72911" w:rsidP="008E5DF1">
      <w:pPr>
        <w:pStyle w:val="ListParagraph"/>
      </w:pPr>
      <w:r w:rsidRPr="007215CC">
        <w:t xml:space="preserve">The Project’s Theory of </w:t>
      </w:r>
      <w:r w:rsidRPr="00D23B2A">
        <w:t xml:space="preserve">Change (ToC) </w:t>
      </w:r>
    </w:p>
    <w:p w14:paraId="77832C82" w14:textId="77777777" w:rsidR="00C72911" w:rsidRPr="00D23B2A" w:rsidRDefault="00C72911" w:rsidP="008E5DF1">
      <w:pPr>
        <w:pStyle w:val="ListParagraph"/>
      </w:pPr>
      <w:r w:rsidRPr="00D23B2A">
        <w:t xml:space="preserve">Project Areas and Pilots </w:t>
      </w:r>
    </w:p>
    <w:p w14:paraId="7E4F71BB" w14:textId="77777777" w:rsidR="00C72911" w:rsidRPr="00D23B2A" w:rsidRDefault="00C72911" w:rsidP="008E5DF1">
      <w:pPr>
        <w:pStyle w:val="ListParagraph"/>
      </w:pPr>
      <w:r w:rsidRPr="00D23B2A">
        <w:t xml:space="preserve">In Annex X-3, Subsection: </w:t>
      </w:r>
      <w:r w:rsidRPr="00D23B2A">
        <w:rPr>
          <w:u w:val="single"/>
        </w:rPr>
        <w:t>Component 4</w:t>
      </w:r>
      <w:r w:rsidRPr="00D23B2A">
        <w:t xml:space="preserve"> (Knowledge Management &amp; M&amp;E), </w:t>
      </w:r>
      <w:r w:rsidRPr="00D23B2A">
        <w:rPr>
          <w:u w:val="single"/>
        </w:rPr>
        <w:t>Outcome 4</w:t>
      </w:r>
      <w:r w:rsidRPr="00D23B2A">
        <w:t xml:space="preserve"> (Lessons learned and the application of a participatory and gender sensitive M&amp;E framework effectively contribute to institutional, community and corporate learning on ABS), and </w:t>
      </w:r>
      <w:r w:rsidRPr="00D23B2A">
        <w:rPr>
          <w:u w:val="single"/>
        </w:rPr>
        <w:t>Output 4.0</w:t>
      </w:r>
      <w:r w:rsidR="00382699" w:rsidRPr="00D23B2A">
        <w:t xml:space="preserve"> (</w:t>
      </w:r>
      <w:r w:rsidRPr="00D23B2A">
        <w:t xml:space="preserve">National and international stakeholders are </w:t>
      </w:r>
      <w:r w:rsidR="00C919DD">
        <w:t>supported</w:t>
      </w:r>
      <w:r w:rsidR="00C919DD" w:rsidRPr="00D23B2A">
        <w:t xml:space="preserve"> </w:t>
      </w:r>
      <w:r w:rsidRPr="00D23B2A">
        <w:t>to participate in the project M&amp;E and will systemize lessons learned from its implementation</w:t>
      </w:r>
      <w:r w:rsidR="00134B8F" w:rsidRPr="00D23B2A">
        <w:t>)</w:t>
      </w:r>
      <w:r w:rsidRPr="00D23B2A">
        <w:t xml:space="preserve">. </w:t>
      </w:r>
    </w:p>
    <w:p w14:paraId="48CB1289" w14:textId="77777777" w:rsidR="00C72911" w:rsidRPr="00D23B2A" w:rsidRDefault="00C72911" w:rsidP="00F53E39">
      <w:pPr>
        <w:jc w:val="both"/>
        <w:rPr>
          <w:sz w:val="18"/>
          <w:szCs w:val="18"/>
        </w:rPr>
      </w:pPr>
    </w:p>
    <w:p w14:paraId="3192F87F" w14:textId="77777777" w:rsidR="00C72911" w:rsidRPr="007215CC" w:rsidRDefault="00C72911" w:rsidP="00F53E39">
      <w:pPr>
        <w:jc w:val="both"/>
        <w:rPr>
          <w:sz w:val="18"/>
          <w:szCs w:val="18"/>
        </w:rPr>
      </w:pPr>
      <w:r w:rsidRPr="00D23B2A">
        <w:rPr>
          <w:sz w:val="18"/>
          <w:szCs w:val="18"/>
        </w:rPr>
        <w:t xml:space="preserve">Project pilots are conceived to be scalable examples of both ABS compliance and ecological sustainability, as explained in the relevant sections listed above. The scalability of pilots will be reinforced by systemic measures, such as those proposed under </w:t>
      </w:r>
      <w:r w:rsidRPr="00D23B2A">
        <w:rPr>
          <w:rFonts w:eastAsia="Times New Roman"/>
          <w:sz w:val="18"/>
          <w:szCs w:val="18"/>
        </w:rPr>
        <w:t>Component 3</w:t>
      </w:r>
      <w:r w:rsidRPr="00D23B2A">
        <w:rPr>
          <w:sz w:val="18"/>
          <w:szCs w:val="18"/>
        </w:rPr>
        <w:t xml:space="preserve"> of the project</w:t>
      </w:r>
      <w:r w:rsidR="008575C3" w:rsidRPr="00D23B2A">
        <w:rPr>
          <w:sz w:val="18"/>
          <w:szCs w:val="18"/>
        </w:rPr>
        <w:t xml:space="preserve"> [ABS Capacity Building of key Stakeholders, described</w:t>
      </w:r>
      <w:r w:rsidR="008575C3" w:rsidRPr="007215CC">
        <w:rPr>
          <w:sz w:val="18"/>
          <w:szCs w:val="18"/>
        </w:rPr>
        <w:t xml:space="preserve"> in </w:t>
      </w:r>
      <w:r w:rsidR="00054B93" w:rsidRPr="007215CC">
        <w:rPr>
          <w:b/>
          <w:sz w:val="18"/>
          <w:szCs w:val="18"/>
        </w:rPr>
        <w:t>UNDP</w:t>
      </w:r>
      <w:r w:rsidR="00054B93" w:rsidRPr="007215CC">
        <w:rPr>
          <w:sz w:val="18"/>
          <w:szCs w:val="18"/>
        </w:rPr>
        <w:t xml:space="preserve"> </w:t>
      </w:r>
      <w:r w:rsidR="008575C3" w:rsidRPr="007215CC">
        <w:rPr>
          <w:b/>
          <w:sz w:val="18"/>
          <w:szCs w:val="18"/>
        </w:rPr>
        <w:t>PRODOC Annex X-3</w:t>
      </w:r>
      <w:r w:rsidR="008575C3" w:rsidRPr="007215CC">
        <w:rPr>
          <w:sz w:val="18"/>
          <w:szCs w:val="18"/>
        </w:rPr>
        <w:t>]</w:t>
      </w:r>
      <w:r w:rsidRPr="007215CC">
        <w:rPr>
          <w:sz w:val="18"/>
          <w:szCs w:val="18"/>
        </w:rPr>
        <w:t xml:space="preserve">, as well as by lesson’s learning and Stakeholder Engagement approach, outlined in </w:t>
      </w:r>
      <w:r w:rsidR="008575C3" w:rsidRPr="007215CC">
        <w:rPr>
          <w:sz w:val="18"/>
          <w:szCs w:val="18"/>
        </w:rPr>
        <w:t xml:space="preserve">the </w:t>
      </w:r>
      <w:r w:rsidR="008575C3" w:rsidRPr="007215CC">
        <w:rPr>
          <w:b/>
          <w:sz w:val="18"/>
          <w:szCs w:val="18"/>
        </w:rPr>
        <w:t>UNDP</w:t>
      </w:r>
      <w:r w:rsidR="008575C3" w:rsidRPr="007215CC">
        <w:rPr>
          <w:sz w:val="18"/>
          <w:szCs w:val="18"/>
        </w:rPr>
        <w:t xml:space="preserve"> </w:t>
      </w:r>
      <w:r w:rsidR="008575C3" w:rsidRPr="007215CC">
        <w:rPr>
          <w:b/>
          <w:sz w:val="18"/>
          <w:szCs w:val="18"/>
        </w:rPr>
        <w:t xml:space="preserve">PRODOC </w:t>
      </w:r>
      <w:r w:rsidRPr="007215CC">
        <w:rPr>
          <w:rFonts w:eastAsia="Times New Roman"/>
          <w:b/>
          <w:sz w:val="18"/>
          <w:szCs w:val="18"/>
        </w:rPr>
        <w:t>ANNEX X-5</w:t>
      </w:r>
      <w:r w:rsidRPr="007215CC">
        <w:rPr>
          <w:rFonts w:eastAsia="Times New Roman"/>
          <w:sz w:val="18"/>
          <w:szCs w:val="18"/>
        </w:rPr>
        <w:t>. Knowledge Management &amp; Stakeholder Involvement Plan</w:t>
      </w:r>
      <w:r w:rsidRPr="007215CC">
        <w:rPr>
          <w:sz w:val="18"/>
          <w:szCs w:val="18"/>
        </w:rPr>
        <w:t xml:space="preserve">. </w:t>
      </w:r>
    </w:p>
    <w:p w14:paraId="6E53FB19" w14:textId="77777777" w:rsidR="00C72911" w:rsidRPr="007215CC" w:rsidRDefault="00C72911" w:rsidP="00F53E39">
      <w:pPr>
        <w:pStyle w:val="GEFFieldtoFillout"/>
        <w:ind w:left="0"/>
        <w:jc w:val="both"/>
        <w:rPr>
          <w:sz w:val="18"/>
          <w:szCs w:val="18"/>
          <w:highlight w:val="magenta"/>
        </w:rPr>
      </w:pPr>
    </w:p>
    <w:p w14:paraId="26D4DB8E" w14:textId="77777777" w:rsidR="00AC6120" w:rsidRPr="00AE1E3F" w:rsidRDefault="00AC6120" w:rsidP="00F53E39">
      <w:pPr>
        <w:jc w:val="both"/>
        <w:rPr>
          <w:sz w:val="18"/>
          <w:szCs w:val="18"/>
          <w:lang w:eastAsia="zh-CN"/>
        </w:rPr>
      </w:pPr>
      <w:r w:rsidRPr="007215CC">
        <w:rPr>
          <w:sz w:val="18"/>
          <w:szCs w:val="18"/>
          <w:u w:val="single"/>
          <w:lang w:eastAsia="zh-CN"/>
        </w:rPr>
        <w:t>New sustainable practices</w:t>
      </w:r>
      <w:r w:rsidRPr="007215CC">
        <w:rPr>
          <w:sz w:val="18"/>
          <w:szCs w:val="18"/>
          <w:lang w:eastAsia="zh-CN"/>
        </w:rPr>
        <w:t xml:space="preserve"> </w:t>
      </w:r>
      <w:r w:rsidRPr="00AE1E3F">
        <w:rPr>
          <w:sz w:val="18"/>
          <w:szCs w:val="18"/>
          <w:lang w:eastAsia="zh-CN"/>
        </w:rPr>
        <w:t xml:space="preserve">and the </w:t>
      </w:r>
      <w:r w:rsidR="00340503" w:rsidRPr="00AE1E3F">
        <w:rPr>
          <w:sz w:val="18"/>
          <w:szCs w:val="18"/>
          <w:lang w:eastAsia="zh-CN"/>
        </w:rPr>
        <w:t>strategy for stakeholders to adopt them</w:t>
      </w:r>
      <w:r w:rsidRPr="00AE1E3F">
        <w:rPr>
          <w:sz w:val="18"/>
          <w:szCs w:val="18"/>
          <w:lang w:eastAsia="zh-CN"/>
        </w:rPr>
        <w:t xml:space="preserve"> are part and parcel of in </w:t>
      </w:r>
      <w:r w:rsidRPr="00AE1E3F">
        <w:rPr>
          <w:b/>
          <w:sz w:val="18"/>
          <w:szCs w:val="18"/>
          <w:lang w:eastAsia="zh-CN"/>
        </w:rPr>
        <w:t>Outputs 3.1</w:t>
      </w:r>
      <w:r w:rsidRPr="00AE1E3F">
        <w:rPr>
          <w:sz w:val="18"/>
          <w:szCs w:val="18"/>
          <w:lang w:eastAsia="zh-CN"/>
        </w:rPr>
        <w:t xml:space="preserve"> </w:t>
      </w:r>
      <w:r w:rsidRPr="00AE1E3F">
        <w:rPr>
          <w:i/>
          <w:sz w:val="18"/>
          <w:szCs w:val="18"/>
          <w:lang w:eastAsia="zh-CN"/>
        </w:rPr>
        <w:t>“The National Recordal System for TK linked to bioprospecting is supported for ensuring ABS compliance in current and future agreements between indigenous and traditional knowledge holders and industry”</w:t>
      </w:r>
      <w:r w:rsidRPr="00AE1E3F">
        <w:rPr>
          <w:sz w:val="18"/>
          <w:szCs w:val="18"/>
          <w:lang w:eastAsia="zh-CN"/>
        </w:rPr>
        <w:t xml:space="preserve"> and </w:t>
      </w:r>
      <w:r w:rsidRPr="00AE1E3F">
        <w:rPr>
          <w:b/>
          <w:sz w:val="18"/>
          <w:szCs w:val="18"/>
          <w:lang w:eastAsia="zh-CN"/>
        </w:rPr>
        <w:t>Output 3.2</w:t>
      </w:r>
      <w:r w:rsidRPr="00AE1E3F">
        <w:rPr>
          <w:sz w:val="18"/>
          <w:szCs w:val="18"/>
          <w:lang w:eastAsia="zh-CN"/>
        </w:rPr>
        <w:t xml:space="preserve"> </w:t>
      </w:r>
      <w:r w:rsidRPr="00AE1E3F">
        <w:rPr>
          <w:i/>
          <w:sz w:val="18"/>
          <w:szCs w:val="18"/>
          <w:lang w:eastAsia="zh-CN"/>
        </w:rPr>
        <w:t>“A biotrade certification system for South Africa is developed in view of safeguarding biodiversity conservation within bioprospecting value chains”</w:t>
      </w:r>
      <w:r w:rsidRPr="00AE1E3F">
        <w:rPr>
          <w:sz w:val="18"/>
          <w:szCs w:val="18"/>
          <w:lang w:eastAsia="zh-CN"/>
        </w:rPr>
        <w:t>.</w:t>
      </w:r>
    </w:p>
    <w:p w14:paraId="4EF79899" w14:textId="77777777" w:rsidR="00AC6120" w:rsidRPr="00AE1E3F" w:rsidRDefault="00AC6120" w:rsidP="00F53E39">
      <w:pPr>
        <w:jc w:val="both"/>
        <w:rPr>
          <w:sz w:val="18"/>
          <w:szCs w:val="18"/>
          <w:lang w:eastAsia="zh-CN"/>
        </w:rPr>
      </w:pPr>
    </w:p>
    <w:p w14:paraId="0BA60066" w14:textId="77777777" w:rsidR="00AC6120" w:rsidRPr="00AE1E3F" w:rsidRDefault="00AC6120" w:rsidP="00F53E39">
      <w:pPr>
        <w:jc w:val="both"/>
        <w:rPr>
          <w:sz w:val="18"/>
          <w:szCs w:val="18"/>
          <w:lang w:eastAsia="zh-CN"/>
        </w:rPr>
      </w:pPr>
      <w:r w:rsidRPr="00AE1E3F">
        <w:rPr>
          <w:sz w:val="18"/>
          <w:szCs w:val="18"/>
          <w:u w:val="single"/>
          <w:lang w:eastAsia="zh-CN"/>
        </w:rPr>
        <w:t>Sustainability and Innovation</w:t>
      </w:r>
      <w:r w:rsidRPr="00AE1E3F">
        <w:rPr>
          <w:sz w:val="18"/>
          <w:szCs w:val="18"/>
          <w:lang w:eastAsia="zh-CN"/>
        </w:rPr>
        <w:t xml:space="preserve"> are embodied in the project’s work </w:t>
      </w:r>
      <w:r w:rsidR="00340503" w:rsidRPr="00AE1E3F">
        <w:rPr>
          <w:sz w:val="18"/>
          <w:szCs w:val="18"/>
          <w:lang w:eastAsia="zh-CN"/>
        </w:rPr>
        <w:t>with</w:t>
      </w:r>
      <w:r w:rsidRPr="00AE1E3F">
        <w:rPr>
          <w:sz w:val="18"/>
          <w:szCs w:val="18"/>
          <w:lang w:eastAsia="zh-CN"/>
        </w:rPr>
        <w:t xml:space="preserve">in the pilots, including both </w:t>
      </w:r>
      <w:r w:rsidRPr="00AE1E3F">
        <w:rPr>
          <w:b/>
          <w:sz w:val="18"/>
          <w:szCs w:val="18"/>
          <w:lang w:eastAsia="zh-CN"/>
        </w:rPr>
        <w:t>Co</w:t>
      </w:r>
      <w:r w:rsidR="00501183" w:rsidRPr="00AE1E3F">
        <w:rPr>
          <w:b/>
          <w:sz w:val="18"/>
          <w:szCs w:val="18"/>
          <w:lang w:eastAsia="zh-CN"/>
        </w:rPr>
        <w:t>mponent</w:t>
      </w:r>
      <w:r w:rsidRPr="00AE1E3F">
        <w:rPr>
          <w:b/>
          <w:sz w:val="18"/>
          <w:szCs w:val="18"/>
          <w:lang w:eastAsia="zh-CN"/>
        </w:rPr>
        <w:t xml:space="preserve"> 1 </w:t>
      </w:r>
      <w:r w:rsidRPr="00C919DD">
        <w:rPr>
          <w:sz w:val="18"/>
          <w:szCs w:val="18"/>
          <w:lang w:eastAsia="zh-CN"/>
        </w:rPr>
        <w:t>and</w:t>
      </w:r>
      <w:r w:rsidRPr="00AE1E3F">
        <w:rPr>
          <w:b/>
          <w:sz w:val="18"/>
          <w:szCs w:val="18"/>
          <w:lang w:eastAsia="zh-CN"/>
        </w:rPr>
        <w:t xml:space="preserve"> </w:t>
      </w:r>
      <w:r w:rsidR="00501183" w:rsidRPr="00AE1E3F">
        <w:rPr>
          <w:b/>
          <w:sz w:val="18"/>
          <w:szCs w:val="18"/>
          <w:lang w:eastAsia="zh-CN"/>
        </w:rPr>
        <w:t xml:space="preserve">Component </w:t>
      </w:r>
      <w:r w:rsidRPr="00AE1E3F">
        <w:rPr>
          <w:b/>
          <w:sz w:val="18"/>
          <w:szCs w:val="18"/>
          <w:lang w:eastAsia="zh-CN"/>
        </w:rPr>
        <w:t>2</w:t>
      </w:r>
      <w:r w:rsidRPr="00AE1E3F">
        <w:rPr>
          <w:sz w:val="18"/>
          <w:szCs w:val="18"/>
          <w:lang w:eastAsia="zh-CN"/>
        </w:rPr>
        <w:t>. Two bioprospecting hubs will be established, one in Northern Cape (through</w:t>
      </w:r>
      <w:r w:rsidRPr="00AE1E3F">
        <w:rPr>
          <w:b/>
          <w:sz w:val="18"/>
          <w:szCs w:val="18"/>
          <w:lang w:eastAsia="zh-CN"/>
        </w:rPr>
        <w:t xml:space="preserve"> Output 1.2</w:t>
      </w:r>
      <w:r w:rsidRPr="00AE1E3F">
        <w:rPr>
          <w:sz w:val="18"/>
          <w:szCs w:val="18"/>
          <w:lang w:eastAsia="zh-CN"/>
        </w:rPr>
        <w:t xml:space="preserve">) and one in Eastern Cape (through </w:t>
      </w:r>
      <w:r w:rsidRPr="00AE1E3F">
        <w:rPr>
          <w:b/>
          <w:sz w:val="18"/>
          <w:szCs w:val="18"/>
          <w:lang w:eastAsia="zh-CN"/>
        </w:rPr>
        <w:t>Output 2.2</w:t>
      </w:r>
      <w:r w:rsidRPr="00AE1E3F">
        <w:rPr>
          <w:sz w:val="18"/>
          <w:szCs w:val="18"/>
          <w:lang w:eastAsia="zh-CN"/>
        </w:rPr>
        <w:t xml:space="preserve">) – the latter with focus on </w:t>
      </w:r>
      <w:r w:rsidR="00FE7FFC" w:rsidRPr="00AE1E3F">
        <w:rPr>
          <w:sz w:val="18"/>
          <w:szCs w:val="18"/>
          <w:lang w:eastAsia="zh-CN"/>
        </w:rPr>
        <w:t xml:space="preserve">cultivation, habitat management and </w:t>
      </w:r>
      <w:r w:rsidRPr="00AE1E3F">
        <w:rPr>
          <w:sz w:val="18"/>
          <w:szCs w:val="18"/>
          <w:lang w:eastAsia="zh-CN"/>
        </w:rPr>
        <w:t xml:space="preserve">processing of </w:t>
      </w:r>
      <w:r w:rsidRPr="00AE1E3F">
        <w:rPr>
          <w:i/>
          <w:sz w:val="18"/>
          <w:szCs w:val="18"/>
          <w:lang w:eastAsia="zh-CN"/>
        </w:rPr>
        <w:t>Aloe ferox</w:t>
      </w:r>
      <w:r w:rsidR="00FE7FFC" w:rsidRPr="00AE1E3F">
        <w:rPr>
          <w:sz w:val="18"/>
          <w:szCs w:val="18"/>
          <w:lang w:eastAsia="zh-CN"/>
        </w:rPr>
        <w:t xml:space="preserve">, including </w:t>
      </w:r>
      <w:r w:rsidRPr="00AE1E3F">
        <w:rPr>
          <w:sz w:val="18"/>
          <w:szCs w:val="18"/>
          <w:lang w:eastAsia="zh-CN"/>
        </w:rPr>
        <w:t xml:space="preserve">enhanced value addition. </w:t>
      </w:r>
    </w:p>
    <w:p w14:paraId="7A6A0239" w14:textId="77777777" w:rsidR="00AC6120" w:rsidRPr="00AE1E3F" w:rsidRDefault="00AC6120" w:rsidP="00F53E39">
      <w:pPr>
        <w:jc w:val="both"/>
        <w:rPr>
          <w:sz w:val="18"/>
          <w:szCs w:val="18"/>
          <w:lang w:eastAsia="zh-CN"/>
        </w:rPr>
      </w:pPr>
    </w:p>
    <w:p w14:paraId="4FE43540" w14:textId="77777777" w:rsidR="00AC6120" w:rsidRPr="00AE1E3F" w:rsidRDefault="00AC6120" w:rsidP="00F53E39">
      <w:pPr>
        <w:jc w:val="both"/>
        <w:rPr>
          <w:sz w:val="18"/>
          <w:szCs w:val="18"/>
          <w:u w:val="single"/>
          <w:lang w:eastAsia="zh-CN"/>
        </w:rPr>
      </w:pPr>
      <w:r w:rsidRPr="00AE1E3F">
        <w:rPr>
          <w:sz w:val="18"/>
          <w:szCs w:val="18"/>
          <w:u w:val="single"/>
          <w:lang w:eastAsia="zh-CN"/>
        </w:rPr>
        <w:t xml:space="preserve">Scaling up &amp; Replication </w:t>
      </w:r>
    </w:p>
    <w:p w14:paraId="00DBAB80" w14:textId="77777777" w:rsidR="00AC6120" w:rsidRPr="00AE1E3F" w:rsidRDefault="00AC6120" w:rsidP="00F53E39">
      <w:pPr>
        <w:jc w:val="both"/>
        <w:rPr>
          <w:sz w:val="18"/>
          <w:szCs w:val="18"/>
          <w:lang w:eastAsia="zh-CN"/>
        </w:rPr>
      </w:pPr>
      <w:r w:rsidRPr="00AE1E3F">
        <w:rPr>
          <w:sz w:val="18"/>
          <w:szCs w:val="18"/>
          <w:u w:val="single"/>
          <w:lang w:eastAsia="zh-CN"/>
        </w:rPr>
        <w:t>Outcome 3</w:t>
      </w:r>
      <w:r w:rsidRPr="00AE1E3F">
        <w:rPr>
          <w:sz w:val="18"/>
          <w:szCs w:val="18"/>
          <w:lang w:eastAsia="zh-CN"/>
        </w:rPr>
        <w:t xml:space="preserve"> </w:t>
      </w:r>
      <w:r w:rsidR="00172A57" w:rsidRPr="00AE1E3F">
        <w:rPr>
          <w:sz w:val="18"/>
          <w:szCs w:val="18"/>
          <w:lang w:eastAsia="zh-CN"/>
        </w:rPr>
        <w:t>is stated as</w:t>
      </w:r>
      <w:r w:rsidRPr="00AE1E3F">
        <w:rPr>
          <w:sz w:val="18"/>
          <w:szCs w:val="18"/>
          <w:lang w:eastAsia="zh-CN"/>
        </w:rPr>
        <w:t xml:space="preserve">: </w:t>
      </w:r>
      <w:r w:rsidRPr="00AE1E3F">
        <w:rPr>
          <w:i/>
          <w:sz w:val="18"/>
          <w:szCs w:val="18"/>
          <w:lang w:eastAsia="zh-CN"/>
        </w:rPr>
        <w:t>“</w:t>
      </w:r>
      <w:r w:rsidR="00C919DD" w:rsidRPr="00C919DD">
        <w:rPr>
          <w:i/>
          <w:sz w:val="18"/>
          <w:szCs w:val="18"/>
          <w:lang w:eastAsia="zh-CN"/>
        </w:rPr>
        <w:t>National capacity for the protection of traditional knowledge within the bioprospecting segment, as well as the general mainstreaming of both conservation and ABS compliance within them, is improved.</w:t>
      </w:r>
      <w:r w:rsidRPr="00AE1E3F">
        <w:rPr>
          <w:i/>
          <w:sz w:val="18"/>
          <w:szCs w:val="18"/>
          <w:lang w:eastAsia="zh-CN"/>
        </w:rPr>
        <w:t>”.</w:t>
      </w:r>
      <w:r w:rsidRPr="00AE1E3F">
        <w:rPr>
          <w:sz w:val="18"/>
          <w:szCs w:val="18"/>
          <w:lang w:eastAsia="zh-CN"/>
        </w:rPr>
        <w:t xml:space="preserve"> Knowledge transfer schemes can be replicated in other projects. </w:t>
      </w:r>
    </w:p>
    <w:p w14:paraId="064EF969" w14:textId="77777777" w:rsidR="00AC6120" w:rsidRPr="00AE1E3F" w:rsidRDefault="00AC6120" w:rsidP="00F53E39">
      <w:pPr>
        <w:jc w:val="both"/>
        <w:rPr>
          <w:sz w:val="18"/>
          <w:szCs w:val="18"/>
          <w:lang w:eastAsia="zh-CN"/>
        </w:rPr>
      </w:pPr>
    </w:p>
    <w:p w14:paraId="1EC2F58F" w14:textId="77777777" w:rsidR="00AC6120" w:rsidRPr="00AE1E3F" w:rsidRDefault="00AC6120" w:rsidP="00F53E39">
      <w:pPr>
        <w:jc w:val="both"/>
        <w:rPr>
          <w:sz w:val="18"/>
          <w:szCs w:val="18"/>
          <w:lang w:eastAsia="zh-CN"/>
        </w:rPr>
      </w:pPr>
      <w:r w:rsidRPr="00AE1E3F">
        <w:rPr>
          <w:sz w:val="18"/>
          <w:szCs w:val="18"/>
          <w:lang w:eastAsia="zh-CN"/>
        </w:rPr>
        <w:t xml:space="preserve">Particularly </w:t>
      </w:r>
      <w:r w:rsidRPr="00AE1E3F">
        <w:rPr>
          <w:b/>
          <w:sz w:val="18"/>
          <w:szCs w:val="18"/>
          <w:lang w:eastAsia="zh-CN"/>
        </w:rPr>
        <w:t>Output 3.2</w:t>
      </w:r>
      <w:r w:rsidRPr="00AE1E3F">
        <w:rPr>
          <w:sz w:val="18"/>
          <w:szCs w:val="18"/>
          <w:lang w:eastAsia="zh-CN"/>
        </w:rPr>
        <w:t xml:space="preserve"> (certification scheme) has a </w:t>
      </w:r>
      <w:r w:rsidR="00A94048" w:rsidRPr="00AE1E3F">
        <w:rPr>
          <w:sz w:val="18"/>
          <w:szCs w:val="18"/>
          <w:lang w:eastAsia="zh-CN"/>
        </w:rPr>
        <w:t xml:space="preserve">strong </w:t>
      </w:r>
      <w:r w:rsidRPr="00AE1E3F">
        <w:rPr>
          <w:sz w:val="18"/>
          <w:szCs w:val="18"/>
          <w:lang w:eastAsia="zh-CN"/>
        </w:rPr>
        <w:t xml:space="preserve">potential for scaling up. The new species are entering into a given bioprospecting value chain and become a certified basis for value chain development in a view of biodiversity conservation. This mechanism is also envisaged to promote a fair trade and product differentiation across the value chain. It works with the participation of local certification entities in the country within specific standards. This mechanism can be successfully transferred to other projects. </w:t>
      </w:r>
    </w:p>
    <w:p w14:paraId="385327B4" w14:textId="77777777" w:rsidR="00AC6120" w:rsidRPr="00AE1E3F" w:rsidRDefault="00AC6120" w:rsidP="00F53E39">
      <w:pPr>
        <w:jc w:val="both"/>
        <w:rPr>
          <w:sz w:val="18"/>
          <w:szCs w:val="18"/>
          <w:lang w:eastAsia="zh-CN"/>
        </w:rPr>
      </w:pPr>
    </w:p>
    <w:p w14:paraId="6926FA25" w14:textId="77777777" w:rsidR="00AC6120" w:rsidRPr="00AE1E3F" w:rsidRDefault="00AC6120" w:rsidP="00F53E39">
      <w:pPr>
        <w:jc w:val="both"/>
        <w:rPr>
          <w:sz w:val="18"/>
          <w:szCs w:val="18"/>
          <w:lang w:eastAsia="zh-CN"/>
        </w:rPr>
      </w:pPr>
      <w:r w:rsidRPr="00AE1E3F">
        <w:rPr>
          <w:sz w:val="18"/>
          <w:szCs w:val="18"/>
          <w:lang w:eastAsia="zh-CN"/>
        </w:rPr>
        <w:t xml:space="preserve">Also, National Recordal System, described in </w:t>
      </w:r>
      <w:r w:rsidRPr="00AE1E3F">
        <w:rPr>
          <w:sz w:val="18"/>
          <w:szCs w:val="18"/>
          <w:u w:val="single"/>
          <w:lang w:eastAsia="zh-CN"/>
        </w:rPr>
        <w:t>Output 3.1</w:t>
      </w:r>
      <w:r w:rsidRPr="00AE1E3F">
        <w:rPr>
          <w:sz w:val="18"/>
          <w:szCs w:val="18"/>
          <w:lang w:eastAsia="zh-CN"/>
        </w:rPr>
        <w:t>, can be implemented on the ground building on other ABS projects.</w:t>
      </w:r>
    </w:p>
    <w:p w14:paraId="17574632" w14:textId="77777777" w:rsidR="00AC6120" w:rsidRPr="00AE1E3F" w:rsidRDefault="00AC6120" w:rsidP="00F53E39">
      <w:pPr>
        <w:jc w:val="both"/>
        <w:rPr>
          <w:sz w:val="18"/>
          <w:szCs w:val="18"/>
          <w:lang w:eastAsia="zh-CN"/>
        </w:rPr>
      </w:pPr>
    </w:p>
    <w:p w14:paraId="0A2C9D19" w14:textId="01B9AD48" w:rsidR="00AC6120" w:rsidRPr="00AE1E3F" w:rsidRDefault="00AC6120" w:rsidP="00F53E39">
      <w:pPr>
        <w:jc w:val="both"/>
        <w:rPr>
          <w:sz w:val="18"/>
          <w:szCs w:val="18"/>
          <w:lang w:eastAsia="zh-CN"/>
        </w:rPr>
      </w:pPr>
      <w:r w:rsidRPr="00AE1E3F">
        <w:rPr>
          <w:sz w:val="18"/>
          <w:szCs w:val="18"/>
          <w:lang w:eastAsia="zh-CN"/>
        </w:rPr>
        <w:t xml:space="preserve">The focus on </w:t>
      </w:r>
      <w:r w:rsidR="008E10FB" w:rsidRPr="00AE1E3F">
        <w:rPr>
          <w:sz w:val="18"/>
          <w:szCs w:val="18"/>
          <w:lang w:eastAsia="zh-CN"/>
        </w:rPr>
        <w:t xml:space="preserve">ecosystem management practices envisaged under </w:t>
      </w:r>
      <w:r w:rsidR="00A94048" w:rsidRPr="00AE1E3F">
        <w:rPr>
          <w:b/>
          <w:sz w:val="18"/>
          <w:szCs w:val="18"/>
          <w:lang w:eastAsia="zh-CN"/>
        </w:rPr>
        <w:t>Output</w:t>
      </w:r>
      <w:r w:rsidR="008E10FB" w:rsidRPr="00AE1E3F">
        <w:rPr>
          <w:b/>
          <w:sz w:val="18"/>
          <w:szCs w:val="18"/>
          <w:lang w:eastAsia="zh-CN"/>
        </w:rPr>
        <w:t xml:space="preserve"> 2.1 </w:t>
      </w:r>
      <w:r w:rsidR="008E10FB" w:rsidRPr="00AE1E3F">
        <w:rPr>
          <w:sz w:val="18"/>
          <w:szCs w:val="18"/>
          <w:lang w:eastAsia="zh-CN"/>
        </w:rPr>
        <w:t xml:space="preserve">Pelargonium and </w:t>
      </w:r>
      <w:r w:rsidR="00A94048" w:rsidRPr="00AE1E3F">
        <w:rPr>
          <w:b/>
          <w:sz w:val="18"/>
          <w:szCs w:val="18"/>
          <w:lang w:eastAsia="zh-CN"/>
        </w:rPr>
        <w:t xml:space="preserve">Output </w:t>
      </w:r>
      <w:r w:rsidR="008E10FB" w:rsidRPr="00AE1E3F">
        <w:rPr>
          <w:b/>
          <w:sz w:val="18"/>
          <w:szCs w:val="18"/>
          <w:lang w:eastAsia="zh-CN"/>
        </w:rPr>
        <w:t xml:space="preserve">2.3 </w:t>
      </w:r>
      <w:r w:rsidR="008E10FB" w:rsidRPr="00AE1E3F">
        <w:rPr>
          <w:sz w:val="18"/>
          <w:szCs w:val="18"/>
          <w:lang w:eastAsia="zh-CN"/>
        </w:rPr>
        <w:t>Honeybus</w:t>
      </w:r>
      <w:r w:rsidR="008E10FB" w:rsidRPr="004E5E6A">
        <w:rPr>
          <w:sz w:val="18"/>
          <w:szCs w:val="18"/>
          <w:highlight w:val="yellow"/>
          <w:lang w:eastAsia="zh-CN"/>
        </w:rPr>
        <w:t>h</w:t>
      </w:r>
      <w:r w:rsidR="009178CE" w:rsidRPr="004E5E6A">
        <w:rPr>
          <w:sz w:val="18"/>
          <w:szCs w:val="18"/>
          <w:highlight w:val="yellow"/>
          <w:lang w:eastAsia="zh-CN"/>
        </w:rPr>
        <w:t xml:space="preserve"> will cater for scale and sustainability.</w:t>
      </w:r>
    </w:p>
    <w:p w14:paraId="6C936CA5" w14:textId="77777777" w:rsidR="00AC6120" w:rsidRPr="00AE1E3F" w:rsidRDefault="00AC6120" w:rsidP="00F53E39">
      <w:pPr>
        <w:jc w:val="both"/>
        <w:rPr>
          <w:sz w:val="18"/>
          <w:szCs w:val="18"/>
          <w:lang w:eastAsia="zh-CN"/>
        </w:rPr>
      </w:pPr>
    </w:p>
    <w:p w14:paraId="6EBBE85B" w14:textId="1129EF71" w:rsidR="00AC6120" w:rsidRPr="00AE1E3F" w:rsidRDefault="00AC6120" w:rsidP="00F53E39">
      <w:pPr>
        <w:jc w:val="both"/>
        <w:rPr>
          <w:sz w:val="18"/>
          <w:szCs w:val="18"/>
          <w:u w:val="single"/>
          <w:lang w:eastAsia="zh-CN"/>
        </w:rPr>
      </w:pPr>
      <w:r w:rsidRPr="00AE1E3F">
        <w:rPr>
          <w:sz w:val="18"/>
          <w:szCs w:val="18"/>
          <w:u w:val="single"/>
          <w:lang w:eastAsia="zh-CN"/>
        </w:rPr>
        <w:t>Overall, sustainable practices’ adoption, uptake and spread are embedded in the key expected result</w:t>
      </w:r>
      <w:r w:rsidR="00890E0E">
        <w:rPr>
          <w:sz w:val="18"/>
          <w:szCs w:val="18"/>
          <w:u w:val="single"/>
          <w:lang w:eastAsia="zh-CN"/>
        </w:rPr>
        <w:t>s</w:t>
      </w:r>
      <w:r w:rsidRPr="00AE1E3F">
        <w:rPr>
          <w:sz w:val="18"/>
          <w:szCs w:val="18"/>
          <w:u w:val="single"/>
          <w:lang w:eastAsia="zh-CN"/>
        </w:rPr>
        <w:t xml:space="preserve"> from the project</w:t>
      </w:r>
      <w:r w:rsidRPr="00AE1E3F">
        <w:rPr>
          <w:sz w:val="18"/>
          <w:szCs w:val="18"/>
          <w:lang w:eastAsia="zh-CN"/>
        </w:rPr>
        <w:t xml:space="preserve">, as follows: </w:t>
      </w:r>
    </w:p>
    <w:p w14:paraId="39CDD2FC" w14:textId="77777777" w:rsidR="00AC6120" w:rsidRPr="00AE1E3F" w:rsidRDefault="00AC6120" w:rsidP="008E5DF1">
      <w:pPr>
        <w:pStyle w:val="ListParagraph"/>
        <w:numPr>
          <w:ilvl w:val="0"/>
          <w:numId w:val="11"/>
        </w:numPr>
        <w:rPr>
          <w:lang w:eastAsia="zh-CN"/>
        </w:rPr>
      </w:pPr>
      <w:r w:rsidRPr="00AE1E3F">
        <w:rPr>
          <w:lang w:eastAsia="zh-CN"/>
        </w:rPr>
        <w:t xml:space="preserve">bioprospecting R&amp;D that focuses on indigenous plants will make a more significant contribution to the national bioeconomy through at least 1 (one) new patent being registered and at least 4 (four) new market niches being explored through sustainable and ABS-compliant value chains in the Northern Cape’s bioeconomy; </w:t>
      </w:r>
    </w:p>
    <w:p w14:paraId="2823E4FD" w14:textId="2EC3D508" w:rsidR="00AC6120" w:rsidRPr="007215CC" w:rsidRDefault="00AC6120" w:rsidP="008E5DF1">
      <w:pPr>
        <w:pStyle w:val="ListParagraph"/>
        <w:numPr>
          <w:ilvl w:val="0"/>
          <w:numId w:val="11"/>
        </w:numPr>
        <w:rPr>
          <w:lang w:eastAsia="zh-CN"/>
        </w:rPr>
      </w:pPr>
      <w:r w:rsidRPr="00AE1E3F">
        <w:rPr>
          <w:lang w:eastAsia="zh-CN"/>
        </w:rPr>
        <w:t>the ways of working, management</w:t>
      </w:r>
      <w:r w:rsidRPr="007215CC">
        <w:rPr>
          <w:lang w:eastAsia="zh-CN"/>
        </w:rPr>
        <w:t xml:space="preserve"> conditions and techniques will change within </w:t>
      </w:r>
      <w:r w:rsidR="00100F64">
        <w:rPr>
          <w:lang w:eastAsia="zh-CN"/>
        </w:rPr>
        <w:t>5</w:t>
      </w:r>
      <w:r w:rsidRPr="007215CC">
        <w:rPr>
          <w:lang w:eastAsia="zh-CN"/>
        </w:rPr>
        <w:t xml:space="preserve"> (</w:t>
      </w:r>
      <w:r w:rsidR="009178CE">
        <w:rPr>
          <w:lang w:eastAsia="zh-CN"/>
        </w:rPr>
        <w:t>f</w:t>
      </w:r>
      <w:r w:rsidR="00100F64">
        <w:rPr>
          <w:lang w:eastAsia="zh-CN"/>
        </w:rPr>
        <w:t>ive</w:t>
      </w:r>
      <w:r w:rsidRPr="007215CC">
        <w:rPr>
          <w:lang w:eastAsia="zh-CN"/>
        </w:rPr>
        <w:t>) strategic value chains, as they become examples of how conservation and ABS-compliance can be simultaneously achieved through cooperation among bioeconomic players; and</w:t>
      </w:r>
    </w:p>
    <w:p w14:paraId="041496C7" w14:textId="77777777" w:rsidR="00AC6120" w:rsidRPr="007215CC" w:rsidRDefault="00AC6120" w:rsidP="008E5DF1">
      <w:pPr>
        <w:pStyle w:val="ListParagraph"/>
        <w:numPr>
          <w:ilvl w:val="0"/>
          <w:numId w:val="11"/>
        </w:numPr>
        <w:rPr>
          <w:lang w:eastAsia="zh-CN"/>
        </w:rPr>
      </w:pPr>
      <w:r w:rsidRPr="007215CC">
        <w:rPr>
          <w:lang w:eastAsia="zh-CN"/>
        </w:rPr>
        <w:t>national capacity for the protection of traditional knowledge within the bioprospecting segment, as well as the general mainstreaming of both conservation and ABS compliance within them, will be gradually improved.</w:t>
      </w:r>
    </w:p>
    <w:p w14:paraId="24E9141B" w14:textId="77777777" w:rsidR="00365290" w:rsidRPr="007215CC" w:rsidRDefault="00365290" w:rsidP="00F53E39">
      <w:pPr>
        <w:jc w:val="both"/>
        <w:rPr>
          <w:sz w:val="18"/>
          <w:szCs w:val="18"/>
          <w:highlight w:val="magenta"/>
        </w:rPr>
      </w:pPr>
    </w:p>
    <w:p w14:paraId="1CB5120C" w14:textId="77777777" w:rsidR="000B516C" w:rsidRPr="00157CA3" w:rsidRDefault="007F7CA5" w:rsidP="00F53E39">
      <w:pPr>
        <w:pStyle w:val="Heading3"/>
        <w:jc w:val="both"/>
      </w:pPr>
      <w:r w:rsidRPr="00157CA3">
        <w:t>A.2.</w:t>
      </w:r>
      <w:r w:rsidR="00FB0AD0" w:rsidRPr="00157CA3">
        <w:t xml:space="preserve"> Child Project? </w:t>
      </w:r>
    </w:p>
    <w:p w14:paraId="69821FB6" w14:textId="77777777" w:rsidR="00FB0AD0" w:rsidRPr="007215CC" w:rsidRDefault="00FB0AD0" w:rsidP="00F53E39">
      <w:pPr>
        <w:jc w:val="both"/>
        <w:rPr>
          <w:color w:val="A6A6A6" w:themeColor="background1" w:themeShade="A6"/>
          <w:sz w:val="18"/>
          <w:szCs w:val="18"/>
        </w:rPr>
      </w:pPr>
      <w:r w:rsidRPr="007215CC">
        <w:rPr>
          <w:color w:val="A6A6A6" w:themeColor="background1" w:themeShade="A6"/>
          <w:sz w:val="18"/>
          <w:szCs w:val="18"/>
        </w:rPr>
        <w:t xml:space="preserve">If this is a child project under a program, describe how the components contribute to the overall program impact.  </w:t>
      </w:r>
    </w:p>
    <w:p w14:paraId="400782A7" w14:textId="77777777" w:rsidR="00F2476E" w:rsidRPr="007215CC" w:rsidRDefault="00F2476E" w:rsidP="00F53E39">
      <w:pPr>
        <w:jc w:val="both"/>
        <w:rPr>
          <w:color w:val="A6A6A6" w:themeColor="background1" w:themeShade="A6"/>
          <w:sz w:val="18"/>
          <w:szCs w:val="18"/>
          <w:highlight w:val="magenta"/>
        </w:rPr>
      </w:pPr>
    </w:p>
    <w:p w14:paraId="7B2C0BF8" w14:textId="77777777" w:rsidR="00F2476E" w:rsidRPr="007215CC" w:rsidRDefault="00F2476E" w:rsidP="00F53E39">
      <w:pPr>
        <w:jc w:val="both"/>
        <w:rPr>
          <w:sz w:val="18"/>
          <w:szCs w:val="18"/>
        </w:rPr>
      </w:pPr>
      <w:r w:rsidRPr="007215CC">
        <w:rPr>
          <w:sz w:val="18"/>
          <w:szCs w:val="18"/>
        </w:rPr>
        <w:t>-- Not Applicable --</w:t>
      </w:r>
    </w:p>
    <w:p w14:paraId="63D417FC" w14:textId="77777777" w:rsidR="00FB0AD0" w:rsidRPr="007215CC" w:rsidRDefault="00FB0AD0" w:rsidP="00F53E39">
      <w:pPr>
        <w:jc w:val="both"/>
        <w:rPr>
          <w:sz w:val="18"/>
          <w:szCs w:val="18"/>
          <w:highlight w:val="magenta"/>
        </w:rPr>
      </w:pPr>
    </w:p>
    <w:p w14:paraId="295D0B3F" w14:textId="77777777" w:rsidR="008D7DA1" w:rsidRPr="00157CA3" w:rsidRDefault="00FB0AD0" w:rsidP="00F53E39">
      <w:pPr>
        <w:pStyle w:val="Heading3"/>
        <w:jc w:val="both"/>
      </w:pPr>
      <w:bookmarkStart w:id="21" w:name="_A.3.__Stakeholders"/>
      <w:bookmarkEnd w:id="21"/>
      <w:r w:rsidRPr="00157CA3">
        <w:t xml:space="preserve">A.3. </w:t>
      </w:r>
      <w:r w:rsidR="007F7CA5" w:rsidRPr="00157CA3">
        <w:t xml:space="preserve"> Stakeholders </w:t>
      </w:r>
    </w:p>
    <w:p w14:paraId="71854381" w14:textId="77777777" w:rsidR="007F7CA5" w:rsidRPr="007215CC" w:rsidRDefault="007F7CA5" w:rsidP="00F53E39">
      <w:pPr>
        <w:pStyle w:val="GEFQuestion"/>
        <w:ind w:left="0"/>
        <w:jc w:val="both"/>
        <w:rPr>
          <w:color w:val="A6A6A6" w:themeColor="background1" w:themeShade="A6"/>
          <w:sz w:val="18"/>
          <w:szCs w:val="18"/>
        </w:rPr>
      </w:pPr>
      <w:r w:rsidRPr="007215CC">
        <w:rPr>
          <w:color w:val="A6A6A6" w:themeColor="background1" w:themeShade="A6"/>
          <w:sz w:val="18"/>
          <w:szCs w:val="18"/>
        </w:rPr>
        <w:t xml:space="preserve">Elaborate on how the key stakeholders engagement, particularly </w:t>
      </w:r>
      <w:r w:rsidR="0052782E" w:rsidRPr="007215CC">
        <w:rPr>
          <w:color w:val="A6A6A6" w:themeColor="background1" w:themeShade="A6"/>
          <w:sz w:val="18"/>
          <w:szCs w:val="18"/>
        </w:rPr>
        <w:t>with regard to</w:t>
      </w:r>
      <w:r w:rsidRPr="007215CC">
        <w:rPr>
          <w:color w:val="A6A6A6" w:themeColor="background1" w:themeShade="A6"/>
          <w:sz w:val="18"/>
          <w:szCs w:val="18"/>
        </w:rPr>
        <w:t xml:space="preserve"> </w:t>
      </w:r>
      <w:hyperlink r:id="rId21" w:history="1">
        <w:r w:rsidR="00E62C3D" w:rsidRPr="007215CC">
          <w:rPr>
            <w:rStyle w:val="Hyperlink"/>
            <w:color w:val="A6A6A6" w:themeColor="background1" w:themeShade="A6"/>
            <w:sz w:val="18"/>
            <w:szCs w:val="18"/>
          </w:rPr>
          <w:t>civil society organizations</w:t>
        </w:r>
      </w:hyperlink>
      <w:r w:rsidRPr="007215CC">
        <w:rPr>
          <w:color w:val="A6A6A6" w:themeColor="background1" w:themeShade="A6"/>
          <w:sz w:val="18"/>
          <w:szCs w:val="18"/>
        </w:rPr>
        <w:t xml:space="preserve"> and </w:t>
      </w:r>
      <w:hyperlink r:id="rId22" w:history="1">
        <w:r w:rsidR="005A01F6" w:rsidRPr="007215CC">
          <w:rPr>
            <w:rStyle w:val="Hyperlink"/>
            <w:color w:val="A6A6A6" w:themeColor="background1" w:themeShade="A6"/>
            <w:sz w:val="18"/>
            <w:szCs w:val="18"/>
          </w:rPr>
          <w:t>indigenous peoples</w:t>
        </w:r>
      </w:hyperlink>
      <w:r w:rsidRPr="007215CC">
        <w:rPr>
          <w:color w:val="A6A6A6" w:themeColor="background1" w:themeShade="A6"/>
          <w:sz w:val="18"/>
          <w:szCs w:val="18"/>
        </w:rPr>
        <w:t xml:space="preserve">, is </w:t>
      </w:r>
      <w:r w:rsidR="00E62C3D" w:rsidRPr="007215CC">
        <w:rPr>
          <w:color w:val="A6A6A6" w:themeColor="background1" w:themeShade="A6"/>
          <w:sz w:val="18"/>
          <w:szCs w:val="18"/>
        </w:rPr>
        <w:t>incorporated</w:t>
      </w:r>
      <w:r w:rsidRPr="007215CC">
        <w:rPr>
          <w:color w:val="A6A6A6" w:themeColor="background1" w:themeShade="A6"/>
          <w:sz w:val="18"/>
          <w:szCs w:val="18"/>
        </w:rPr>
        <w:t xml:space="preserve"> in the preparation and implementation of the project. </w:t>
      </w:r>
    </w:p>
    <w:p w14:paraId="207BA0FA" w14:textId="77777777" w:rsidR="00D23FBC" w:rsidRDefault="00D23FBC" w:rsidP="00F53E39">
      <w:pPr>
        <w:pStyle w:val="GEFFieldtoFillout"/>
        <w:ind w:left="0"/>
        <w:jc w:val="both"/>
        <w:rPr>
          <w:color w:val="auto"/>
          <w:sz w:val="18"/>
          <w:szCs w:val="18"/>
        </w:rPr>
      </w:pPr>
    </w:p>
    <w:p w14:paraId="41DB6D10" w14:textId="77777777" w:rsidR="001F1FA8" w:rsidRDefault="001F1FA8" w:rsidP="00F53E39">
      <w:pPr>
        <w:jc w:val="both"/>
        <w:rPr>
          <w:sz w:val="18"/>
          <w:szCs w:val="20"/>
        </w:rPr>
      </w:pPr>
      <w:r w:rsidRPr="00141C91">
        <w:rPr>
          <w:sz w:val="18"/>
          <w:szCs w:val="20"/>
        </w:rPr>
        <w:t>Relationships between providers and users of genetic resources involve the manufacturing industry (within and outside the country), local communities (among them, traditional knowledge holders), small businesses (among them bioprocessors), the scientific and research community and government at different levels</w:t>
      </w:r>
      <w:r w:rsidR="00141C91">
        <w:rPr>
          <w:sz w:val="18"/>
          <w:szCs w:val="20"/>
        </w:rPr>
        <w:t xml:space="preserve">. </w:t>
      </w:r>
    </w:p>
    <w:p w14:paraId="19F3DB47" w14:textId="77777777" w:rsidR="00141C91" w:rsidRPr="00141C91" w:rsidRDefault="00141C91" w:rsidP="00F53E39">
      <w:pPr>
        <w:jc w:val="both"/>
        <w:rPr>
          <w:color w:val="000000"/>
          <w:sz w:val="18"/>
          <w:szCs w:val="20"/>
        </w:rPr>
      </w:pPr>
    </w:p>
    <w:p w14:paraId="3B2FEBD0" w14:textId="77777777" w:rsidR="001F1FA8" w:rsidRDefault="001F1FA8" w:rsidP="00F53E39">
      <w:pPr>
        <w:jc w:val="both"/>
        <w:rPr>
          <w:color w:val="000000"/>
          <w:sz w:val="18"/>
          <w:szCs w:val="20"/>
        </w:rPr>
      </w:pPr>
      <w:r w:rsidRPr="00141C91">
        <w:rPr>
          <w:color w:val="000000"/>
          <w:sz w:val="18"/>
          <w:szCs w:val="20"/>
        </w:rPr>
        <w:t xml:space="preserve">The following groups of stakeholders were identified during PPG phase of the project including their roles and involvement in the project: </w:t>
      </w:r>
    </w:p>
    <w:p w14:paraId="38766D2B" w14:textId="77777777" w:rsidR="004E5E6A" w:rsidRDefault="004E5E6A" w:rsidP="00F53E39">
      <w:pPr>
        <w:jc w:val="both"/>
        <w:rPr>
          <w:color w:val="000000"/>
          <w:sz w:val="18"/>
          <w:szCs w:val="20"/>
        </w:rPr>
      </w:pPr>
    </w:p>
    <w:p w14:paraId="05B35157" w14:textId="77777777" w:rsidR="001F1FA8" w:rsidRPr="001F1FA8" w:rsidRDefault="001F1FA8" w:rsidP="00F53E39">
      <w:pPr>
        <w:keepNext/>
        <w:spacing w:after="120"/>
        <w:jc w:val="both"/>
        <w:rPr>
          <w:i/>
        </w:rPr>
      </w:pPr>
      <w:r w:rsidRPr="001F1FA8">
        <w:rPr>
          <w:i/>
        </w:rPr>
        <w:t>PRODOC Table 8. Project’s key stakeholders and their prospective roles in the project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6"/>
        <w:gridCol w:w="5048"/>
        <w:gridCol w:w="4156"/>
      </w:tblGrid>
      <w:tr w:rsidR="001F1FA8" w14:paraId="054C3ADD" w14:textId="77777777" w:rsidTr="001F1FA8">
        <w:trPr>
          <w:tblHeader/>
        </w:trPr>
        <w:tc>
          <w:tcPr>
            <w:tcW w:w="0" w:type="auto"/>
            <w:tcBorders>
              <w:top w:val="single" w:sz="4" w:space="0" w:color="auto"/>
              <w:left w:val="single" w:sz="4" w:space="0" w:color="auto"/>
              <w:bottom w:val="single" w:sz="4" w:space="0" w:color="auto"/>
              <w:right w:val="single" w:sz="4" w:space="0" w:color="auto"/>
            </w:tcBorders>
            <w:shd w:val="clear" w:color="auto" w:fill="32492B"/>
            <w:hideMark/>
          </w:tcPr>
          <w:p w14:paraId="4B4425F6" w14:textId="77777777" w:rsidR="001F1FA8" w:rsidRPr="00BF6136" w:rsidRDefault="001F1FA8" w:rsidP="00F53E39">
            <w:pPr>
              <w:jc w:val="both"/>
              <w:rPr>
                <w:color w:val="FFFFFF" w:themeColor="background1"/>
                <w:sz w:val="18"/>
                <w:szCs w:val="18"/>
              </w:rPr>
            </w:pPr>
            <w:r w:rsidRPr="00BF6136">
              <w:rPr>
                <w:b/>
                <w:bCs/>
                <w:i/>
                <w:color w:val="FFFFFF" w:themeColor="background1"/>
                <w:sz w:val="18"/>
                <w:szCs w:val="18"/>
              </w:rPr>
              <w:t>Stakeholder</w:t>
            </w:r>
          </w:p>
        </w:tc>
        <w:tc>
          <w:tcPr>
            <w:tcW w:w="0" w:type="auto"/>
            <w:tcBorders>
              <w:top w:val="single" w:sz="4" w:space="0" w:color="auto"/>
              <w:left w:val="single" w:sz="4" w:space="0" w:color="auto"/>
              <w:bottom w:val="single" w:sz="4" w:space="0" w:color="auto"/>
              <w:right w:val="single" w:sz="4" w:space="0" w:color="auto"/>
            </w:tcBorders>
            <w:shd w:val="clear" w:color="auto" w:fill="32492B"/>
            <w:hideMark/>
          </w:tcPr>
          <w:p w14:paraId="1071206B" w14:textId="77777777" w:rsidR="001F1FA8" w:rsidRPr="00BF6136" w:rsidRDefault="001F1FA8" w:rsidP="00F53E39">
            <w:pPr>
              <w:jc w:val="both"/>
              <w:rPr>
                <w:b/>
                <w:i/>
                <w:color w:val="FFFFFF" w:themeColor="background1"/>
                <w:sz w:val="18"/>
                <w:szCs w:val="18"/>
              </w:rPr>
            </w:pPr>
            <w:r w:rsidRPr="00BF6136">
              <w:rPr>
                <w:b/>
                <w:i/>
                <w:color w:val="FFFFFF" w:themeColor="background1"/>
                <w:sz w:val="18"/>
                <w:szCs w:val="18"/>
              </w:rPr>
              <w:t xml:space="preserve">Description </w:t>
            </w:r>
          </w:p>
        </w:tc>
        <w:tc>
          <w:tcPr>
            <w:tcW w:w="0" w:type="auto"/>
            <w:tcBorders>
              <w:top w:val="single" w:sz="4" w:space="0" w:color="auto"/>
              <w:left w:val="single" w:sz="4" w:space="0" w:color="auto"/>
              <w:bottom w:val="single" w:sz="4" w:space="0" w:color="auto"/>
              <w:right w:val="single" w:sz="4" w:space="0" w:color="auto"/>
            </w:tcBorders>
            <w:shd w:val="clear" w:color="auto" w:fill="32492B"/>
            <w:hideMark/>
          </w:tcPr>
          <w:p w14:paraId="5EF55860" w14:textId="77777777" w:rsidR="001F1FA8" w:rsidRPr="00BF6136" w:rsidRDefault="001F1FA8" w:rsidP="00F53E39">
            <w:pPr>
              <w:jc w:val="both"/>
              <w:rPr>
                <w:color w:val="FFFFFF" w:themeColor="background1"/>
                <w:sz w:val="18"/>
                <w:szCs w:val="18"/>
              </w:rPr>
            </w:pPr>
            <w:r w:rsidRPr="00BF6136">
              <w:rPr>
                <w:b/>
                <w:bCs/>
                <w:i/>
                <w:color w:val="FFFFFF" w:themeColor="background1"/>
                <w:sz w:val="18"/>
                <w:szCs w:val="18"/>
              </w:rPr>
              <w:t>Role in project</w:t>
            </w:r>
          </w:p>
        </w:tc>
      </w:tr>
      <w:tr w:rsidR="001F1FA8" w14:paraId="7BABF697" w14:textId="77777777" w:rsidTr="001F1FA8">
        <w:tc>
          <w:tcPr>
            <w:tcW w:w="0" w:type="auto"/>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87AD78C" w14:textId="77777777" w:rsidR="001F1FA8" w:rsidRPr="00BF6136" w:rsidRDefault="001F1FA8" w:rsidP="00F53E39">
            <w:pPr>
              <w:jc w:val="both"/>
              <w:rPr>
                <w:b/>
                <w:sz w:val="18"/>
                <w:szCs w:val="18"/>
              </w:rPr>
            </w:pPr>
            <w:r w:rsidRPr="00BF6136">
              <w:rPr>
                <w:b/>
                <w:sz w:val="18"/>
                <w:szCs w:val="18"/>
              </w:rPr>
              <w:t>Government</w:t>
            </w:r>
          </w:p>
        </w:tc>
      </w:tr>
      <w:tr w:rsidR="001F1FA8" w14:paraId="1B5E3E91" w14:textId="77777777" w:rsidTr="001F1FA8">
        <w:tc>
          <w:tcPr>
            <w:tcW w:w="0" w:type="auto"/>
            <w:tcBorders>
              <w:top w:val="single" w:sz="4" w:space="0" w:color="auto"/>
              <w:left w:val="single" w:sz="4" w:space="0" w:color="auto"/>
              <w:bottom w:val="single" w:sz="4" w:space="0" w:color="auto"/>
              <w:right w:val="single" w:sz="4" w:space="0" w:color="auto"/>
            </w:tcBorders>
            <w:hideMark/>
          </w:tcPr>
          <w:p w14:paraId="0F1FEBCE" w14:textId="77777777" w:rsidR="001F1FA8" w:rsidRPr="00BF6136" w:rsidRDefault="001F1FA8" w:rsidP="00F53E39">
            <w:pPr>
              <w:jc w:val="both"/>
              <w:rPr>
                <w:sz w:val="18"/>
                <w:szCs w:val="18"/>
              </w:rPr>
            </w:pPr>
            <w:r w:rsidRPr="00BF6136">
              <w:rPr>
                <w:sz w:val="18"/>
                <w:szCs w:val="18"/>
              </w:rPr>
              <w:t>Department of Environmental Affairs (DEA)</w:t>
            </w:r>
          </w:p>
        </w:tc>
        <w:tc>
          <w:tcPr>
            <w:tcW w:w="0" w:type="auto"/>
            <w:tcBorders>
              <w:top w:val="single" w:sz="4" w:space="0" w:color="auto"/>
              <w:left w:val="single" w:sz="4" w:space="0" w:color="auto"/>
              <w:bottom w:val="single" w:sz="4" w:space="0" w:color="auto"/>
              <w:right w:val="single" w:sz="4" w:space="0" w:color="auto"/>
            </w:tcBorders>
            <w:hideMark/>
          </w:tcPr>
          <w:p w14:paraId="56A5F582" w14:textId="5B0FB780" w:rsidR="001F1FA8" w:rsidRPr="00BF6136" w:rsidRDefault="00C85C2A" w:rsidP="00F53E39">
            <w:pPr>
              <w:jc w:val="both"/>
              <w:rPr>
                <w:sz w:val="18"/>
                <w:szCs w:val="18"/>
                <w:shd w:val="clear" w:color="auto" w:fill="FFFFFF"/>
              </w:rPr>
            </w:pPr>
            <w:r w:rsidRPr="00C85C2A">
              <w:rPr>
                <w:sz w:val="18"/>
                <w:szCs w:val="18"/>
                <w:shd w:val="clear" w:color="auto" w:fill="FFFFFF"/>
              </w:rPr>
              <w:t>The DEA is mandated to give effect to the right of citizens to an environment that is not harmful to their health or wellbeing and to have the environment protected for the benefit of present and future generations. To this end, the department provides leadership in environmental management, conservation and protection towards sustainability for the benefit of South Africans and the global community. With reference to biodiversity and conservation, DEA’s purpose is to ensure the regulation and management of all biodiversity, heritage and conservation maters in a manner that facilitates sustainable economic growth and development.  With regards to ABS, a strategic objective is to improve socio-economic benefits and improve access and fair and equitable sharing of benefits.</w:t>
            </w:r>
          </w:p>
        </w:tc>
        <w:tc>
          <w:tcPr>
            <w:tcW w:w="0" w:type="auto"/>
            <w:tcBorders>
              <w:top w:val="single" w:sz="4" w:space="0" w:color="auto"/>
              <w:left w:val="single" w:sz="4" w:space="0" w:color="auto"/>
              <w:bottom w:val="single" w:sz="4" w:space="0" w:color="auto"/>
              <w:right w:val="single" w:sz="4" w:space="0" w:color="auto"/>
            </w:tcBorders>
            <w:hideMark/>
          </w:tcPr>
          <w:p w14:paraId="37C8547E" w14:textId="18A7C10A" w:rsidR="001F1FA8" w:rsidRPr="00BF6136" w:rsidRDefault="00C85C2A" w:rsidP="00F53E39">
            <w:pPr>
              <w:jc w:val="both"/>
              <w:rPr>
                <w:sz w:val="18"/>
                <w:szCs w:val="18"/>
              </w:rPr>
            </w:pPr>
            <w:r w:rsidRPr="00C85C2A">
              <w:rPr>
                <w:sz w:val="18"/>
                <w:szCs w:val="18"/>
              </w:rPr>
              <w:t>DEA is the implementing partner for the overall project.  The project will specifically support the implementation of the National Biodiversity Economy Strategy (NBES) by focusing on the current use of indigenous plants' genetic resources and their potential, either in pharmaceuticals, personal care products, cosmetics and enzymes or similar non-food uses. It will address both conservation and Access Benefit Sharing (ABS) issues linked to their development.</w:t>
            </w:r>
          </w:p>
        </w:tc>
      </w:tr>
      <w:tr w:rsidR="001F1FA8" w14:paraId="0132A1B6" w14:textId="77777777" w:rsidTr="001F1FA8">
        <w:tc>
          <w:tcPr>
            <w:tcW w:w="0" w:type="auto"/>
            <w:tcBorders>
              <w:top w:val="single" w:sz="4" w:space="0" w:color="auto"/>
              <w:left w:val="single" w:sz="4" w:space="0" w:color="auto"/>
              <w:bottom w:val="single" w:sz="4" w:space="0" w:color="auto"/>
              <w:right w:val="single" w:sz="4" w:space="0" w:color="auto"/>
            </w:tcBorders>
            <w:hideMark/>
          </w:tcPr>
          <w:p w14:paraId="0992FD85" w14:textId="77777777" w:rsidR="001F1FA8" w:rsidRPr="00BF6136" w:rsidRDefault="001F1FA8" w:rsidP="00F53E39">
            <w:pPr>
              <w:jc w:val="both"/>
              <w:rPr>
                <w:sz w:val="18"/>
                <w:szCs w:val="18"/>
              </w:rPr>
            </w:pPr>
            <w:r w:rsidRPr="00BF6136">
              <w:rPr>
                <w:sz w:val="18"/>
                <w:szCs w:val="18"/>
              </w:rPr>
              <w:t>Department of Science and Technology</w:t>
            </w:r>
          </w:p>
        </w:tc>
        <w:tc>
          <w:tcPr>
            <w:tcW w:w="0" w:type="auto"/>
            <w:tcBorders>
              <w:top w:val="single" w:sz="4" w:space="0" w:color="auto"/>
              <w:left w:val="single" w:sz="4" w:space="0" w:color="auto"/>
              <w:bottom w:val="single" w:sz="4" w:space="0" w:color="auto"/>
              <w:right w:val="single" w:sz="4" w:space="0" w:color="auto"/>
            </w:tcBorders>
            <w:hideMark/>
          </w:tcPr>
          <w:p w14:paraId="67149DAC" w14:textId="32089EFB" w:rsidR="001F1FA8" w:rsidRPr="00BF6136" w:rsidRDefault="00C85C2A" w:rsidP="00F53E39">
            <w:pPr>
              <w:jc w:val="both"/>
              <w:rPr>
                <w:sz w:val="18"/>
                <w:szCs w:val="18"/>
              </w:rPr>
            </w:pPr>
            <w:r w:rsidRPr="00C85C2A">
              <w:rPr>
                <w:sz w:val="18"/>
                <w:szCs w:val="18"/>
                <w:shd w:val="clear" w:color="auto" w:fill="FFFFFF"/>
              </w:rPr>
              <w:t>The DST seeks to boost socio-economic development in South Africa through research and innovation. To achieve its goals, the Department provides leadership, an enabling environment and resources for science, technology and innovation. Through its Programmes (Administration; Technology Innovation; International Cooperation and Resources; Research Development and Support; and Socio-economic Innovation Partnerships) and several entities that work alongside it, the Department is accomplishing ground-breaking science and enhancing the well-being of all South Africans.</w:t>
            </w:r>
          </w:p>
        </w:tc>
        <w:tc>
          <w:tcPr>
            <w:tcW w:w="0" w:type="auto"/>
            <w:tcBorders>
              <w:top w:val="single" w:sz="4" w:space="0" w:color="auto"/>
              <w:left w:val="single" w:sz="4" w:space="0" w:color="auto"/>
              <w:bottom w:val="single" w:sz="4" w:space="0" w:color="auto"/>
              <w:right w:val="single" w:sz="4" w:space="0" w:color="auto"/>
            </w:tcBorders>
            <w:hideMark/>
          </w:tcPr>
          <w:p w14:paraId="1CF1BED5" w14:textId="6E3FBF0D" w:rsidR="001F1FA8" w:rsidRPr="00BF6136" w:rsidRDefault="00C85C2A" w:rsidP="00F53E39">
            <w:pPr>
              <w:jc w:val="both"/>
              <w:rPr>
                <w:sz w:val="18"/>
                <w:szCs w:val="18"/>
              </w:rPr>
            </w:pPr>
            <w:r w:rsidRPr="00F87DDE">
              <w:rPr>
                <w:sz w:val="18"/>
                <w:szCs w:val="18"/>
              </w:rPr>
              <w:t xml:space="preserve">DST’s role in the project will be to implement </w:t>
            </w:r>
            <w:r w:rsidRPr="00F87DDE">
              <w:rPr>
                <w:i/>
                <w:sz w:val="18"/>
                <w:szCs w:val="18"/>
              </w:rPr>
              <w:t>Output 3.1: The National Recordal System for TK linked to bioprospecting is supported for ensuring ABS compliance in current and future agreements between indigenous and traditional knowledge holders and industry.</w:t>
            </w:r>
          </w:p>
        </w:tc>
      </w:tr>
      <w:tr w:rsidR="001F1FA8" w14:paraId="14F42131" w14:textId="77777777" w:rsidTr="001F1FA8">
        <w:tc>
          <w:tcPr>
            <w:tcW w:w="0" w:type="auto"/>
            <w:tcBorders>
              <w:top w:val="single" w:sz="4" w:space="0" w:color="auto"/>
              <w:left w:val="single" w:sz="4" w:space="0" w:color="auto"/>
              <w:bottom w:val="single" w:sz="4" w:space="0" w:color="auto"/>
              <w:right w:val="single" w:sz="4" w:space="0" w:color="auto"/>
            </w:tcBorders>
            <w:hideMark/>
          </w:tcPr>
          <w:p w14:paraId="0E727CAA" w14:textId="77777777" w:rsidR="001F1FA8" w:rsidRPr="00BF6136" w:rsidRDefault="001F1FA8" w:rsidP="00F53E39">
            <w:pPr>
              <w:jc w:val="both"/>
              <w:rPr>
                <w:sz w:val="18"/>
                <w:szCs w:val="18"/>
              </w:rPr>
            </w:pPr>
            <w:r w:rsidRPr="00BF6136">
              <w:rPr>
                <w:sz w:val="18"/>
                <w:szCs w:val="18"/>
                <w:lang w:eastAsia="de-DE" w:bidi="as-IN"/>
              </w:rPr>
              <w:t>Agricultural Research Council</w:t>
            </w:r>
          </w:p>
        </w:tc>
        <w:tc>
          <w:tcPr>
            <w:tcW w:w="0" w:type="auto"/>
            <w:tcBorders>
              <w:top w:val="single" w:sz="4" w:space="0" w:color="auto"/>
              <w:left w:val="single" w:sz="4" w:space="0" w:color="auto"/>
              <w:bottom w:val="single" w:sz="4" w:space="0" w:color="auto"/>
              <w:right w:val="single" w:sz="4" w:space="0" w:color="auto"/>
            </w:tcBorders>
            <w:hideMark/>
          </w:tcPr>
          <w:p w14:paraId="59254C6A" w14:textId="77777777" w:rsidR="001F1FA8" w:rsidRPr="00BF6136" w:rsidRDefault="001F1FA8" w:rsidP="00F53E39">
            <w:pPr>
              <w:jc w:val="both"/>
              <w:rPr>
                <w:sz w:val="18"/>
                <w:szCs w:val="18"/>
                <w:lang w:eastAsia="de-DE" w:bidi="as-IN"/>
              </w:rPr>
            </w:pPr>
            <w:r w:rsidRPr="00BF6136">
              <w:rPr>
                <w:sz w:val="18"/>
                <w:szCs w:val="18"/>
                <w:lang w:eastAsia="de-DE" w:bidi="as-IN"/>
              </w:rPr>
              <w:t>The ARC’s core mandate is to act as the principal agricultural research institution in South Africa to conduct research, drive research and development, drive technology development and the transfer of information in order to:</w:t>
            </w:r>
          </w:p>
          <w:p w14:paraId="06F16EDE" w14:textId="77777777" w:rsidR="001F1FA8" w:rsidRPr="00BF6136" w:rsidRDefault="001F1FA8" w:rsidP="00A755BE">
            <w:pPr>
              <w:pStyle w:val="ListParagraph"/>
              <w:numPr>
                <w:ilvl w:val="0"/>
                <w:numId w:val="19"/>
              </w:numPr>
              <w:rPr>
                <w:lang w:eastAsia="de-DE" w:bidi="as-IN"/>
              </w:rPr>
            </w:pPr>
            <w:r w:rsidRPr="00BF6136">
              <w:rPr>
                <w:lang w:eastAsia="de-DE" w:bidi="as-IN"/>
              </w:rPr>
              <w:t>Promote agriculture and related industries;</w:t>
            </w:r>
          </w:p>
          <w:p w14:paraId="7736E91A" w14:textId="77777777" w:rsidR="001F1FA8" w:rsidRPr="00BF6136" w:rsidRDefault="001F1FA8" w:rsidP="00A755BE">
            <w:pPr>
              <w:pStyle w:val="ListParagraph"/>
              <w:numPr>
                <w:ilvl w:val="0"/>
                <w:numId w:val="19"/>
              </w:numPr>
              <w:rPr>
                <w:lang w:eastAsia="de-DE" w:bidi="as-IN"/>
              </w:rPr>
            </w:pPr>
            <w:r w:rsidRPr="00BF6136">
              <w:rPr>
                <w:lang w:eastAsia="de-DE" w:bidi="as-IN"/>
              </w:rPr>
              <w:t>Contribute to a better quality of life;</w:t>
            </w:r>
          </w:p>
          <w:p w14:paraId="10997BF7" w14:textId="77777777" w:rsidR="001F1FA8" w:rsidRPr="00BF6136" w:rsidRDefault="001F1FA8" w:rsidP="00A755BE">
            <w:pPr>
              <w:pStyle w:val="ListParagraph"/>
              <w:numPr>
                <w:ilvl w:val="0"/>
                <w:numId w:val="19"/>
              </w:numPr>
              <w:rPr>
                <w:lang w:eastAsia="de-DE" w:bidi="as-IN"/>
              </w:rPr>
            </w:pPr>
            <w:r w:rsidRPr="00BF6136">
              <w:rPr>
                <w:lang w:eastAsia="de-DE" w:bidi="as-IN"/>
              </w:rPr>
              <w:t>Facilitate/ensure natural resource conservation; and</w:t>
            </w:r>
          </w:p>
          <w:p w14:paraId="6B356D66" w14:textId="77777777" w:rsidR="001F1FA8" w:rsidRPr="00BF6136" w:rsidRDefault="001F1FA8" w:rsidP="00A755BE">
            <w:pPr>
              <w:pStyle w:val="ListParagraph"/>
              <w:numPr>
                <w:ilvl w:val="0"/>
                <w:numId w:val="19"/>
              </w:numPr>
              <w:rPr>
                <w:lang w:eastAsia="de-DE" w:bidi="as-IN"/>
              </w:rPr>
            </w:pPr>
            <w:r w:rsidRPr="00BF6136">
              <w:rPr>
                <w:lang w:eastAsia="de-DE" w:bidi="as-IN"/>
              </w:rPr>
              <w:t xml:space="preserve">Alleviate poverty. </w:t>
            </w:r>
          </w:p>
          <w:p w14:paraId="7BB2C482" w14:textId="77777777" w:rsidR="001F1FA8" w:rsidRPr="00BF6136" w:rsidRDefault="001F1FA8" w:rsidP="00F53E39">
            <w:pPr>
              <w:jc w:val="both"/>
              <w:rPr>
                <w:sz w:val="18"/>
                <w:szCs w:val="18"/>
                <w:lang w:eastAsia="de-DE" w:bidi="as-IN"/>
              </w:rPr>
            </w:pPr>
            <w:r w:rsidRPr="00BF6136">
              <w:rPr>
                <w:sz w:val="18"/>
                <w:szCs w:val="18"/>
                <w:lang w:eastAsia="de-DE" w:bidi="as-IN"/>
              </w:rPr>
              <w:t xml:space="preserve">Specifically, Medicinal Plant Research focuses on the propagation, cultivation and processing of South African medicinal plants, especially those species that are highly utilised. </w:t>
            </w:r>
          </w:p>
        </w:tc>
        <w:tc>
          <w:tcPr>
            <w:tcW w:w="0" w:type="auto"/>
            <w:tcBorders>
              <w:top w:val="single" w:sz="4" w:space="0" w:color="auto"/>
              <w:left w:val="single" w:sz="4" w:space="0" w:color="auto"/>
              <w:bottom w:val="single" w:sz="4" w:space="0" w:color="auto"/>
              <w:right w:val="single" w:sz="4" w:space="0" w:color="auto"/>
            </w:tcBorders>
            <w:hideMark/>
          </w:tcPr>
          <w:p w14:paraId="5D18A162" w14:textId="63377172" w:rsidR="001F1FA8" w:rsidRPr="00BF6136" w:rsidRDefault="00C85C2A" w:rsidP="00F53E39">
            <w:pPr>
              <w:jc w:val="both"/>
            </w:pPr>
            <w:r w:rsidRPr="00C85C2A">
              <w:rPr>
                <w:sz w:val="18"/>
                <w:szCs w:val="18"/>
              </w:rPr>
              <w:t xml:space="preserve">The ARC’s role is to implement Output 1.2: </w:t>
            </w:r>
            <w:r w:rsidRPr="00C85C2A">
              <w:rPr>
                <w:i/>
                <w:sz w:val="18"/>
                <w:szCs w:val="18"/>
              </w:rPr>
              <w:t>Bioprospecting R&amp;D in the Northern Cape is supported, boosting the local Bioprospecting economy and establishing a strategically located ‘Bioproducts Development Hub’.</w:t>
            </w:r>
          </w:p>
        </w:tc>
      </w:tr>
      <w:tr w:rsidR="001F1FA8" w14:paraId="47171E6D" w14:textId="77777777" w:rsidTr="001F1FA8">
        <w:tc>
          <w:tcPr>
            <w:tcW w:w="0" w:type="auto"/>
            <w:tcBorders>
              <w:top w:val="single" w:sz="4" w:space="0" w:color="auto"/>
              <w:left w:val="single" w:sz="4" w:space="0" w:color="auto"/>
              <w:bottom w:val="single" w:sz="4" w:space="0" w:color="auto"/>
              <w:right w:val="single" w:sz="4" w:space="0" w:color="auto"/>
            </w:tcBorders>
            <w:hideMark/>
          </w:tcPr>
          <w:p w14:paraId="74AA208D" w14:textId="77777777" w:rsidR="001F1FA8" w:rsidRPr="00BF6136" w:rsidRDefault="001F1FA8" w:rsidP="00F53E39">
            <w:pPr>
              <w:jc w:val="both"/>
            </w:pPr>
            <w:r w:rsidRPr="00BF6136">
              <w:t>Council for Scientific and Industrial Research</w:t>
            </w:r>
          </w:p>
        </w:tc>
        <w:tc>
          <w:tcPr>
            <w:tcW w:w="0" w:type="auto"/>
            <w:tcBorders>
              <w:top w:val="single" w:sz="4" w:space="0" w:color="auto"/>
              <w:left w:val="single" w:sz="4" w:space="0" w:color="auto"/>
              <w:bottom w:val="single" w:sz="4" w:space="0" w:color="auto"/>
              <w:right w:val="single" w:sz="4" w:space="0" w:color="auto"/>
            </w:tcBorders>
            <w:hideMark/>
          </w:tcPr>
          <w:p w14:paraId="3DAFB390" w14:textId="65D6B1CA" w:rsidR="001F1FA8" w:rsidRPr="00BF6136" w:rsidRDefault="00C85C2A" w:rsidP="00F53E39">
            <w:pPr>
              <w:jc w:val="both"/>
              <w:rPr>
                <w:rFonts w:eastAsia="Times New Roman"/>
                <w:sz w:val="18"/>
                <w:szCs w:val="20"/>
              </w:rPr>
            </w:pPr>
            <w:r w:rsidRPr="00C85C2A">
              <w:rPr>
                <w:sz w:val="18"/>
                <w:szCs w:val="18"/>
              </w:rPr>
              <w:t>The objectives of the CSIR are, through directed and particularly multi-disciplinary research and technological innovation, to foster, in the national interest and in fields which in its opinion should receive preference, industrial and scientific development, either by itself or in co-operation with principals from the private or public sectors and thereby to contribute to the improvement of the quality of life of the people of the Republic. With reference to bioprospecting and ABS, Biosciences Unit has strong competencies in process and product development in agroprocessing, bioprocessing and biomanufacturing.  These capabilities are positioned to support the creation of novel industries in biotechnology-based services and products, as well as translating these into new companies or supporting the competitiveness of the existing industries.</w:t>
            </w:r>
          </w:p>
        </w:tc>
        <w:tc>
          <w:tcPr>
            <w:tcW w:w="0" w:type="auto"/>
            <w:tcBorders>
              <w:top w:val="single" w:sz="4" w:space="0" w:color="auto"/>
              <w:left w:val="single" w:sz="4" w:space="0" w:color="auto"/>
              <w:bottom w:val="single" w:sz="4" w:space="0" w:color="auto"/>
              <w:right w:val="single" w:sz="4" w:space="0" w:color="auto"/>
            </w:tcBorders>
            <w:hideMark/>
          </w:tcPr>
          <w:p w14:paraId="32F51AB6" w14:textId="77777777" w:rsidR="00C85C2A" w:rsidRPr="00C85C2A" w:rsidRDefault="00C85C2A" w:rsidP="00C85C2A">
            <w:pPr>
              <w:jc w:val="both"/>
              <w:rPr>
                <w:i/>
                <w:sz w:val="18"/>
                <w:szCs w:val="18"/>
              </w:rPr>
            </w:pPr>
            <w:r w:rsidRPr="00C85C2A">
              <w:rPr>
                <w:sz w:val="18"/>
                <w:szCs w:val="18"/>
              </w:rPr>
              <w:t xml:space="preserve">The CSIR’s role is to function as the responsible party for </w:t>
            </w:r>
            <w:r w:rsidRPr="00C85C2A">
              <w:rPr>
                <w:i/>
                <w:sz w:val="18"/>
                <w:szCs w:val="18"/>
              </w:rPr>
              <w:t>Output 1.1: R&amp;D barriers linked to clinical studies and registration of African Ginger (Siphonochilus aethiopicus) as a bioresource to treat inflammatory and allergic diseases are systematically overcome in an ABS-compliant manner.</w:t>
            </w:r>
          </w:p>
          <w:p w14:paraId="000E836D" w14:textId="77777777" w:rsidR="00C85C2A" w:rsidRPr="00C85C2A" w:rsidRDefault="00C85C2A" w:rsidP="00C85C2A">
            <w:pPr>
              <w:jc w:val="both"/>
              <w:rPr>
                <w:sz w:val="18"/>
                <w:szCs w:val="18"/>
              </w:rPr>
            </w:pPr>
          </w:p>
          <w:p w14:paraId="18887C59" w14:textId="037FA12D" w:rsidR="001F1FA8" w:rsidRPr="00BF6136" w:rsidRDefault="00C85C2A" w:rsidP="00C85C2A">
            <w:pPr>
              <w:jc w:val="both"/>
              <w:rPr>
                <w:sz w:val="18"/>
                <w:szCs w:val="18"/>
              </w:rPr>
            </w:pPr>
            <w:r w:rsidRPr="00C85C2A">
              <w:rPr>
                <w:sz w:val="18"/>
                <w:szCs w:val="18"/>
              </w:rPr>
              <w:t>CSIR will not be doing the clinical trials in view of developing a complementary medicine product. Rather, it will sub-contract the activity to a specialized service provider.</w:t>
            </w:r>
          </w:p>
        </w:tc>
      </w:tr>
      <w:tr w:rsidR="001F1FA8" w14:paraId="27CC7C2E" w14:textId="77777777" w:rsidTr="001F1FA8">
        <w:tc>
          <w:tcPr>
            <w:tcW w:w="0" w:type="auto"/>
            <w:tcBorders>
              <w:top w:val="single" w:sz="4" w:space="0" w:color="auto"/>
              <w:left w:val="single" w:sz="4" w:space="0" w:color="auto"/>
              <w:bottom w:val="single" w:sz="4" w:space="0" w:color="auto"/>
              <w:right w:val="single" w:sz="4" w:space="0" w:color="auto"/>
            </w:tcBorders>
            <w:hideMark/>
          </w:tcPr>
          <w:p w14:paraId="5CF708FF" w14:textId="77777777" w:rsidR="001F1FA8" w:rsidRPr="00BF6136" w:rsidRDefault="001F1FA8" w:rsidP="00F53E39">
            <w:pPr>
              <w:jc w:val="both"/>
            </w:pPr>
            <w:r w:rsidRPr="00BF6136">
              <w:t xml:space="preserve">South African National Biodiversity Institute (SANBI) </w:t>
            </w:r>
          </w:p>
        </w:tc>
        <w:tc>
          <w:tcPr>
            <w:tcW w:w="0" w:type="auto"/>
            <w:tcBorders>
              <w:top w:val="single" w:sz="4" w:space="0" w:color="auto"/>
              <w:left w:val="single" w:sz="4" w:space="0" w:color="auto"/>
              <w:bottom w:val="single" w:sz="4" w:space="0" w:color="auto"/>
              <w:right w:val="single" w:sz="4" w:space="0" w:color="auto"/>
            </w:tcBorders>
            <w:hideMark/>
          </w:tcPr>
          <w:p w14:paraId="0C2110D5" w14:textId="77777777" w:rsidR="001F1FA8" w:rsidRPr="00BF6136" w:rsidRDefault="001F1FA8" w:rsidP="00F53E39">
            <w:pPr>
              <w:jc w:val="both"/>
              <w:rPr>
                <w:sz w:val="18"/>
                <w:szCs w:val="18"/>
              </w:rPr>
            </w:pPr>
            <w:r w:rsidRPr="00BF6136">
              <w:rPr>
                <w:sz w:val="18"/>
                <w:szCs w:val="18"/>
              </w:rPr>
              <w:t>The mandate of SANBI is broad and is derived from the National Environmental Management: Biodiversity Act (No10 of 2004), but also from other legislation and processes over the last decade. The mandate is to explore, reveal, celebrate and champion biodiversity for the benefit and enjoyment of all South Africans. With reference to bioprospecting and ABS, SANBI’s role is to:</w:t>
            </w:r>
          </w:p>
          <w:p w14:paraId="6B8F67F5" w14:textId="77777777" w:rsidR="001F1FA8" w:rsidRPr="00BF6136" w:rsidRDefault="001F1FA8" w:rsidP="00A755BE">
            <w:pPr>
              <w:pStyle w:val="ListParagraph"/>
              <w:numPr>
                <w:ilvl w:val="0"/>
                <w:numId w:val="20"/>
              </w:numPr>
            </w:pPr>
            <w:r w:rsidRPr="00BF6136">
              <w:t>Must monitor and report regularly to the Minister on the conservation status of all listed, threatened or protected species and listed ecosystems;</w:t>
            </w:r>
          </w:p>
          <w:p w14:paraId="77942520" w14:textId="77777777" w:rsidR="001F1FA8" w:rsidRPr="00BF6136" w:rsidRDefault="001F1FA8" w:rsidP="00A755BE">
            <w:pPr>
              <w:pStyle w:val="ListParagraph"/>
              <w:numPr>
                <w:ilvl w:val="0"/>
                <w:numId w:val="20"/>
              </w:numPr>
            </w:pPr>
            <w:r w:rsidRPr="00BF6136">
              <w:t>Must act as an advisory and consultative body on matters relating to biodiversity;</w:t>
            </w:r>
          </w:p>
          <w:p w14:paraId="09613809" w14:textId="77777777" w:rsidR="001F1FA8" w:rsidRPr="00BF6136" w:rsidRDefault="001F1FA8" w:rsidP="00A755BE">
            <w:pPr>
              <w:pStyle w:val="ListParagraph"/>
              <w:numPr>
                <w:ilvl w:val="0"/>
                <w:numId w:val="20"/>
              </w:numPr>
            </w:pPr>
            <w:r w:rsidRPr="00BF6136">
              <w:t>Must coordinate and promote the taxonomy of South Africa’s biodiversity;</w:t>
            </w:r>
          </w:p>
          <w:p w14:paraId="71AF6B09" w14:textId="77777777" w:rsidR="001F1FA8" w:rsidRPr="00BF6136" w:rsidRDefault="001F1FA8" w:rsidP="00A755BE">
            <w:pPr>
              <w:pStyle w:val="ListParagraph"/>
              <w:numPr>
                <w:ilvl w:val="0"/>
                <w:numId w:val="20"/>
              </w:numPr>
            </w:pPr>
            <w:r w:rsidRPr="00BF6136">
              <w:t>Must collect, generate, process coordinate and disseminate information about biodiversity and the sustainable use of indigenous biological resources and establish and maintain databases in this regard.</w:t>
            </w:r>
          </w:p>
          <w:p w14:paraId="71AA3A31" w14:textId="77777777" w:rsidR="001F1FA8" w:rsidRPr="00BF6136" w:rsidRDefault="001F1FA8" w:rsidP="00A755BE">
            <w:pPr>
              <w:pStyle w:val="ListParagraph"/>
              <w:numPr>
                <w:ilvl w:val="0"/>
                <w:numId w:val="20"/>
              </w:numPr>
            </w:pPr>
            <w:r w:rsidRPr="00BF6136">
              <w:t xml:space="preserve">Must undertake and promote research on indigenous biodiversity and the sustainable use of indigenous biological resources. </w:t>
            </w:r>
          </w:p>
        </w:tc>
        <w:tc>
          <w:tcPr>
            <w:tcW w:w="0" w:type="auto"/>
            <w:tcBorders>
              <w:top w:val="single" w:sz="4" w:space="0" w:color="auto"/>
              <w:left w:val="single" w:sz="4" w:space="0" w:color="auto"/>
              <w:bottom w:val="single" w:sz="4" w:space="0" w:color="auto"/>
              <w:right w:val="single" w:sz="4" w:space="0" w:color="auto"/>
            </w:tcBorders>
            <w:hideMark/>
          </w:tcPr>
          <w:p w14:paraId="2A8768CE" w14:textId="77777777" w:rsidR="001F1FA8" w:rsidRPr="00BF6136" w:rsidRDefault="001F1FA8" w:rsidP="00F53E39">
            <w:pPr>
              <w:jc w:val="both"/>
              <w:rPr>
                <w:sz w:val="18"/>
                <w:szCs w:val="18"/>
              </w:rPr>
            </w:pPr>
            <w:r w:rsidRPr="00BF6136">
              <w:rPr>
                <w:sz w:val="18"/>
                <w:szCs w:val="18"/>
              </w:rPr>
              <w:t>The role of SANBI is to provide technical support to the project PMU as well as to the individual project outputs</w:t>
            </w:r>
            <w:r w:rsidR="006D28B5">
              <w:rPr>
                <w:sz w:val="18"/>
                <w:szCs w:val="18"/>
              </w:rPr>
              <w:t xml:space="preserve">, particularly </w:t>
            </w:r>
            <w:r w:rsidR="006D28B5" w:rsidRPr="006D28B5">
              <w:rPr>
                <w:sz w:val="18"/>
                <w:szCs w:val="18"/>
              </w:rPr>
              <w:t xml:space="preserve">Output 3.2 </w:t>
            </w:r>
            <w:r w:rsidR="006D28B5" w:rsidRPr="006D28B5">
              <w:rPr>
                <w:i/>
                <w:sz w:val="18"/>
                <w:szCs w:val="18"/>
              </w:rPr>
              <w:t>A biotrade certification system for South Africa is developed in view of safeguarding biodiversity conservation within bioprospecting value chains.</w:t>
            </w:r>
          </w:p>
        </w:tc>
      </w:tr>
      <w:tr w:rsidR="001F1FA8" w14:paraId="19F77C45" w14:textId="77777777" w:rsidTr="001F1FA8">
        <w:tc>
          <w:tcPr>
            <w:tcW w:w="0" w:type="auto"/>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AC4C647" w14:textId="77777777" w:rsidR="001F1FA8" w:rsidRPr="00BF6136" w:rsidRDefault="001F1FA8" w:rsidP="00F53E39">
            <w:pPr>
              <w:ind w:left="159" w:hanging="159"/>
              <w:jc w:val="both"/>
              <w:rPr>
                <w:b/>
                <w:sz w:val="18"/>
                <w:szCs w:val="18"/>
              </w:rPr>
            </w:pPr>
            <w:r w:rsidRPr="00BF6136">
              <w:rPr>
                <w:b/>
                <w:sz w:val="18"/>
                <w:szCs w:val="18"/>
              </w:rPr>
              <w:t>NGOs/CBOs/Other</w:t>
            </w:r>
          </w:p>
        </w:tc>
      </w:tr>
      <w:tr w:rsidR="001F1FA8" w14:paraId="0107F0B9" w14:textId="77777777" w:rsidTr="001F1FA8">
        <w:tc>
          <w:tcPr>
            <w:tcW w:w="0" w:type="auto"/>
            <w:tcBorders>
              <w:top w:val="single" w:sz="4" w:space="0" w:color="auto"/>
              <w:left w:val="single" w:sz="4" w:space="0" w:color="auto"/>
              <w:bottom w:val="single" w:sz="4" w:space="0" w:color="auto"/>
              <w:right w:val="single" w:sz="4" w:space="0" w:color="auto"/>
            </w:tcBorders>
            <w:hideMark/>
          </w:tcPr>
          <w:p w14:paraId="46671AE3" w14:textId="77777777" w:rsidR="001F1FA8" w:rsidRPr="00BF6136" w:rsidRDefault="001F1FA8" w:rsidP="00F53E39">
            <w:pPr>
              <w:jc w:val="both"/>
              <w:rPr>
                <w:sz w:val="18"/>
                <w:szCs w:val="18"/>
              </w:rPr>
            </w:pPr>
            <w:r w:rsidRPr="00BF6136">
              <w:rPr>
                <w:sz w:val="18"/>
                <w:szCs w:val="18"/>
              </w:rPr>
              <w:t>TRAFFIC</w:t>
            </w:r>
          </w:p>
        </w:tc>
        <w:tc>
          <w:tcPr>
            <w:tcW w:w="0" w:type="auto"/>
            <w:tcBorders>
              <w:top w:val="single" w:sz="4" w:space="0" w:color="auto"/>
              <w:left w:val="single" w:sz="4" w:space="0" w:color="auto"/>
              <w:bottom w:val="single" w:sz="4" w:space="0" w:color="auto"/>
              <w:right w:val="single" w:sz="4" w:space="0" w:color="auto"/>
            </w:tcBorders>
            <w:hideMark/>
          </w:tcPr>
          <w:p w14:paraId="7C7F5CAA" w14:textId="77777777" w:rsidR="001F1FA8" w:rsidRPr="00BF6136" w:rsidRDefault="001F1FA8" w:rsidP="00F53E39">
            <w:pPr>
              <w:jc w:val="both"/>
              <w:rPr>
                <w:sz w:val="18"/>
                <w:szCs w:val="18"/>
              </w:rPr>
            </w:pPr>
            <w:r w:rsidRPr="00BF6136">
              <w:rPr>
                <w:sz w:val="18"/>
                <w:szCs w:val="18"/>
              </w:rPr>
              <w:t xml:space="preserve">TRAFFIC is an NGO that specialises in: </w:t>
            </w:r>
          </w:p>
          <w:p w14:paraId="3D12DCAB" w14:textId="77777777" w:rsidR="001F1FA8" w:rsidRPr="00BF6136" w:rsidRDefault="001F1FA8" w:rsidP="00A755BE">
            <w:pPr>
              <w:pStyle w:val="ListParagraph"/>
              <w:numPr>
                <w:ilvl w:val="0"/>
                <w:numId w:val="21"/>
              </w:numPr>
            </w:pPr>
            <w:r w:rsidRPr="00BF6136">
              <w:t>Investigating and analysing wildlife trends, patterns, impacts and drivers to provide the leading knowledge base on trade in wild animals and plants;</w:t>
            </w:r>
          </w:p>
          <w:p w14:paraId="17A87027" w14:textId="77777777" w:rsidR="001F1FA8" w:rsidRPr="00BF6136" w:rsidRDefault="001F1FA8" w:rsidP="00A755BE">
            <w:pPr>
              <w:pStyle w:val="ListParagraph"/>
              <w:numPr>
                <w:ilvl w:val="0"/>
                <w:numId w:val="21"/>
              </w:numPr>
            </w:pPr>
            <w:r w:rsidRPr="00BF6136">
              <w:t>Informing, supporting and encouraging action by governments, individually and through inter-governmental cooperation to adopt, implement, and enforce effective policies and laws;</w:t>
            </w:r>
          </w:p>
          <w:p w14:paraId="33E34E74" w14:textId="77777777" w:rsidR="001F1FA8" w:rsidRPr="00BF6136" w:rsidRDefault="001F1FA8" w:rsidP="00A755BE">
            <w:pPr>
              <w:pStyle w:val="ListParagraph"/>
              <w:numPr>
                <w:ilvl w:val="0"/>
                <w:numId w:val="21"/>
              </w:numPr>
            </w:pPr>
            <w:r w:rsidRPr="00BF6136">
              <w:t>Providing information, encouragement and advice to the private sector on effective approaches to ensure that sourcing of wildlife uses sustainability standards and best practices; and</w:t>
            </w:r>
          </w:p>
          <w:p w14:paraId="32457A27" w14:textId="77777777" w:rsidR="001F1FA8" w:rsidRPr="00BF6136" w:rsidRDefault="001F1FA8" w:rsidP="00A755BE">
            <w:pPr>
              <w:pStyle w:val="ListParagraph"/>
              <w:numPr>
                <w:ilvl w:val="0"/>
                <w:numId w:val="21"/>
              </w:numPr>
            </w:pPr>
            <w:r w:rsidRPr="00BF6136">
              <w:t xml:space="preserve">Developing insight into consumer attitudes and purchasing motivation and guiding the design of effective communication interventions aimed to dissuade purchasing of illicit wildlife goods.  </w:t>
            </w:r>
          </w:p>
        </w:tc>
        <w:tc>
          <w:tcPr>
            <w:tcW w:w="0" w:type="auto"/>
            <w:tcBorders>
              <w:top w:val="single" w:sz="4" w:space="0" w:color="auto"/>
              <w:left w:val="single" w:sz="4" w:space="0" w:color="auto"/>
              <w:bottom w:val="single" w:sz="4" w:space="0" w:color="auto"/>
              <w:right w:val="single" w:sz="4" w:space="0" w:color="auto"/>
            </w:tcBorders>
            <w:hideMark/>
          </w:tcPr>
          <w:p w14:paraId="2E6C04FC" w14:textId="77777777" w:rsidR="001F1FA8" w:rsidRPr="00BF6136" w:rsidRDefault="001F1FA8" w:rsidP="00F53E39">
            <w:pPr>
              <w:jc w:val="both"/>
              <w:rPr>
                <w:sz w:val="18"/>
                <w:szCs w:val="18"/>
              </w:rPr>
            </w:pPr>
            <w:r w:rsidRPr="00BF6136">
              <w:rPr>
                <w:sz w:val="18"/>
                <w:szCs w:val="18"/>
              </w:rPr>
              <w:t xml:space="preserve">The role of TRAFFIC would be to potentially provide support to the PMU specifically in </w:t>
            </w:r>
            <w:r w:rsidRPr="00BF6136">
              <w:rPr>
                <w:i/>
                <w:sz w:val="18"/>
                <w:szCs w:val="18"/>
              </w:rPr>
              <w:t xml:space="preserve">Output 2.1: </w:t>
            </w:r>
            <w:r w:rsidR="00C919DD" w:rsidRPr="00C919DD">
              <w:rPr>
                <w:i/>
                <w:sz w:val="18"/>
                <w:szCs w:val="18"/>
              </w:rPr>
              <w:t>The implementation of the Pelargonium Biodiversity Management Plan (BMP) is supported in close collaboration between the Pelargonium Working Group, community businesses and CSO stakeholders.</w:t>
            </w:r>
          </w:p>
        </w:tc>
      </w:tr>
      <w:tr w:rsidR="001F1FA8" w14:paraId="14023999" w14:textId="77777777" w:rsidTr="001F1FA8">
        <w:tc>
          <w:tcPr>
            <w:tcW w:w="0" w:type="auto"/>
            <w:tcBorders>
              <w:top w:val="single" w:sz="4" w:space="0" w:color="auto"/>
              <w:left w:val="single" w:sz="4" w:space="0" w:color="auto"/>
              <w:bottom w:val="single" w:sz="4" w:space="0" w:color="auto"/>
              <w:right w:val="single" w:sz="4" w:space="0" w:color="auto"/>
            </w:tcBorders>
            <w:hideMark/>
          </w:tcPr>
          <w:p w14:paraId="5B16FEB2" w14:textId="77777777" w:rsidR="001F1FA8" w:rsidRPr="00BF6136" w:rsidRDefault="001F1FA8" w:rsidP="00F53E39">
            <w:pPr>
              <w:jc w:val="both"/>
              <w:rPr>
                <w:sz w:val="18"/>
                <w:szCs w:val="18"/>
              </w:rPr>
            </w:pPr>
            <w:r w:rsidRPr="00BF6136">
              <w:rPr>
                <w:sz w:val="18"/>
                <w:szCs w:val="18"/>
              </w:rPr>
              <w:t>Pelargonium Working Group (PWG)</w:t>
            </w:r>
          </w:p>
        </w:tc>
        <w:tc>
          <w:tcPr>
            <w:tcW w:w="0" w:type="auto"/>
            <w:tcBorders>
              <w:top w:val="single" w:sz="4" w:space="0" w:color="auto"/>
              <w:left w:val="single" w:sz="4" w:space="0" w:color="auto"/>
              <w:bottom w:val="single" w:sz="4" w:space="0" w:color="auto"/>
              <w:right w:val="single" w:sz="4" w:space="0" w:color="auto"/>
            </w:tcBorders>
            <w:hideMark/>
          </w:tcPr>
          <w:p w14:paraId="1C35C832" w14:textId="77777777" w:rsidR="001F1FA8" w:rsidRPr="00BF6136" w:rsidRDefault="001F1FA8" w:rsidP="00F53E39">
            <w:pPr>
              <w:jc w:val="both"/>
              <w:rPr>
                <w:sz w:val="18"/>
                <w:szCs w:val="18"/>
              </w:rPr>
            </w:pPr>
            <w:r w:rsidRPr="00BF6136">
              <w:rPr>
                <w:sz w:val="18"/>
                <w:szCs w:val="18"/>
              </w:rPr>
              <w:t>The PWG was established in 2007 and is represented by government, conservation, bioprospecting industries, public entities and research institutions. The responsibilities of the PWG include, but are not limited to:</w:t>
            </w:r>
          </w:p>
          <w:p w14:paraId="564DF9EF" w14:textId="77777777" w:rsidR="001F1FA8" w:rsidRPr="00BF6136" w:rsidRDefault="001F1FA8" w:rsidP="00A755BE">
            <w:pPr>
              <w:pStyle w:val="ListParagraph"/>
              <w:numPr>
                <w:ilvl w:val="0"/>
                <w:numId w:val="22"/>
              </w:numPr>
            </w:pPr>
            <w:r w:rsidRPr="00BF6136">
              <w:t xml:space="preserve">Monitoring the implementation of the BMP for </w:t>
            </w:r>
            <w:r w:rsidRPr="00BF6136">
              <w:rPr>
                <w:i/>
              </w:rPr>
              <w:t>Pelargonium sidoides</w:t>
            </w:r>
            <w:r w:rsidRPr="00BF6136">
              <w:t>;</w:t>
            </w:r>
          </w:p>
          <w:p w14:paraId="087A2284" w14:textId="77777777" w:rsidR="001F1FA8" w:rsidRPr="00BF6136" w:rsidRDefault="001F1FA8" w:rsidP="00A755BE">
            <w:pPr>
              <w:pStyle w:val="ListParagraph"/>
              <w:numPr>
                <w:ilvl w:val="0"/>
                <w:numId w:val="22"/>
              </w:numPr>
            </w:pPr>
            <w:r w:rsidRPr="00BF6136">
              <w:rPr>
                <w:lang w:val="en-US"/>
              </w:rPr>
              <w:t xml:space="preserve">Ensuring that management of </w:t>
            </w:r>
            <w:r w:rsidRPr="00BF6136">
              <w:rPr>
                <w:i/>
                <w:lang w:val="en-US"/>
              </w:rPr>
              <w:t>P. sidoides</w:t>
            </w:r>
            <w:r w:rsidRPr="00BF6136">
              <w:rPr>
                <w:lang w:val="en-US"/>
              </w:rPr>
              <w:t xml:space="preserve"> wild collection is supported by adequate and practical resource inventory, assessment, and monitoring of collection impacts.</w:t>
            </w:r>
          </w:p>
          <w:p w14:paraId="508AC984" w14:textId="77777777" w:rsidR="001F1FA8" w:rsidRPr="00BF6136" w:rsidRDefault="001F1FA8" w:rsidP="00A755BE">
            <w:pPr>
              <w:pStyle w:val="ListParagraph"/>
              <w:numPr>
                <w:ilvl w:val="0"/>
                <w:numId w:val="22"/>
              </w:numPr>
            </w:pPr>
            <w:r w:rsidRPr="00BF6136">
              <w:rPr>
                <w:lang w:val="en-US"/>
              </w:rPr>
              <w:t>Ensure that</w:t>
            </w:r>
            <w:r w:rsidRPr="00BF6136">
              <w:rPr>
                <w:i/>
                <w:lang w:val="en-US"/>
              </w:rPr>
              <w:t xml:space="preserve"> P. sidoides </w:t>
            </w:r>
            <w:r w:rsidRPr="00BF6136">
              <w:rPr>
                <w:lang w:val="en-US"/>
              </w:rPr>
              <w:t>collection activities are carried out in a transparent manner with respect to management planning and implementation, recording and sharing information, and involving stakeholders.</w:t>
            </w:r>
          </w:p>
          <w:p w14:paraId="7761A331" w14:textId="77777777" w:rsidR="001F1FA8" w:rsidRPr="00BF6136" w:rsidRDefault="001F1FA8" w:rsidP="00A755BE">
            <w:pPr>
              <w:pStyle w:val="ListParagraph"/>
              <w:numPr>
                <w:ilvl w:val="0"/>
                <w:numId w:val="22"/>
              </w:numPr>
            </w:pPr>
            <w:r w:rsidRPr="00BF6136">
              <w:rPr>
                <w:lang w:val="en-US"/>
              </w:rPr>
              <w:t xml:space="preserve">Assist with establishing procedures for collecting, managing, and sharing information required for effective collection and management. </w:t>
            </w:r>
          </w:p>
          <w:p w14:paraId="77BE919F" w14:textId="77777777" w:rsidR="001F1FA8" w:rsidRPr="00BF6136" w:rsidRDefault="001F1FA8" w:rsidP="00A755BE">
            <w:pPr>
              <w:pStyle w:val="ListParagraph"/>
              <w:numPr>
                <w:ilvl w:val="0"/>
                <w:numId w:val="22"/>
              </w:numPr>
            </w:pPr>
            <w:r w:rsidRPr="00BF6136">
              <w:rPr>
                <w:lang w:val="en-US"/>
              </w:rPr>
              <w:t>Contribute to the development of skills training for resource managers and collectors that will equip them to implement the provisions of the management plan.</w:t>
            </w:r>
          </w:p>
          <w:p w14:paraId="64E586A8" w14:textId="77777777" w:rsidR="001F1FA8" w:rsidRPr="00BF6136" w:rsidRDefault="001F1FA8" w:rsidP="00A755BE">
            <w:pPr>
              <w:pStyle w:val="ListParagraph"/>
              <w:numPr>
                <w:ilvl w:val="0"/>
                <w:numId w:val="22"/>
              </w:numPr>
            </w:pPr>
            <w:r w:rsidRPr="00BF6136">
              <w:rPr>
                <w:lang w:val="en-US"/>
              </w:rPr>
              <w:t>Production of an annual report specifying progress in the implementation of the Biodiversity Management Plan as required by the Norms and Standards for BMP-S.</w:t>
            </w:r>
          </w:p>
          <w:p w14:paraId="546BCBA6" w14:textId="77777777" w:rsidR="001F1FA8" w:rsidRPr="00BF6136" w:rsidRDefault="001F1FA8" w:rsidP="00A755BE">
            <w:pPr>
              <w:pStyle w:val="ListParagraph"/>
              <w:numPr>
                <w:ilvl w:val="0"/>
                <w:numId w:val="22"/>
              </w:numPr>
            </w:pPr>
            <w:r w:rsidRPr="00BF6136">
              <w:rPr>
                <w:lang w:val="en-US"/>
              </w:rPr>
              <w:t>Drawing up proposals and fund raising for specific projects needed.</w:t>
            </w:r>
          </w:p>
          <w:p w14:paraId="4670795E" w14:textId="77777777" w:rsidR="001F1FA8" w:rsidRPr="00BF6136" w:rsidRDefault="001F1FA8" w:rsidP="00A755BE">
            <w:pPr>
              <w:pStyle w:val="ListParagraph"/>
              <w:numPr>
                <w:ilvl w:val="0"/>
                <w:numId w:val="22"/>
              </w:numPr>
            </w:pPr>
            <w:r w:rsidRPr="00BF6136">
              <w:rPr>
                <w:lang w:val="en-US"/>
              </w:rPr>
              <w:t xml:space="preserve">Implement the BMP for </w:t>
            </w:r>
            <w:r w:rsidRPr="00BF6136">
              <w:rPr>
                <w:i/>
                <w:lang w:val="en-US"/>
              </w:rPr>
              <w:t>P. sidoides.</w:t>
            </w:r>
          </w:p>
        </w:tc>
        <w:tc>
          <w:tcPr>
            <w:tcW w:w="0" w:type="auto"/>
            <w:tcBorders>
              <w:top w:val="single" w:sz="4" w:space="0" w:color="auto"/>
              <w:left w:val="single" w:sz="4" w:space="0" w:color="auto"/>
              <w:bottom w:val="single" w:sz="4" w:space="0" w:color="auto"/>
              <w:right w:val="single" w:sz="4" w:space="0" w:color="auto"/>
            </w:tcBorders>
            <w:hideMark/>
          </w:tcPr>
          <w:p w14:paraId="63ECF1B9" w14:textId="77777777" w:rsidR="001F1FA8" w:rsidRPr="00BF6136" w:rsidRDefault="001F1FA8" w:rsidP="00F53E39">
            <w:pPr>
              <w:jc w:val="both"/>
              <w:rPr>
                <w:sz w:val="18"/>
                <w:szCs w:val="18"/>
              </w:rPr>
            </w:pPr>
            <w:r w:rsidRPr="00BF6136">
              <w:rPr>
                <w:sz w:val="18"/>
                <w:szCs w:val="18"/>
              </w:rPr>
              <w:t xml:space="preserve">The role of the PWG would be to provide support to the PMU in implementing the activities proposed in </w:t>
            </w:r>
            <w:r w:rsidRPr="00BF6136">
              <w:rPr>
                <w:i/>
                <w:sz w:val="18"/>
                <w:szCs w:val="18"/>
              </w:rPr>
              <w:t xml:space="preserve">Output 2.1: </w:t>
            </w:r>
            <w:r w:rsidR="00C919DD" w:rsidRPr="00C919DD">
              <w:rPr>
                <w:i/>
                <w:sz w:val="18"/>
                <w:szCs w:val="18"/>
              </w:rPr>
              <w:t>The implementation of the Pelargonium Biodiversity Management Plan (BMP) is supported in close collaboration between the Pelargonium Working Group, community businesses and CSO stakeholders.</w:t>
            </w:r>
          </w:p>
        </w:tc>
      </w:tr>
      <w:tr w:rsidR="001F1FA8" w14:paraId="4CB42D52" w14:textId="77777777" w:rsidTr="001F1FA8">
        <w:tc>
          <w:tcPr>
            <w:tcW w:w="0" w:type="auto"/>
            <w:tcBorders>
              <w:top w:val="single" w:sz="4" w:space="0" w:color="auto"/>
              <w:left w:val="single" w:sz="4" w:space="0" w:color="auto"/>
              <w:bottom w:val="single" w:sz="4" w:space="0" w:color="auto"/>
              <w:right w:val="single" w:sz="4" w:space="0" w:color="auto"/>
            </w:tcBorders>
            <w:hideMark/>
          </w:tcPr>
          <w:p w14:paraId="346871EF" w14:textId="77777777" w:rsidR="001F1FA8" w:rsidRPr="00BF6136" w:rsidRDefault="001F1FA8" w:rsidP="00F53E39">
            <w:pPr>
              <w:jc w:val="both"/>
              <w:rPr>
                <w:sz w:val="18"/>
                <w:szCs w:val="18"/>
              </w:rPr>
            </w:pPr>
            <w:r w:rsidRPr="00BF6136">
              <w:rPr>
                <w:color w:val="000000" w:themeColor="text1"/>
                <w:sz w:val="18"/>
                <w:szCs w:val="18"/>
                <w:lang w:val="en-US"/>
              </w:rPr>
              <w:t>Tyefu Traditional Trust</w:t>
            </w:r>
          </w:p>
        </w:tc>
        <w:tc>
          <w:tcPr>
            <w:tcW w:w="0" w:type="auto"/>
            <w:tcBorders>
              <w:top w:val="single" w:sz="4" w:space="0" w:color="auto"/>
              <w:left w:val="single" w:sz="4" w:space="0" w:color="auto"/>
              <w:bottom w:val="single" w:sz="4" w:space="0" w:color="auto"/>
              <w:right w:val="single" w:sz="4" w:space="0" w:color="auto"/>
            </w:tcBorders>
            <w:hideMark/>
          </w:tcPr>
          <w:p w14:paraId="25E79F04" w14:textId="77777777" w:rsidR="001F1FA8" w:rsidRPr="00BF6136" w:rsidRDefault="001F1FA8" w:rsidP="00F53E39">
            <w:pPr>
              <w:jc w:val="both"/>
              <w:rPr>
                <w:sz w:val="18"/>
                <w:szCs w:val="18"/>
              </w:rPr>
            </w:pPr>
            <w:r w:rsidRPr="00BF6136">
              <w:rPr>
                <w:sz w:val="18"/>
                <w:szCs w:val="18"/>
              </w:rPr>
              <w:t xml:space="preserve">The Tyefu Traditional Trust represents the Tyefu community. Tyefu is an area situated within the jurisdiction of the Ngqushwa Local Municipality of the Amathole District in the Eastern Cape Province. The Tyefu community consists of 10 villages that are under jurisdiction of and part of Chief Sizwe Msutu’s land. </w:t>
            </w:r>
          </w:p>
        </w:tc>
        <w:tc>
          <w:tcPr>
            <w:tcW w:w="0" w:type="auto"/>
            <w:tcBorders>
              <w:top w:val="single" w:sz="4" w:space="0" w:color="auto"/>
              <w:left w:val="single" w:sz="4" w:space="0" w:color="auto"/>
              <w:bottom w:val="single" w:sz="4" w:space="0" w:color="auto"/>
              <w:right w:val="single" w:sz="4" w:space="0" w:color="auto"/>
            </w:tcBorders>
            <w:hideMark/>
          </w:tcPr>
          <w:p w14:paraId="41CC10FA" w14:textId="77777777" w:rsidR="001F1FA8" w:rsidRPr="00BF6136" w:rsidRDefault="001F1FA8" w:rsidP="00F53E39">
            <w:pPr>
              <w:jc w:val="both"/>
              <w:rPr>
                <w:color w:val="000000" w:themeColor="text1"/>
                <w:sz w:val="18"/>
                <w:szCs w:val="18"/>
                <w:lang w:val="en-US"/>
              </w:rPr>
            </w:pPr>
            <w:r w:rsidRPr="00BF6136">
              <w:rPr>
                <w:color w:val="000000" w:themeColor="text1"/>
                <w:sz w:val="18"/>
                <w:szCs w:val="18"/>
                <w:lang w:val="en-US"/>
              </w:rPr>
              <w:t xml:space="preserve">The PMU and the Tyefu Traditional Trust will be directly responsible for coordinating the implementation of </w:t>
            </w:r>
            <w:r w:rsidRPr="00BF6136">
              <w:rPr>
                <w:i/>
                <w:color w:val="000000" w:themeColor="text1"/>
                <w:sz w:val="18"/>
                <w:szCs w:val="18"/>
                <w:lang w:val="en-US"/>
              </w:rPr>
              <w:t>Output 2.2:</w:t>
            </w:r>
            <w:r w:rsidRPr="00BF6136">
              <w:rPr>
                <w:rFonts w:eastAsia="Times New Roman"/>
                <w:i/>
                <w:color w:val="000000"/>
                <w:sz w:val="18"/>
                <w:szCs w:val="18"/>
              </w:rPr>
              <w:t xml:space="preserve"> </w:t>
            </w:r>
            <w:r w:rsidR="00C919DD" w:rsidRPr="00C919DD">
              <w:rPr>
                <w:rFonts w:eastAsia="Times New Roman"/>
                <w:i/>
                <w:color w:val="000000"/>
                <w:sz w:val="18"/>
                <w:szCs w:val="18"/>
              </w:rPr>
              <w:t>Development of an Aloe ferox harvesting, processing and trading hub in the Eastern Cape for promoting sustainable and equitable benefit sharing across the value chain is supported</w:t>
            </w:r>
            <w:r w:rsidR="00C919DD">
              <w:rPr>
                <w:rFonts w:eastAsia="Times New Roman"/>
                <w:i/>
                <w:color w:val="000000"/>
                <w:sz w:val="18"/>
                <w:szCs w:val="18"/>
              </w:rPr>
              <w:t xml:space="preserve">. </w:t>
            </w:r>
            <w:r w:rsidRPr="00BF6136">
              <w:rPr>
                <w:color w:val="000000" w:themeColor="text1"/>
                <w:sz w:val="18"/>
                <w:szCs w:val="18"/>
                <w:lang w:val="en-US"/>
              </w:rPr>
              <w:t>The Tyefu Traditional Trust will, as the legal entity representing the livelihood interests of the community, be the beneficiary of activities proposed in Output 2.2.</w:t>
            </w:r>
          </w:p>
        </w:tc>
      </w:tr>
      <w:tr w:rsidR="001F1FA8" w14:paraId="60605F07" w14:textId="77777777" w:rsidTr="001F1FA8">
        <w:tc>
          <w:tcPr>
            <w:tcW w:w="0" w:type="auto"/>
            <w:tcBorders>
              <w:top w:val="single" w:sz="4" w:space="0" w:color="auto"/>
              <w:left w:val="single" w:sz="4" w:space="0" w:color="auto"/>
              <w:bottom w:val="single" w:sz="4" w:space="0" w:color="auto"/>
              <w:right w:val="single" w:sz="4" w:space="0" w:color="auto"/>
            </w:tcBorders>
            <w:hideMark/>
          </w:tcPr>
          <w:p w14:paraId="373B8F36" w14:textId="77777777" w:rsidR="001F1FA8" w:rsidRPr="00BF6136" w:rsidRDefault="001F1FA8" w:rsidP="00F53E39">
            <w:pPr>
              <w:jc w:val="both"/>
              <w:rPr>
                <w:color w:val="000000" w:themeColor="text1"/>
                <w:sz w:val="18"/>
                <w:szCs w:val="18"/>
                <w:lang w:val="en-US"/>
              </w:rPr>
            </w:pPr>
            <w:r w:rsidRPr="00BF6136">
              <w:rPr>
                <w:color w:val="000000" w:themeColor="text1"/>
                <w:sz w:val="18"/>
                <w:szCs w:val="18"/>
                <w:lang w:val="en-US"/>
              </w:rPr>
              <w:t>Honeybush Community of Practice (HBCoP)</w:t>
            </w:r>
          </w:p>
        </w:tc>
        <w:tc>
          <w:tcPr>
            <w:tcW w:w="0" w:type="auto"/>
            <w:tcBorders>
              <w:top w:val="single" w:sz="4" w:space="0" w:color="auto"/>
              <w:left w:val="single" w:sz="4" w:space="0" w:color="auto"/>
              <w:bottom w:val="single" w:sz="4" w:space="0" w:color="auto"/>
              <w:right w:val="single" w:sz="4" w:space="0" w:color="auto"/>
            </w:tcBorders>
            <w:hideMark/>
          </w:tcPr>
          <w:p w14:paraId="02F1DE17" w14:textId="77777777" w:rsidR="001F1FA8" w:rsidRPr="00BF6136" w:rsidRDefault="001F1FA8" w:rsidP="00F53E39">
            <w:pPr>
              <w:jc w:val="both"/>
              <w:rPr>
                <w:rFonts w:eastAsia="Times New Roman"/>
                <w:sz w:val="18"/>
                <w:szCs w:val="18"/>
              </w:rPr>
            </w:pPr>
            <w:r w:rsidRPr="00BF6136">
              <w:rPr>
                <w:rFonts w:eastAsia="Times New Roman"/>
                <w:sz w:val="18"/>
                <w:szCs w:val="18"/>
              </w:rPr>
              <w:t>The HBCoP was duly formed and launched by DEA on 4 November 2016. The role of the HBCoP is to:</w:t>
            </w:r>
          </w:p>
          <w:p w14:paraId="13E1D92C" w14:textId="77777777" w:rsidR="001F1FA8" w:rsidRPr="00BF6136" w:rsidRDefault="001F1FA8" w:rsidP="00A755BE">
            <w:pPr>
              <w:pStyle w:val="ListParagraph"/>
              <w:numPr>
                <w:ilvl w:val="0"/>
                <w:numId w:val="23"/>
              </w:numPr>
            </w:pPr>
            <w:r w:rsidRPr="00BF6136">
              <w:t>Address issues of Governance</w:t>
            </w:r>
          </w:p>
          <w:p w14:paraId="5A552508" w14:textId="77777777" w:rsidR="001F1FA8" w:rsidRPr="00BF6136" w:rsidRDefault="001F1FA8" w:rsidP="00A755BE">
            <w:pPr>
              <w:pStyle w:val="ListParagraph"/>
              <w:numPr>
                <w:ilvl w:val="0"/>
                <w:numId w:val="23"/>
              </w:numPr>
            </w:pPr>
            <w:r w:rsidRPr="00BF6136">
              <w:t>Legislation (Compliance and Permitting issues)</w:t>
            </w:r>
          </w:p>
          <w:p w14:paraId="0F7A8FA8" w14:textId="77777777" w:rsidR="001F1FA8" w:rsidRPr="00BF6136" w:rsidRDefault="001F1FA8" w:rsidP="00A755BE">
            <w:pPr>
              <w:pStyle w:val="ListParagraph"/>
              <w:numPr>
                <w:ilvl w:val="0"/>
                <w:numId w:val="23"/>
              </w:numPr>
            </w:pPr>
            <w:r w:rsidRPr="00BF6136">
              <w:rPr>
                <w:lang w:val="en-US"/>
              </w:rPr>
              <w:t>Sustainability &amp; promotion of the Industry</w:t>
            </w:r>
          </w:p>
          <w:p w14:paraId="6BE5DB26" w14:textId="77777777" w:rsidR="001F1FA8" w:rsidRPr="00BF6136" w:rsidRDefault="001F1FA8" w:rsidP="00A755BE">
            <w:pPr>
              <w:pStyle w:val="ListParagraph"/>
              <w:numPr>
                <w:ilvl w:val="0"/>
                <w:numId w:val="23"/>
              </w:numPr>
            </w:pPr>
            <w:r w:rsidRPr="00BF6136">
              <w:rPr>
                <w:lang w:val="en-US"/>
              </w:rPr>
              <w:t>Community upliftment and address TK issues</w:t>
            </w:r>
          </w:p>
          <w:p w14:paraId="6C1526B4" w14:textId="77777777" w:rsidR="001F1FA8" w:rsidRPr="00BF6136" w:rsidRDefault="001F1FA8" w:rsidP="00A755BE">
            <w:pPr>
              <w:pStyle w:val="ListParagraph"/>
              <w:numPr>
                <w:ilvl w:val="0"/>
                <w:numId w:val="23"/>
              </w:numPr>
            </w:pPr>
            <w:r w:rsidRPr="00BF6136">
              <w:t>Knowledge Sharing</w:t>
            </w:r>
          </w:p>
          <w:p w14:paraId="027AC8CC" w14:textId="77777777" w:rsidR="001F1FA8" w:rsidRPr="00BF6136" w:rsidRDefault="001F1FA8" w:rsidP="00A755BE">
            <w:pPr>
              <w:pStyle w:val="ListParagraph"/>
              <w:numPr>
                <w:ilvl w:val="0"/>
                <w:numId w:val="23"/>
              </w:numPr>
            </w:pPr>
            <w:r w:rsidRPr="00BF6136">
              <w:t>Funding</w:t>
            </w:r>
          </w:p>
          <w:p w14:paraId="3B75E1E6" w14:textId="77777777" w:rsidR="001F1FA8" w:rsidRPr="00BF6136" w:rsidRDefault="001F1FA8" w:rsidP="00A755BE">
            <w:pPr>
              <w:pStyle w:val="ListParagraph"/>
              <w:numPr>
                <w:ilvl w:val="0"/>
                <w:numId w:val="23"/>
              </w:numPr>
            </w:pPr>
            <w:r w:rsidRPr="00BF6136">
              <w:rPr>
                <w:lang w:val="en-US"/>
              </w:rPr>
              <w:t>Local value addition &amp; geographic Indicators</w:t>
            </w:r>
          </w:p>
          <w:p w14:paraId="3467F958" w14:textId="77777777" w:rsidR="001F1FA8" w:rsidRPr="00BF6136" w:rsidRDefault="001F1FA8" w:rsidP="00A755BE">
            <w:pPr>
              <w:pStyle w:val="ListParagraph"/>
              <w:numPr>
                <w:ilvl w:val="0"/>
                <w:numId w:val="23"/>
              </w:numPr>
            </w:pPr>
            <w:r w:rsidRPr="00BF6136">
              <w:rPr>
                <w:lang w:val="en-US"/>
              </w:rPr>
              <w:t>To add Accountability, Confidentiality</w:t>
            </w:r>
          </w:p>
          <w:p w14:paraId="13D565B6" w14:textId="77777777" w:rsidR="001F1FA8" w:rsidRPr="00BF6136" w:rsidRDefault="001F1FA8" w:rsidP="00A755BE">
            <w:pPr>
              <w:pStyle w:val="ListParagraph"/>
              <w:numPr>
                <w:ilvl w:val="0"/>
                <w:numId w:val="23"/>
              </w:numPr>
            </w:pPr>
            <w:r w:rsidRPr="00BF6136">
              <w:rPr>
                <w:lang w:val="en-US"/>
              </w:rPr>
              <w:t>Incorporate the San and Khoisan</w:t>
            </w:r>
          </w:p>
        </w:tc>
        <w:tc>
          <w:tcPr>
            <w:tcW w:w="0" w:type="auto"/>
            <w:tcBorders>
              <w:top w:val="single" w:sz="4" w:space="0" w:color="auto"/>
              <w:left w:val="single" w:sz="4" w:space="0" w:color="auto"/>
              <w:bottom w:val="single" w:sz="4" w:space="0" w:color="auto"/>
              <w:right w:val="single" w:sz="4" w:space="0" w:color="auto"/>
            </w:tcBorders>
            <w:hideMark/>
          </w:tcPr>
          <w:p w14:paraId="7CABA831" w14:textId="77777777" w:rsidR="001F1FA8" w:rsidRPr="00BF6136" w:rsidRDefault="001F1FA8" w:rsidP="00F53E39">
            <w:pPr>
              <w:jc w:val="both"/>
              <w:rPr>
                <w:color w:val="000000" w:themeColor="text1"/>
                <w:sz w:val="18"/>
                <w:szCs w:val="18"/>
                <w:lang w:val="en-US"/>
              </w:rPr>
            </w:pPr>
            <w:r w:rsidRPr="00BF6136">
              <w:rPr>
                <w:color w:val="000000" w:themeColor="text1"/>
                <w:sz w:val="18"/>
                <w:szCs w:val="18"/>
                <w:lang w:val="en-US"/>
              </w:rPr>
              <w:t xml:space="preserve">The role of the HBCoP in the project is to provide support to the PMU in the implementation of </w:t>
            </w:r>
            <w:r w:rsidRPr="00BF6136">
              <w:rPr>
                <w:i/>
                <w:sz w:val="18"/>
                <w:szCs w:val="18"/>
              </w:rPr>
              <w:t xml:space="preserve">Output 2.3:  </w:t>
            </w:r>
            <w:r w:rsidR="00C919DD" w:rsidRPr="00C919DD">
              <w:rPr>
                <w:rFonts w:eastAsia="Times New Roman"/>
                <w:i/>
                <w:color w:val="000000"/>
                <w:sz w:val="18"/>
                <w:szCs w:val="18"/>
              </w:rPr>
              <w:t>Community-based enterprises in honeybush farming are supported, ensuring conservation and equitable benefit sharing outcomes across the Cyclopia spp. landscape in the Cape Region.</w:t>
            </w:r>
          </w:p>
        </w:tc>
      </w:tr>
    </w:tbl>
    <w:p w14:paraId="6C2A79DD" w14:textId="77777777" w:rsidR="001F1FA8" w:rsidRPr="001F1FA8" w:rsidRDefault="001F1FA8" w:rsidP="00F53E39">
      <w:pPr>
        <w:pStyle w:val="GEFFieldtoFillout"/>
        <w:ind w:left="0"/>
        <w:jc w:val="both"/>
        <w:rPr>
          <w:color w:val="auto"/>
          <w:sz w:val="18"/>
          <w:szCs w:val="18"/>
          <w:lang w:val="en-US"/>
        </w:rPr>
      </w:pPr>
    </w:p>
    <w:p w14:paraId="349209D3" w14:textId="77777777" w:rsidR="001F1FA8" w:rsidRPr="00BF6136" w:rsidRDefault="001F1FA8" w:rsidP="00F53E39">
      <w:pPr>
        <w:jc w:val="both"/>
        <w:rPr>
          <w:sz w:val="18"/>
        </w:rPr>
      </w:pPr>
    </w:p>
    <w:p w14:paraId="618FA4EA" w14:textId="77777777" w:rsidR="00D23FBC" w:rsidRPr="00BF6136" w:rsidRDefault="00CD1A65" w:rsidP="00F53E39">
      <w:pPr>
        <w:shd w:val="clear" w:color="auto" w:fill="D9D9D9" w:themeFill="background1" w:themeFillShade="D9"/>
        <w:jc w:val="both"/>
        <w:rPr>
          <w:sz w:val="18"/>
        </w:rPr>
      </w:pPr>
      <w:r w:rsidRPr="00BF6136">
        <w:rPr>
          <w:i/>
          <w:sz w:val="18"/>
          <w:u w:val="single"/>
        </w:rPr>
        <w:t xml:space="preserve">Refer </w:t>
      </w:r>
      <w:r w:rsidR="00BF6136">
        <w:rPr>
          <w:i/>
          <w:sz w:val="18"/>
          <w:u w:val="single"/>
        </w:rPr>
        <w:t xml:space="preserve">in addition to </w:t>
      </w:r>
      <w:r w:rsidRPr="00BF6136">
        <w:rPr>
          <w:sz w:val="18"/>
        </w:rPr>
        <w:t>a</w:t>
      </w:r>
      <w:r w:rsidR="00D23FBC" w:rsidRPr="00BF6136">
        <w:rPr>
          <w:sz w:val="18"/>
        </w:rPr>
        <w:t xml:space="preserve"> detailed discussion of Stakeholder Engagement is provided in </w:t>
      </w:r>
      <w:r w:rsidRPr="00BF6136">
        <w:rPr>
          <w:sz w:val="18"/>
        </w:rPr>
        <w:t xml:space="preserve">the UNDP PRODOC </w:t>
      </w:r>
      <w:r w:rsidR="00D23FBC" w:rsidRPr="00BF6136">
        <w:rPr>
          <w:sz w:val="18"/>
        </w:rPr>
        <w:t xml:space="preserve">Section IV “Results and Partnership”, </w:t>
      </w:r>
      <w:r w:rsidRPr="00BF6136">
        <w:rPr>
          <w:sz w:val="18"/>
        </w:rPr>
        <w:t>Subsection ‘Stakeholder Engagement’</w:t>
      </w:r>
      <w:r w:rsidR="00C57AA9">
        <w:rPr>
          <w:sz w:val="18"/>
        </w:rPr>
        <w:t xml:space="preserve"> (part of which is reproduced above)</w:t>
      </w:r>
      <w:r w:rsidR="00D23FBC" w:rsidRPr="00BF6136">
        <w:rPr>
          <w:sz w:val="18"/>
        </w:rPr>
        <w:t>. Additionally</w:t>
      </w:r>
      <w:r w:rsidRPr="00BF6136">
        <w:rPr>
          <w:sz w:val="18"/>
        </w:rPr>
        <w:t>,</w:t>
      </w:r>
      <w:r w:rsidR="00D23FBC" w:rsidRPr="00BF6136">
        <w:rPr>
          <w:sz w:val="18"/>
        </w:rPr>
        <w:t xml:space="preserve"> </w:t>
      </w:r>
      <w:r w:rsidRPr="00BF6136">
        <w:rPr>
          <w:sz w:val="18"/>
        </w:rPr>
        <w:t xml:space="preserve">UNDP PRODOC </w:t>
      </w:r>
      <w:r w:rsidR="00B05F5B" w:rsidRPr="00BF6136">
        <w:rPr>
          <w:sz w:val="18"/>
        </w:rPr>
        <w:t xml:space="preserve">ANNEX X-4. </w:t>
      </w:r>
      <w:r w:rsidRPr="00BF6136">
        <w:rPr>
          <w:sz w:val="18"/>
        </w:rPr>
        <w:t>‘</w:t>
      </w:r>
      <w:r w:rsidR="00B05F5B" w:rsidRPr="00BF6136">
        <w:rPr>
          <w:sz w:val="18"/>
        </w:rPr>
        <w:t xml:space="preserve">Stakeholders consulted during the PPG and </w:t>
      </w:r>
      <w:r w:rsidRPr="00BF6136">
        <w:rPr>
          <w:sz w:val="18"/>
        </w:rPr>
        <w:t xml:space="preserve">UNDP PRODOC </w:t>
      </w:r>
      <w:r w:rsidR="00B05F5B" w:rsidRPr="00BF6136">
        <w:rPr>
          <w:sz w:val="18"/>
        </w:rPr>
        <w:t>ANNEX X-5</w:t>
      </w:r>
      <w:r w:rsidR="00D23FBC" w:rsidRPr="00BF6136">
        <w:rPr>
          <w:sz w:val="18"/>
        </w:rPr>
        <w:t xml:space="preserve">. </w:t>
      </w:r>
      <w:r w:rsidRPr="00BF6136">
        <w:rPr>
          <w:sz w:val="18"/>
        </w:rPr>
        <w:t xml:space="preserve">‘Knowledge Management &amp; </w:t>
      </w:r>
      <w:r w:rsidR="00D23FBC" w:rsidRPr="00BF6136">
        <w:rPr>
          <w:sz w:val="18"/>
        </w:rPr>
        <w:t>Stakeholder Involvement Plan</w:t>
      </w:r>
      <w:r w:rsidRPr="00BF6136">
        <w:rPr>
          <w:sz w:val="18"/>
        </w:rPr>
        <w:t>’</w:t>
      </w:r>
      <w:r w:rsidR="00D23FBC" w:rsidRPr="00BF6136">
        <w:rPr>
          <w:sz w:val="18"/>
        </w:rPr>
        <w:t xml:space="preserve"> provide further details. </w:t>
      </w:r>
    </w:p>
    <w:p w14:paraId="5EB686DD" w14:textId="77777777" w:rsidR="00365290" w:rsidRPr="00BF6136" w:rsidRDefault="00365290" w:rsidP="00F53E39">
      <w:pPr>
        <w:jc w:val="both"/>
        <w:rPr>
          <w:sz w:val="18"/>
        </w:rPr>
      </w:pPr>
    </w:p>
    <w:p w14:paraId="1B60AEAB" w14:textId="77777777" w:rsidR="00365290" w:rsidRPr="007215CC" w:rsidRDefault="00365290" w:rsidP="00F53E39">
      <w:pPr>
        <w:jc w:val="both"/>
        <w:rPr>
          <w:color w:val="FF0000"/>
          <w:sz w:val="18"/>
          <w:szCs w:val="18"/>
          <w:lang w:val="en-ZA"/>
        </w:rPr>
      </w:pPr>
    </w:p>
    <w:p w14:paraId="67199C8D" w14:textId="77777777" w:rsidR="00993103" w:rsidRPr="00157CA3" w:rsidRDefault="007F7CA5" w:rsidP="00F53E39">
      <w:pPr>
        <w:pStyle w:val="Heading3"/>
        <w:jc w:val="both"/>
      </w:pPr>
      <w:r w:rsidRPr="00157CA3">
        <w:t>A</w:t>
      </w:r>
      <w:r w:rsidR="00FB0AD0" w:rsidRPr="00157CA3">
        <w:t>.4</w:t>
      </w:r>
      <w:r w:rsidRPr="00157CA3">
        <w:t xml:space="preserve">. </w:t>
      </w:r>
      <w:r w:rsidR="00E62C3D" w:rsidRPr="00157CA3">
        <w:t>Gender Equality and Women's Empowerment.</w:t>
      </w:r>
      <w:r w:rsidRPr="00157CA3">
        <w:t xml:space="preserve"> </w:t>
      </w:r>
    </w:p>
    <w:p w14:paraId="5C97C388" w14:textId="77777777" w:rsidR="007F7CA5" w:rsidRDefault="007F7CA5" w:rsidP="00F53E39">
      <w:pPr>
        <w:pStyle w:val="GEFQuestion"/>
        <w:ind w:left="0"/>
        <w:jc w:val="both"/>
        <w:rPr>
          <w:color w:val="A6A6A6" w:themeColor="background1" w:themeShade="A6"/>
          <w:sz w:val="18"/>
          <w:szCs w:val="18"/>
        </w:rPr>
      </w:pPr>
      <w:r w:rsidRPr="007215CC">
        <w:rPr>
          <w:color w:val="A6A6A6" w:themeColor="background1" w:themeShade="A6"/>
          <w:sz w:val="18"/>
          <w:szCs w:val="18"/>
        </w:rPr>
        <w:t xml:space="preserve">Elaborate on how gender </w:t>
      </w:r>
      <w:r w:rsidR="00E62C3D" w:rsidRPr="007215CC">
        <w:rPr>
          <w:color w:val="A6A6A6" w:themeColor="background1" w:themeShade="A6"/>
          <w:sz w:val="18"/>
          <w:szCs w:val="18"/>
        </w:rPr>
        <w:t>equality and women’s empowerment</w:t>
      </w:r>
      <w:r w:rsidRPr="007215CC">
        <w:rPr>
          <w:color w:val="A6A6A6" w:themeColor="background1" w:themeShade="A6"/>
          <w:sz w:val="18"/>
          <w:szCs w:val="18"/>
        </w:rPr>
        <w:t xml:space="preserve"> </w:t>
      </w:r>
      <w:r w:rsidR="00E62C3D" w:rsidRPr="007215CC">
        <w:rPr>
          <w:color w:val="A6A6A6" w:themeColor="background1" w:themeShade="A6"/>
          <w:sz w:val="18"/>
          <w:szCs w:val="18"/>
        </w:rPr>
        <w:t>issues ar</w:t>
      </w:r>
      <w:r w:rsidRPr="007215CC">
        <w:rPr>
          <w:color w:val="A6A6A6" w:themeColor="background1" w:themeShade="A6"/>
          <w:sz w:val="18"/>
          <w:szCs w:val="18"/>
        </w:rPr>
        <w:t xml:space="preserve">e mainstreamed into the project </w:t>
      </w:r>
      <w:r w:rsidR="00E62C3D" w:rsidRPr="007215CC">
        <w:rPr>
          <w:color w:val="A6A6A6" w:themeColor="background1" w:themeShade="A6"/>
          <w:sz w:val="18"/>
          <w:szCs w:val="18"/>
        </w:rPr>
        <w:t>implementation and monitoring</w:t>
      </w:r>
      <w:r w:rsidRPr="007215CC">
        <w:rPr>
          <w:color w:val="A6A6A6" w:themeColor="background1" w:themeShade="A6"/>
          <w:sz w:val="18"/>
          <w:szCs w:val="18"/>
        </w:rPr>
        <w:t xml:space="preserve">, taking into account the differences, needs, roles and priorities of </w:t>
      </w:r>
      <w:r w:rsidR="00E62C3D" w:rsidRPr="007215CC">
        <w:rPr>
          <w:color w:val="A6A6A6" w:themeColor="background1" w:themeShade="A6"/>
          <w:sz w:val="18"/>
          <w:szCs w:val="18"/>
        </w:rPr>
        <w:t>wo</w:t>
      </w:r>
      <w:r w:rsidRPr="007215CC">
        <w:rPr>
          <w:color w:val="A6A6A6" w:themeColor="background1" w:themeShade="A6"/>
          <w:sz w:val="18"/>
          <w:szCs w:val="18"/>
        </w:rPr>
        <w:t>men and men.</w:t>
      </w:r>
    </w:p>
    <w:p w14:paraId="45353157" w14:textId="77777777" w:rsidR="00C57AA9" w:rsidRPr="00010730" w:rsidRDefault="00C57AA9" w:rsidP="00F53E39">
      <w:pPr>
        <w:jc w:val="both"/>
        <w:rPr>
          <w:sz w:val="18"/>
          <w:szCs w:val="18"/>
        </w:rPr>
      </w:pPr>
    </w:p>
    <w:p w14:paraId="24B2B6E4" w14:textId="77777777" w:rsidR="00010730" w:rsidRPr="00427F6E" w:rsidRDefault="00010730" w:rsidP="00F53E39">
      <w:pPr>
        <w:jc w:val="both"/>
        <w:rPr>
          <w:b/>
          <w:i/>
          <w:sz w:val="18"/>
          <w:u w:val="single"/>
        </w:rPr>
      </w:pPr>
      <w:r w:rsidRPr="00427F6E">
        <w:rPr>
          <w:b/>
          <w:i/>
          <w:sz w:val="18"/>
          <w:u w:val="single"/>
        </w:rPr>
        <w:t>Gender Aspects</w:t>
      </w:r>
    </w:p>
    <w:p w14:paraId="771F0BF6" w14:textId="77777777" w:rsidR="00010730" w:rsidRDefault="00010730" w:rsidP="00F53E39">
      <w:pPr>
        <w:jc w:val="both"/>
        <w:rPr>
          <w:sz w:val="18"/>
          <w:szCs w:val="18"/>
        </w:rPr>
      </w:pPr>
    </w:p>
    <w:p w14:paraId="55D57FB5" w14:textId="0FD686AB" w:rsidR="00AC572F" w:rsidRDefault="00010730" w:rsidP="00AC572F">
      <w:pPr>
        <w:jc w:val="both"/>
        <w:rPr>
          <w:sz w:val="18"/>
          <w:szCs w:val="18"/>
        </w:rPr>
      </w:pPr>
      <w:r w:rsidRPr="00010730">
        <w:rPr>
          <w:sz w:val="18"/>
          <w:szCs w:val="18"/>
        </w:rPr>
        <w:t xml:space="preserve">During the PPG phase, a gender specialist was </w:t>
      </w:r>
      <w:r w:rsidR="00AC572F">
        <w:rPr>
          <w:sz w:val="18"/>
          <w:szCs w:val="18"/>
        </w:rPr>
        <w:t xml:space="preserve">engaged to conduct a gender analysis of the bioprospecting sector, following the </w:t>
      </w:r>
      <w:r w:rsidR="00AC572F" w:rsidRPr="00AC572F">
        <w:rPr>
          <w:sz w:val="18"/>
          <w:szCs w:val="18"/>
        </w:rPr>
        <w:t>UNDP Guide to Conducting a Participatory Gender Analysis and Developing a Gender Action Plan for projects supported by UNDP with GEF financing</w:t>
      </w:r>
      <w:r w:rsidR="00AC572F">
        <w:rPr>
          <w:sz w:val="18"/>
          <w:szCs w:val="18"/>
        </w:rPr>
        <w:t xml:space="preserve"> </w:t>
      </w:r>
      <w:r w:rsidRPr="00010730">
        <w:rPr>
          <w:sz w:val="18"/>
          <w:szCs w:val="18"/>
        </w:rPr>
        <w:t xml:space="preserve">. </w:t>
      </w:r>
    </w:p>
    <w:p w14:paraId="344B9177" w14:textId="77777777" w:rsidR="00AC572F" w:rsidRDefault="00AC572F" w:rsidP="00AC572F">
      <w:pPr>
        <w:jc w:val="both"/>
        <w:rPr>
          <w:sz w:val="18"/>
          <w:szCs w:val="18"/>
        </w:rPr>
      </w:pPr>
    </w:p>
    <w:p w14:paraId="2C7F7373" w14:textId="0E4626CF" w:rsidR="00010730" w:rsidRPr="00010730" w:rsidRDefault="00010730" w:rsidP="00AC572F">
      <w:pPr>
        <w:jc w:val="both"/>
        <w:rPr>
          <w:color w:val="FF0000"/>
          <w:sz w:val="18"/>
          <w:szCs w:val="18"/>
        </w:rPr>
      </w:pPr>
      <w:r w:rsidRPr="00010730">
        <w:rPr>
          <w:sz w:val="18"/>
          <w:szCs w:val="18"/>
        </w:rPr>
        <w:t>The research conducted revealed the following issues:</w:t>
      </w:r>
    </w:p>
    <w:p w14:paraId="307CCA43" w14:textId="77777777" w:rsidR="00010730" w:rsidRPr="00010730" w:rsidRDefault="00010730" w:rsidP="00A755BE">
      <w:pPr>
        <w:pStyle w:val="ListParagraph"/>
        <w:numPr>
          <w:ilvl w:val="0"/>
          <w:numId w:val="24"/>
        </w:numPr>
      </w:pPr>
      <w:r w:rsidRPr="00010730">
        <w:t xml:space="preserve">in rural areas women and youth are very much engaged in food production, but have little or no access to the generated income, no governance rights over the land and limited access to infrastructure; </w:t>
      </w:r>
    </w:p>
    <w:p w14:paraId="3E682AC1" w14:textId="77777777" w:rsidR="00010730" w:rsidRPr="00010730" w:rsidRDefault="00010730" w:rsidP="00A755BE">
      <w:pPr>
        <w:pStyle w:val="ListParagraph"/>
        <w:numPr>
          <w:ilvl w:val="0"/>
          <w:numId w:val="24"/>
        </w:numPr>
      </w:pPr>
      <w:r w:rsidRPr="00010730">
        <w:t xml:space="preserve">the loss of biological resources and biodiversity particularly impacts women, as the most dependent and vulnerable from among all society members; </w:t>
      </w:r>
    </w:p>
    <w:p w14:paraId="3D3D13B7" w14:textId="77777777" w:rsidR="00010730" w:rsidRPr="00010730" w:rsidRDefault="00010730" w:rsidP="00A755BE">
      <w:pPr>
        <w:pStyle w:val="ListParagraph"/>
        <w:numPr>
          <w:ilvl w:val="0"/>
          <w:numId w:val="24"/>
        </w:numPr>
      </w:pPr>
      <w:r w:rsidRPr="00010730">
        <w:t>the women present in bioprospecting sector are marginalised from decision making roles which are dominated by men. Women are over represented in the lower rungs of the value chains;</w:t>
      </w:r>
    </w:p>
    <w:p w14:paraId="6B2A3902" w14:textId="77777777" w:rsidR="00010730" w:rsidRPr="00010730" w:rsidRDefault="00010730" w:rsidP="00A755BE">
      <w:pPr>
        <w:pStyle w:val="ListParagraph"/>
        <w:numPr>
          <w:ilvl w:val="0"/>
          <w:numId w:val="24"/>
        </w:numPr>
      </w:pPr>
      <w:r w:rsidRPr="00010730">
        <w:t>South Africa faces a high youth unemployment challenge. The youth are marginalised in the bioprospecting sector because of their limited control of productive resources and marginalisation from the decision-making forums. The bioprospecting industry has potential to reduce youth unemployment by generating employment opportunities along the value chain;</w:t>
      </w:r>
    </w:p>
    <w:p w14:paraId="4DD9E049" w14:textId="77777777" w:rsidR="00010730" w:rsidRPr="00010730" w:rsidRDefault="00010730" w:rsidP="00A755BE">
      <w:pPr>
        <w:pStyle w:val="ListParagraph"/>
        <w:numPr>
          <w:ilvl w:val="0"/>
          <w:numId w:val="24"/>
        </w:numPr>
      </w:pPr>
      <w:r w:rsidRPr="00010730">
        <w:t>the government of South Africa, through DEA, acknowledged the role of women and youth in conservation and sustainable use of the natural resources, and prioritized gender mainstreaming, by developing a Strategy Toward Gender Mainstreaming in the Environment Sector and by other initiatives;</w:t>
      </w:r>
    </w:p>
    <w:p w14:paraId="3A7E335A" w14:textId="77777777" w:rsidR="00010730" w:rsidRPr="00010730" w:rsidRDefault="00010730" w:rsidP="00A755BE">
      <w:pPr>
        <w:pStyle w:val="ListParagraph"/>
        <w:numPr>
          <w:ilvl w:val="0"/>
          <w:numId w:val="24"/>
        </w:numPr>
      </w:pPr>
      <w:r w:rsidRPr="00010730">
        <w:t>there is a gap in consolidated data regarding gender issues in bioprospecting sector; and</w:t>
      </w:r>
    </w:p>
    <w:p w14:paraId="1684CD94" w14:textId="77777777" w:rsidR="00010730" w:rsidRPr="00010730" w:rsidRDefault="00010730" w:rsidP="00A755BE">
      <w:pPr>
        <w:pStyle w:val="ListParagraph"/>
        <w:numPr>
          <w:ilvl w:val="0"/>
          <w:numId w:val="24"/>
        </w:numPr>
      </w:pPr>
      <w:r w:rsidRPr="00010730">
        <w:t>lack of attention to gender issues at a provincial level.</w:t>
      </w:r>
    </w:p>
    <w:p w14:paraId="7FCF5DFC" w14:textId="77777777" w:rsidR="00010730" w:rsidRPr="00010730" w:rsidRDefault="00010730" w:rsidP="00F53E39">
      <w:pPr>
        <w:jc w:val="both"/>
        <w:rPr>
          <w:rFonts w:eastAsia="Times New Roman"/>
          <w:color w:val="FF0000"/>
          <w:sz w:val="18"/>
          <w:szCs w:val="18"/>
        </w:rPr>
      </w:pPr>
    </w:p>
    <w:p w14:paraId="515587BA" w14:textId="77777777" w:rsidR="00010730" w:rsidRPr="00010730" w:rsidRDefault="00010730" w:rsidP="00F53E39">
      <w:pPr>
        <w:jc w:val="both"/>
        <w:rPr>
          <w:sz w:val="18"/>
          <w:szCs w:val="18"/>
        </w:rPr>
      </w:pPr>
      <w:r w:rsidRPr="00010730">
        <w:rPr>
          <w:sz w:val="18"/>
          <w:szCs w:val="18"/>
        </w:rPr>
        <w:t xml:space="preserve">The project will respond to the above listed findings in a number of ways: </w:t>
      </w:r>
    </w:p>
    <w:p w14:paraId="5944DC16" w14:textId="26451620" w:rsidR="00010730" w:rsidRPr="00010730" w:rsidRDefault="00010730" w:rsidP="00A755BE">
      <w:pPr>
        <w:pStyle w:val="ListParagraph"/>
        <w:numPr>
          <w:ilvl w:val="0"/>
          <w:numId w:val="25"/>
        </w:numPr>
      </w:pPr>
      <w:r w:rsidRPr="00010730">
        <w:t xml:space="preserve">mainstreaming </w:t>
      </w:r>
      <w:r w:rsidR="00AC572F" w:rsidRPr="00AC572F">
        <w:t xml:space="preserve">gender </w:t>
      </w:r>
      <w:r w:rsidRPr="00010730">
        <w:t>in the initiatives where it does not exist;</w:t>
      </w:r>
    </w:p>
    <w:p w14:paraId="41BC18F3" w14:textId="77777777" w:rsidR="00010730" w:rsidRPr="00010730" w:rsidRDefault="00010730" w:rsidP="00A755BE">
      <w:pPr>
        <w:pStyle w:val="ListParagraph"/>
        <w:numPr>
          <w:ilvl w:val="0"/>
          <w:numId w:val="25"/>
        </w:numPr>
      </w:pPr>
      <w:r w:rsidRPr="00010730">
        <w:t xml:space="preserve">empowering local women by positioning them and promoting a greater involvement in decision making. The project will take measures to ensure adequate representation of women in the community-level management committees; </w:t>
      </w:r>
    </w:p>
    <w:p w14:paraId="6815FDC3" w14:textId="77777777" w:rsidR="00010730" w:rsidRPr="00010730" w:rsidRDefault="00010730" w:rsidP="00A755BE">
      <w:pPr>
        <w:pStyle w:val="ListParagraph"/>
        <w:numPr>
          <w:ilvl w:val="0"/>
          <w:numId w:val="25"/>
        </w:numPr>
      </w:pPr>
      <w:r w:rsidRPr="00010730">
        <w:t>building capacity through appropriate training conducted in a gender-sensitive manner. The training will ensure the improvement of sustainable cultivation and harvesting skills, as well as contribute to combating illiteracy among women and youth;</w:t>
      </w:r>
    </w:p>
    <w:p w14:paraId="2EB519BA" w14:textId="77777777" w:rsidR="00010730" w:rsidRPr="00010730" w:rsidRDefault="00010730" w:rsidP="00A755BE">
      <w:pPr>
        <w:pStyle w:val="ListParagraph"/>
        <w:numPr>
          <w:ilvl w:val="0"/>
          <w:numId w:val="25"/>
        </w:numPr>
      </w:pPr>
      <w:r w:rsidRPr="00010730">
        <w:t>all community-engagement and outreach activities will be designed and implemented considering gender dimensions, including household power relationships. Consultations with women are going to be conducted at all stages of Project’s implementation, through appropriate structures and in local languages, to ensure the participation of women;</w:t>
      </w:r>
    </w:p>
    <w:p w14:paraId="74A8C005" w14:textId="228C90A0" w:rsidR="00010730" w:rsidRPr="00010730" w:rsidRDefault="00010730" w:rsidP="00A755BE">
      <w:pPr>
        <w:pStyle w:val="ListParagraph"/>
        <w:numPr>
          <w:ilvl w:val="0"/>
          <w:numId w:val="25"/>
        </w:numPr>
      </w:pPr>
      <w:r w:rsidRPr="00010730">
        <w:t>introducing licensing regimes, that will favour land controlled by local municipalities or the state, to empower women’s equity in its governance;</w:t>
      </w:r>
    </w:p>
    <w:p w14:paraId="08DB7CA7" w14:textId="77777777" w:rsidR="00010730" w:rsidRPr="00010730" w:rsidRDefault="00010730" w:rsidP="00A755BE">
      <w:pPr>
        <w:pStyle w:val="ListParagraph"/>
        <w:numPr>
          <w:ilvl w:val="0"/>
          <w:numId w:val="25"/>
        </w:numPr>
      </w:pPr>
      <w:r w:rsidRPr="00010730">
        <w:t>targeting women as beneficiaries in specific interventions; and</w:t>
      </w:r>
    </w:p>
    <w:p w14:paraId="6749B775" w14:textId="2BD0190C" w:rsidR="00010730" w:rsidRPr="00010730" w:rsidRDefault="00010730" w:rsidP="00A755BE">
      <w:pPr>
        <w:pStyle w:val="ListParagraph"/>
        <w:numPr>
          <w:ilvl w:val="0"/>
          <w:numId w:val="25"/>
        </w:numPr>
      </w:pPr>
      <w:r w:rsidRPr="00010730">
        <w:t>support</w:t>
      </w:r>
      <w:r w:rsidR="00AC572F">
        <w:t>ing</w:t>
      </w:r>
      <w:r w:rsidRPr="00010730">
        <w:t xml:space="preserve"> the generation of gender disaggregated data in the bioprospecting sector.</w:t>
      </w:r>
    </w:p>
    <w:p w14:paraId="120FE477" w14:textId="77777777" w:rsidR="00010730" w:rsidRPr="00010730" w:rsidRDefault="00010730" w:rsidP="00F53E39">
      <w:pPr>
        <w:jc w:val="both"/>
        <w:rPr>
          <w:rFonts w:eastAsia="Times New Roman"/>
          <w:color w:val="FF0000"/>
          <w:sz w:val="18"/>
          <w:szCs w:val="18"/>
        </w:rPr>
      </w:pPr>
    </w:p>
    <w:p w14:paraId="06BC5E5C" w14:textId="0EA20848" w:rsidR="00010730" w:rsidRPr="00010730" w:rsidRDefault="00010730" w:rsidP="00F53E39">
      <w:pPr>
        <w:jc w:val="both"/>
        <w:rPr>
          <w:sz w:val="18"/>
          <w:szCs w:val="18"/>
        </w:rPr>
      </w:pPr>
      <w:r w:rsidRPr="00010730">
        <w:rPr>
          <w:sz w:val="18"/>
          <w:szCs w:val="18"/>
        </w:rPr>
        <w:t xml:space="preserve">The project falls within the </w:t>
      </w:r>
      <w:r w:rsidRPr="00010730">
        <w:rPr>
          <w:b/>
          <w:sz w:val="18"/>
          <w:szCs w:val="18"/>
        </w:rPr>
        <w:t>Gender Targeted</w:t>
      </w:r>
      <w:r w:rsidRPr="00010730">
        <w:rPr>
          <w:sz w:val="18"/>
          <w:szCs w:val="18"/>
        </w:rPr>
        <w:t xml:space="preserve"> ranking </w:t>
      </w:r>
      <w:r w:rsidR="00AC572F" w:rsidRPr="00AC572F">
        <w:rPr>
          <w:sz w:val="18"/>
          <w:szCs w:val="18"/>
        </w:rPr>
        <w:t>(UNDP GEN 2 - Gender equality is not the main objective of the expected output, but the output promotes gender equality in a significant and consistent way)</w:t>
      </w:r>
      <w:r w:rsidRPr="00010730">
        <w:rPr>
          <w:sz w:val="18"/>
          <w:szCs w:val="18"/>
        </w:rPr>
        <w:t xml:space="preserve">: It will target a (50/50) of women, men or marginalized populations.  The project recognizes the role of culture and local customs in the way local communities govern access and control of natural resources. The bioprospecting sector value chains in South Africa exhibit distinct gender patterns, with women over-represented in labor-intensive and poorly remunerated activities (such as gathering and nursing of the species) and men dominating the trading and other superior value chain activities which are more profitable. Unemployment and lack of economic opportunities contribute to high rural-urban migration rate, unsustainable harvesting and commercialization of biodiversity species. The sustainability of initiatives to catalyse change in gender will extend beyond the project’s life cycle. Project interventions seeking to increase the participation and beneficiation of women from the biodiversity sector are included in the multi-year workplan and articulated in the gender mainstreaming action plan (see </w:t>
      </w:r>
      <w:r w:rsidR="00AC572F" w:rsidRPr="00AC572F">
        <w:rPr>
          <w:sz w:val="18"/>
          <w:szCs w:val="18"/>
        </w:rPr>
        <w:t>ANNEX X-7. Gender Mainstreaming</w:t>
      </w:r>
      <w:r w:rsidR="00AC572F">
        <w:rPr>
          <w:sz w:val="18"/>
          <w:szCs w:val="18"/>
        </w:rPr>
        <w:t xml:space="preserve"> in the PRODOC</w:t>
      </w:r>
      <w:r w:rsidRPr="00010730">
        <w:rPr>
          <w:sz w:val="18"/>
          <w:szCs w:val="18"/>
        </w:rPr>
        <w:t xml:space="preserve">). </w:t>
      </w:r>
    </w:p>
    <w:p w14:paraId="037C9A96" w14:textId="77777777" w:rsidR="00010730" w:rsidRPr="00010730" w:rsidRDefault="00010730" w:rsidP="00010730">
      <w:pPr>
        <w:rPr>
          <w:sz w:val="18"/>
          <w:szCs w:val="18"/>
        </w:rPr>
      </w:pPr>
    </w:p>
    <w:p w14:paraId="5E431195" w14:textId="56491324" w:rsidR="00010730" w:rsidRPr="00010730" w:rsidRDefault="00010730" w:rsidP="00F53E39">
      <w:pPr>
        <w:jc w:val="both"/>
        <w:rPr>
          <w:sz w:val="18"/>
          <w:szCs w:val="18"/>
        </w:rPr>
      </w:pPr>
      <w:r w:rsidRPr="00010730">
        <w:rPr>
          <w:sz w:val="18"/>
          <w:szCs w:val="18"/>
        </w:rPr>
        <w:t xml:space="preserve">Furthermore, relevant gender representation on various levels of project governance will be pursued, i.e. through including rules for gender balance in conservancy governance, as well as adequate women representation on the project board. All project staff recruitment shall be specifically undertaken inviting and encouraging women applicants. </w:t>
      </w:r>
      <w:r w:rsidR="00AC572F" w:rsidRPr="00AC572F">
        <w:rPr>
          <w:sz w:val="18"/>
          <w:szCs w:val="18"/>
        </w:rPr>
        <w:t xml:space="preserve">The TORs for key project staff all incorporate gender mainstreaming related responsibilities.   </w:t>
      </w:r>
    </w:p>
    <w:p w14:paraId="4E065798" w14:textId="77777777" w:rsidR="00010730" w:rsidRPr="00010730" w:rsidRDefault="00010730" w:rsidP="00010730">
      <w:pPr>
        <w:rPr>
          <w:sz w:val="18"/>
          <w:szCs w:val="18"/>
        </w:rPr>
      </w:pPr>
    </w:p>
    <w:p w14:paraId="595CA951" w14:textId="6B9EB60F" w:rsidR="00010730" w:rsidRDefault="00010730" w:rsidP="00F53E39">
      <w:pPr>
        <w:jc w:val="both"/>
        <w:rPr>
          <w:sz w:val="18"/>
          <w:szCs w:val="18"/>
        </w:rPr>
      </w:pPr>
      <w:r w:rsidRPr="00010730">
        <w:rPr>
          <w:sz w:val="18"/>
          <w:szCs w:val="18"/>
        </w:rPr>
        <w:t xml:space="preserve">The project will promote gender mainstreaming and capacity building within its project staff to improve socio-economic understanding of gender issues, and will appoint a designated focal point for gender issues to support development, implementation, monitoring and strategy on gender mainstreaming internally and externally. This will include facilitating gender equality in capacity development and women’s empowerment and participation in the project activities. The project will also work with UNDP experts in gender issues to utilize their expertise in developing and implementing GEF projects. These requirements will be monitored by the UNDP Gender Focal Point during project implementation. </w:t>
      </w:r>
    </w:p>
    <w:p w14:paraId="42BB5D5A" w14:textId="3FA2148A" w:rsidR="00E410BE" w:rsidRDefault="00E410BE" w:rsidP="00F53E39">
      <w:pPr>
        <w:jc w:val="both"/>
        <w:rPr>
          <w:sz w:val="18"/>
          <w:szCs w:val="18"/>
        </w:rPr>
      </w:pPr>
    </w:p>
    <w:p w14:paraId="47FAD650" w14:textId="6B5A89B8" w:rsidR="00E410BE" w:rsidRDefault="00E410BE" w:rsidP="00F53E39">
      <w:pPr>
        <w:jc w:val="both"/>
        <w:rPr>
          <w:sz w:val="18"/>
          <w:szCs w:val="18"/>
        </w:rPr>
      </w:pPr>
      <w:r w:rsidRPr="00E410BE">
        <w:rPr>
          <w:sz w:val="18"/>
          <w:szCs w:val="18"/>
        </w:rPr>
        <w:t xml:space="preserve">Based on the findings of the gender analysis conducted during the PPG, the project will adopt the following </w:t>
      </w:r>
      <w:r>
        <w:rPr>
          <w:sz w:val="18"/>
          <w:szCs w:val="18"/>
        </w:rPr>
        <w:t>G</w:t>
      </w:r>
      <w:r w:rsidRPr="00E410BE">
        <w:rPr>
          <w:sz w:val="18"/>
          <w:szCs w:val="18"/>
        </w:rPr>
        <w:t xml:space="preserve">ender </w:t>
      </w:r>
      <w:r>
        <w:rPr>
          <w:sz w:val="18"/>
          <w:szCs w:val="18"/>
        </w:rPr>
        <w:t>A</w:t>
      </w:r>
      <w:r w:rsidRPr="00E410BE">
        <w:rPr>
          <w:sz w:val="18"/>
          <w:szCs w:val="18"/>
        </w:rPr>
        <w:t xml:space="preserve">ction </w:t>
      </w:r>
      <w:r>
        <w:rPr>
          <w:sz w:val="18"/>
          <w:szCs w:val="18"/>
        </w:rPr>
        <w:t>P</w:t>
      </w:r>
      <w:r w:rsidRPr="00E410BE">
        <w:rPr>
          <w:sz w:val="18"/>
          <w:szCs w:val="18"/>
        </w:rPr>
        <w:t xml:space="preserve">lan to ensure that gender is comprehensively mainstreamed into the implementation of the project, through the project outputs.   </w:t>
      </w:r>
    </w:p>
    <w:p w14:paraId="3205C979" w14:textId="7DB84FCF" w:rsidR="00F53E39" w:rsidRDefault="00F53E39" w:rsidP="00010730">
      <w:pPr>
        <w:rPr>
          <w:sz w:val="18"/>
          <w:szCs w:val="18"/>
        </w:rPr>
      </w:pPr>
    </w:p>
    <w:tbl>
      <w:tblPr>
        <w:tblStyle w:val="TableGrid"/>
        <w:tblW w:w="10615" w:type="dxa"/>
        <w:tblLook w:val="04A0" w:firstRow="1" w:lastRow="0" w:firstColumn="1" w:lastColumn="0" w:noHBand="0" w:noVBand="1"/>
      </w:tblPr>
      <w:tblGrid>
        <w:gridCol w:w="3415"/>
        <w:gridCol w:w="7200"/>
      </w:tblGrid>
      <w:tr w:rsidR="00F53E39" w:rsidRPr="00F53E39" w14:paraId="591EE891" w14:textId="77777777" w:rsidTr="003B0D88">
        <w:trPr>
          <w:trHeight w:val="236"/>
          <w:tblHeader/>
        </w:trPr>
        <w:tc>
          <w:tcPr>
            <w:tcW w:w="3415" w:type="dxa"/>
            <w:shd w:val="clear" w:color="auto" w:fill="EDEDED" w:themeFill="accent3" w:themeFillTint="33"/>
          </w:tcPr>
          <w:p w14:paraId="515F37D5" w14:textId="77777777" w:rsidR="00F53E39" w:rsidRPr="00F53E39" w:rsidRDefault="00F53E39" w:rsidP="00D943F2">
            <w:pPr>
              <w:tabs>
                <w:tab w:val="left" w:pos="432"/>
              </w:tabs>
              <w:rPr>
                <w:b/>
                <w:sz w:val="18"/>
                <w:szCs w:val="18"/>
                <w:highlight w:val="yellow"/>
              </w:rPr>
            </w:pPr>
            <w:r w:rsidRPr="00F53E39">
              <w:rPr>
                <w:b/>
                <w:sz w:val="18"/>
                <w:szCs w:val="18"/>
                <w:highlight w:val="yellow"/>
              </w:rPr>
              <w:t>Outcome &amp; Output</w:t>
            </w:r>
          </w:p>
        </w:tc>
        <w:tc>
          <w:tcPr>
            <w:tcW w:w="7200" w:type="dxa"/>
            <w:shd w:val="clear" w:color="auto" w:fill="EDEDED" w:themeFill="accent3" w:themeFillTint="33"/>
          </w:tcPr>
          <w:p w14:paraId="4CEDC803" w14:textId="77777777" w:rsidR="00F53E39" w:rsidRPr="00F53E39" w:rsidRDefault="00F53E39" w:rsidP="00D943F2">
            <w:pPr>
              <w:tabs>
                <w:tab w:val="left" w:pos="432"/>
              </w:tabs>
              <w:rPr>
                <w:b/>
                <w:sz w:val="18"/>
                <w:szCs w:val="18"/>
                <w:highlight w:val="yellow"/>
              </w:rPr>
            </w:pPr>
            <w:r w:rsidRPr="00F53E39">
              <w:rPr>
                <w:b/>
                <w:sz w:val="18"/>
                <w:szCs w:val="18"/>
                <w:highlight w:val="yellow"/>
              </w:rPr>
              <w:t>Considerations and planned actions</w:t>
            </w:r>
          </w:p>
        </w:tc>
      </w:tr>
      <w:tr w:rsidR="00F53E39" w:rsidRPr="00F53E39" w14:paraId="7A2651C7" w14:textId="77777777" w:rsidTr="003B0D88">
        <w:trPr>
          <w:trHeight w:val="296"/>
        </w:trPr>
        <w:tc>
          <w:tcPr>
            <w:tcW w:w="10615" w:type="dxa"/>
            <w:gridSpan w:val="2"/>
            <w:shd w:val="clear" w:color="auto" w:fill="BFBFBF" w:themeFill="background1" w:themeFillShade="BF"/>
          </w:tcPr>
          <w:p w14:paraId="11CCD57A" w14:textId="77777777" w:rsidR="00F53E39" w:rsidRPr="00F53E39" w:rsidRDefault="00F53E39" w:rsidP="00D943F2">
            <w:pPr>
              <w:tabs>
                <w:tab w:val="left" w:pos="432"/>
              </w:tabs>
              <w:rPr>
                <w:b/>
                <w:i/>
                <w:sz w:val="18"/>
                <w:szCs w:val="18"/>
                <w:highlight w:val="yellow"/>
              </w:rPr>
            </w:pPr>
            <w:r w:rsidRPr="00F53E39">
              <w:rPr>
                <w:b/>
                <w:i/>
                <w:sz w:val="18"/>
                <w:szCs w:val="18"/>
                <w:highlight w:val="yellow"/>
              </w:rPr>
              <w:t>Outcome 1 – Research and development of products in line with the definition of utilisation of genetic resources of the Nagoya Protocol</w:t>
            </w:r>
          </w:p>
        </w:tc>
      </w:tr>
      <w:tr w:rsidR="00F53E39" w:rsidRPr="00F53E39" w14:paraId="0866E40C" w14:textId="77777777" w:rsidTr="003B0D88">
        <w:trPr>
          <w:trHeight w:val="1502"/>
        </w:trPr>
        <w:tc>
          <w:tcPr>
            <w:tcW w:w="3415" w:type="dxa"/>
          </w:tcPr>
          <w:p w14:paraId="2B1C42CB" w14:textId="77777777" w:rsidR="00F53E39" w:rsidRPr="00F53E39" w:rsidRDefault="00F53E39" w:rsidP="00D943F2">
            <w:pPr>
              <w:tabs>
                <w:tab w:val="left" w:pos="432"/>
              </w:tabs>
              <w:rPr>
                <w:sz w:val="18"/>
                <w:szCs w:val="18"/>
                <w:highlight w:val="yellow"/>
              </w:rPr>
            </w:pPr>
            <w:r w:rsidRPr="00F53E39">
              <w:rPr>
                <w:sz w:val="18"/>
                <w:szCs w:val="18"/>
                <w:highlight w:val="yellow"/>
              </w:rPr>
              <w:t xml:space="preserve">Output 1.1 </w:t>
            </w:r>
          </w:p>
          <w:p w14:paraId="763B3731" w14:textId="77777777" w:rsidR="00F53E39" w:rsidRPr="00F53E39" w:rsidRDefault="00F53E39" w:rsidP="00D943F2">
            <w:pPr>
              <w:tabs>
                <w:tab w:val="left" w:pos="432"/>
              </w:tabs>
              <w:rPr>
                <w:sz w:val="18"/>
                <w:szCs w:val="18"/>
                <w:highlight w:val="yellow"/>
              </w:rPr>
            </w:pPr>
            <w:r w:rsidRPr="00F53E39">
              <w:rPr>
                <w:sz w:val="18"/>
                <w:szCs w:val="18"/>
                <w:highlight w:val="yellow"/>
              </w:rPr>
              <w:t>R&amp;D barriers linked to clinical studies and registration of African Ginger (</w:t>
            </w:r>
            <w:r w:rsidRPr="00F53E39">
              <w:rPr>
                <w:i/>
                <w:sz w:val="18"/>
                <w:szCs w:val="18"/>
                <w:highlight w:val="yellow"/>
              </w:rPr>
              <w:t>Siphonochilus aethiopicus</w:t>
            </w:r>
            <w:r w:rsidRPr="00F53E39">
              <w:rPr>
                <w:sz w:val="18"/>
                <w:szCs w:val="18"/>
                <w:highlight w:val="yellow"/>
              </w:rPr>
              <w:t>) as a bioresource to treat inflammatory and allergic diseases are systematically overcome in an ABS-compliant manner.</w:t>
            </w:r>
          </w:p>
        </w:tc>
        <w:tc>
          <w:tcPr>
            <w:tcW w:w="7200" w:type="dxa"/>
          </w:tcPr>
          <w:p w14:paraId="58C13DA6" w14:textId="77777777" w:rsidR="00F53E39" w:rsidRPr="00F53E39" w:rsidRDefault="00F53E39" w:rsidP="003B0D88">
            <w:pPr>
              <w:tabs>
                <w:tab w:val="left" w:pos="432"/>
              </w:tabs>
              <w:jc w:val="both"/>
              <w:rPr>
                <w:sz w:val="18"/>
                <w:szCs w:val="18"/>
                <w:highlight w:val="yellow"/>
              </w:rPr>
            </w:pPr>
            <w:r w:rsidRPr="00F53E39">
              <w:rPr>
                <w:sz w:val="18"/>
                <w:szCs w:val="18"/>
                <w:highlight w:val="yellow"/>
              </w:rPr>
              <w:t>Output 1.1 will facilitate the validation and contribute to the preservation of indigenous knowledge of using plants for medicinal purposes, which is a domain of women in South Africa, through clinical testing. Women will also benefit from the community-level training, as well as from revision of the existing ABS agreements with the (CSIR) Scientific community to make it more ABS compliant and inclusive.</w:t>
            </w:r>
          </w:p>
        </w:tc>
      </w:tr>
      <w:tr w:rsidR="00F53E39" w:rsidRPr="00F53E39" w14:paraId="20649B35" w14:textId="77777777" w:rsidTr="003B0D88">
        <w:trPr>
          <w:trHeight w:val="1520"/>
        </w:trPr>
        <w:tc>
          <w:tcPr>
            <w:tcW w:w="3415" w:type="dxa"/>
          </w:tcPr>
          <w:p w14:paraId="6E47528F" w14:textId="77777777" w:rsidR="00F53E39" w:rsidRPr="00F53E39" w:rsidRDefault="00F53E39" w:rsidP="00D943F2">
            <w:pPr>
              <w:tabs>
                <w:tab w:val="left" w:pos="432"/>
              </w:tabs>
              <w:rPr>
                <w:sz w:val="18"/>
                <w:szCs w:val="18"/>
                <w:highlight w:val="yellow"/>
              </w:rPr>
            </w:pPr>
            <w:r w:rsidRPr="00F53E39">
              <w:rPr>
                <w:sz w:val="18"/>
                <w:szCs w:val="18"/>
                <w:highlight w:val="yellow"/>
              </w:rPr>
              <w:t>Output 1.2</w:t>
            </w:r>
          </w:p>
          <w:p w14:paraId="41372C9D" w14:textId="77777777" w:rsidR="00F53E39" w:rsidRPr="00F53E39" w:rsidRDefault="00F53E39" w:rsidP="00D943F2">
            <w:pPr>
              <w:tabs>
                <w:tab w:val="left" w:pos="432"/>
              </w:tabs>
              <w:rPr>
                <w:sz w:val="18"/>
                <w:szCs w:val="18"/>
                <w:highlight w:val="yellow"/>
              </w:rPr>
            </w:pPr>
            <w:r w:rsidRPr="00F53E39">
              <w:rPr>
                <w:sz w:val="18"/>
                <w:szCs w:val="18"/>
                <w:highlight w:val="yellow"/>
              </w:rPr>
              <w:t>Bioprospecting R&amp;D in the Northern Cape is supported, boosting the local Bioprospecting economy and establishing a strategically located ‘Bioproducts Development Hub’.</w:t>
            </w:r>
          </w:p>
        </w:tc>
        <w:tc>
          <w:tcPr>
            <w:tcW w:w="7200" w:type="dxa"/>
          </w:tcPr>
          <w:p w14:paraId="7CB755D4" w14:textId="77777777" w:rsidR="00F53E39" w:rsidRPr="00F53E39" w:rsidRDefault="00F53E39" w:rsidP="003B0D88">
            <w:pPr>
              <w:tabs>
                <w:tab w:val="left" w:pos="432"/>
              </w:tabs>
              <w:jc w:val="both"/>
              <w:rPr>
                <w:sz w:val="18"/>
                <w:szCs w:val="18"/>
                <w:highlight w:val="yellow"/>
              </w:rPr>
            </w:pPr>
            <w:r w:rsidRPr="00F53E39">
              <w:rPr>
                <w:sz w:val="18"/>
                <w:szCs w:val="18"/>
                <w:highlight w:val="yellow"/>
              </w:rPr>
              <w:t xml:space="preserve">Output 1.2 will increase women’s access to technology and participation in generating of the scientific information. Women will benefit from the knowledge generated by the scientific hub. They will also secure employment opportunities in the nursery, securing livelihoods from the seedlings cultivation at the hub. Therefore, the community will be able to secure income and increase access to the market through the linkages to demand for product by consumers and those involved in clinical trials. They will also benefit from knowledge disbursed by the extension officer. </w:t>
            </w:r>
          </w:p>
        </w:tc>
      </w:tr>
      <w:tr w:rsidR="00F53E39" w:rsidRPr="00F53E39" w14:paraId="5CEB98EA" w14:textId="77777777" w:rsidTr="003B0D88">
        <w:trPr>
          <w:trHeight w:val="368"/>
        </w:trPr>
        <w:tc>
          <w:tcPr>
            <w:tcW w:w="10615" w:type="dxa"/>
            <w:gridSpan w:val="2"/>
            <w:shd w:val="clear" w:color="auto" w:fill="BFBFBF" w:themeFill="background1" w:themeFillShade="BF"/>
          </w:tcPr>
          <w:p w14:paraId="4EA2F707" w14:textId="77777777" w:rsidR="00F53E39" w:rsidRPr="00F53E39" w:rsidRDefault="00F53E39" w:rsidP="00D943F2">
            <w:pPr>
              <w:rPr>
                <w:sz w:val="18"/>
                <w:szCs w:val="18"/>
                <w:highlight w:val="yellow"/>
              </w:rPr>
            </w:pPr>
            <w:r w:rsidRPr="00F53E39">
              <w:rPr>
                <w:b/>
                <w:i/>
                <w:sz w:val="18"/>
                <w:szCs w:val="18"/>
                <w:highlight w:val="yellow"/>
              </w:rPr>
              <w:t>Outcome 2 - Cooperation models support the conservation of, and commercial trade in, indigenous bioproducts</w:t>
            </w:r>
          </w:p>
        </w:tc>
      </w:tr>
      <w:tr w:rsidR="00F53E39" w:rsidRPr="00F53E39" w14:paraId="6AE26D02" w14:textId="77777777" w:rsidTr="003B0D88">
        <w:trPr>
          <w:trHeight w:val="1529"/>
        </w:trPr>
        <w:tc>
          <w:tcPr>
            <w:tcW w:w="3415" w:type="dxa"/>
          </w:tcPr>
          <w:p w14:paraId="55562CE3" w14:textId="77777777" w:rsidR="00F53E39" w:rsidRPr="00F53E39" w:rsidRDefault="00F53E39" w:rsidP="00D943F2">
            <w:pPr>
              <w:tabs>
                <w:tab w:val="left" w:pos="432"/>
              </w:tabs>
              <w:rPr>
                <w:sz w:val="18"/>
                <w:szCs w:val="18"/>
                <w:highlight w:val="yellow"/>
              </w:rPr>
            </w:pPr>
            <w:r w:rsidRPr="00F53E39">
              <w:rPr>
                <w:sz w:val="18"/>
                <w:szCs w:val="18"/>
                <w:highlight w:val="yellow"/>
              </w:rPr>
              <w:t xml:space="preserve">Output 2.1 </w:t>
            </w:r>
          </w:p>
          <w:p w14:paraId="6604DF2C" w14:textId="77777777" w:rsidR="00F53E39" w:rsidRPr="00F53E39" w:rsidRDefault="00F53E39" w:rsidP="00D943F2">
            <w:pPr>
              <w:tabs>
                <w:tab w:val="left" w:pos="432"/>
              </w:tabs>
              <w:rPr>
                <w:sz w:val="18"/>
                <w:szCs w:val="18"/>
                <w:highlight w:val="yellow"/>
              </w:rPr>
            </w:pPr>
            <w:r w:rsidRPr="00F53E39">
              <w:rPr>
                <w:sz w:val="18"/>
                <w:szCs w:val="18"/>
                <w:highlight w:val="yellow"/>
              </w:rPr>
              <w:t>The implementation of the Pelargonium Biodiversity Management Plan (BMP) is supported in close collaboration between the Pelargonium Working Group, community businesses and CSO stakeholders.</w:t>
            </w:r>
          </w:p>
        </w:tc>
        <w:tc>
          <w:tcPr>
            <w:tcW w:w="7200" w:type="dxa"/>
          </w:tcPr>
          <w:p w14:paraId="63F28B9A" w14:textId="77777777" w:rsidR="00F53E39" w:rsidRPr="00F53E39" w:rsidRDefault="00F53E39" w:rsidP="003B0D88">
            <w:pPr>
              <w:tabs>
                <w:tab w:val="left" w:pos="432"/>
              </w:tabs>
              <w:jc w:val="both"/>
              <w:rPr>
                <w:sz w:val="18"/>
                <w:szCs w:val="18"/>
                <w:highlight w:val="yellow"/>
              </w:rPr>
            </w:pPr>
            <w:r w:rsidRPr="00F53E39">
              <w:rPr>
                <w:sz w:val="18"/>
                <w:szCs w:val="18"/>
                <w:highlight w:val="yellow"/>
              </w:rPr>
              <w:t xml:space="preserve">Output 2.1 will contribute to generating benefits for women through capacity building to increase the participation of women in the Pelargonium value chain and representation in decision making structures. The output will help improving the visibility, participation and representation of women and their roles in the species’ cultivation and in the value chain by ensuring that women are represented in the selection of the staff for capacity building in the Eastern Cape. Women in the communities will benefit from the improved management of community based trusts and distribution of funds in line with the Nagoya Protocol.  </w:t>
            </w:r>
          </w:p>
        </w:tc>
      </w:tr>
      <w:tr w:rsidR="00F53E39" w:rsidRPr="00F53E39" w14:paraId="54BCEDCB" w14:textId="77777777" w:rsidTr="003B0D88">
        <w:trPr>
          <w:trHeight w:val="1194"/>
        </w:trPr>
        <w:tc>
          <w:tcPr>
            <w:tcW w:w="3415" w:type="dxa"/>
          </w:tcPr>
          <w:p w14:paraId="0B7CCC4F" w14:textId="77777777" w:rsidR="00F53E39" w:rsidRPr="00F53E39" w:rsidRDefault="00F53E39" w:rsidP="00D943F2">
            <w:pPr>
              <w:tabs>
                <w:tab w:val="left" w:pos="432"/>
              </w:tabs>
              <w:rPr>
                <w:sz w:val="18"/>
                <w:szCs w:val="18"/>
                <w:highlight w:val="yellow"/>
              </w:rPr>
            </w:pPr>
            <w:r w:rsidRPr="00F53E39">
              <w:rPr>
                <w:sz w:val="18"/>
                <w:szCs w:val="18"/>
                <w:highlight w:val="yellow"/>
              </w:rPr>
              <w:t xml:space="preserve">Output 2.2 </w:t>
            </w:r>
          </w:p>
          <w:p w14:paraId="4DB69970" w14:textId="77777777" w:rsidR="00F53E39" w:rsidRPr="00F53E39" w:rsidRDefault="00F53E39" w:rsidP="00D943F2">
            <w:pPr>
              <w:tabs>
                <w:tab w:val="left" w:pos="432"/>
              </w:tabs>
              <w:rPr>
                <w:sz w:val="18"/>
                <w:szCs w:val="18"/>
                <w:highlight w:val="yellow"/>
              </w:rPr>
            </w:pPr>
            <w:r w:rsidRPr="00F53E39">
              <w:rPr>
                <w:sz w:val="18"/>
                <w:szCs w:val="18"/>
                <w:highlight w:val="yellow"/>
              </w:rPr>
              <w:t xml:space="preserve">Development of an </w:t>
            </w:r>
            <w:r w:rsidRPr="00F53E39">
              <w:rPr>
                <w:i/>
                <w:sz w:val="18"/>
                <w:szCs w:val="18"/>
                <w:highlight w:val="yellow"/>
              </w:rPr>
              <w:t xml:space="preserve">Aloe ferox </w:t>
            </w:r>
            <w:r w:rsidRPr="00F53E39">
              <w:rPr>
                <w:sz w:val="18"/>
                <w:szCs w:val="18"/>
                <w:highlight w:val="yellow"/>
              </w:rPr>
              <w:t>harvesting, processing and trading hub in the Eastern Cape for the promotion of sustainable and equitable benefit sharing across the value chain.</w:t>
            </w:r>
          </w:p>
        </w:tc>
        <w:tc>
          <w:tcPr>
            <w:tcW w:w="7200" w:type="dxa"/>
          </w:tcPr>
          <w:p w14:paraId="71293401" w14:textId="77777777" w:rsidR="00F53E39" w:rsidRPr="00F53E39" w:rsidRDefault="00F53E39" w:rsidP="003B0D88">
            <w:pPr>
              <w:tabs>
                <w:tab w:val="left" w:pos="432"/>
              </w:tabs>
              <w:jc w:val="both"/>
              <w:rPr>
                <w:sz w:val="18"/>
                <w:szCs w:val="18"/>
                <w:highlight w:val="yellow"/>
              </w:rPr>
            </w:pPr>
            <w:r w:rsidRPr="00F53E39">
              <w:rPr>
                <w:sz w:val="18"/>
                <w:szCs w:val="18"/>
                <w:highlight w:val="yellow"/>
              </w:rPr>
              <w:t>Output 2.2 will generate employment for women as aloe harvesters, nursery worker’s, aloe processors, packers in the plantation and factory operations. This will allow women to save their time and gain professional skills and knowledge through training regarding sustainable aloe cultivation and health and safety practices. Women will benefit from increased income and diversified opportunities for income generation, as well as from the increased access to land as a result of the formal agreement between the project and the traditional authority. Women will also benefit from the contract agreements that will be concluded with manufacturers and consumers of the product.</w:t>
            </w:r>
          </w:p>
        </w:tc>
      </w:tr>
      <w:tr w:rsidR="00F53E39" w:rsidRPr="00F53E39" w14:paraId="22994854" w14:textId="77777777" w:rsidTr="003B0D88">
        <w:trPr>
          <w:trHeight w:val="548"/>
        </w:trPr>
        <w:tc>
          <w:tcPr>
            <w:tcW w:w="3415" w:type="dxa"/>
          </w:tcPr>
          <w:p w14:paraId="6EFB6015" w14:textId="77777777" w:rsidR="00F53E39" w:rsidRPr="00F53E39" w:rsidRDefault="00F53E39" w:rsidP="00D943F2">
            <w:pPr>
              <w:tabs>
                <w:tab w:val="left" w:pos="432"/>
              </w:tabs>
              <w:rPr>
                <w:sz w:val="18"/>
                <w:szCs w:val="18"/>
                <w:highlight w:val="yellow"/>
              </w:rPr>
            </w:pPr>
            <w:r w:rsidRPr="00F53E39">
              <w:rPr>
                <w:sz w:val="18"/>
                <w:szCs w:val="18"/>
                <w:highlight w:val="yellow"/>
              </w:rPr>
              <w:t xml:space="preserve">Output 2.3 </w:t>
            </w:r>
          </w:p>
          <w:p w14:paraId="3CA1EF94" w14:textId="77777777" w:rsidR="00F53E39" w:rsidRPr="00F53E39" w:rsidRDefault="00F53E39" w:rsidP="00D943F2">
            <w:pPr>
              <w:tabs>
                <w:tab w:val="left" w:pos="432"/>
              </w:tabs>
              <w:rPr>
                <w:sz w:val="18"/>
                <w:szCs w:val="18"/>
                <w:highlight w:val="yellow"/>
              </w:rPr>
            </w:pPr>
            <w:r w:rsidRPr="00F53E39">
              <w:rPr>
                <w:sz w:val="18"/>
                <w:szCs w:val="18"/>
                <w:highlight w:val="yellow"/>
              </w:rPr>
              <w:t>Community-based enterprises in honeybush farming are supported, ensuring conservation and equitable benefit sharing outcomes across the Cyclopia spp. landscape in the Cape Region</w:t>
            </w:r>
          </w:p>
        </w:tc>
        <w:tc>
          <w:tcPr>
            <w:tcW w:w="7200" w:type="dxa"/>
          </w:tcPr>
          <w:p w14:paraId="2B70D49D" w14:textId="77777777" w:rsidR="00F53E39" w:rsidRPr="00F53E39" w:rsidRDefault="00F53E39" w:rsidP="003B0D88">
            <w:pPr>
              <w:tabs>
                <w:tab w:val="left" w:pos="432"/>
              </w:tabs>
              <w:jc w:val="both"/>
              <w:rPr>
                <w:sz w:val="18"/>
                <w:szCs w:val="18"/>
                <w:highlight w:val="yellow"/>
              </w:rPr>
            </w:pPr>
            <w:r w:rsidRPr="00F53E39">
              <w:rPr>
                <w:sz w:val="18"/>
                <w:szCs w:val="18"/>
                <w:highlight w:val="yellow"/>
              </w:rPr>
              <w:t>Output 2.3 will increase women’s land tenure security through the formalization of land control. The women will also benefit from capital input which will enable them to start their business. They will also benefit from increased output income and market access. They will gain skills through training interventions. They will benefit from support of a suitable grant-making mechanism to be selected during the procedural Local Project Appraisal Committee Meeting (LPAC), to be held once the PRODOC is CEO Endorsed by UNDP and DEA.</w:t>
            </w:r>
          </w:p>
        </w:tc>
      </w:tr>
      <w:tr w:rsidR="00F53E39" w:rsidRPr="00F53E39" w14:paraId="45C541FC" w14:textId="77777777" w:rsidTr="003B0D88">
        <w:trPr>
          <w:trHeight w:val="1295"/>
        </w:trPr>
        <w:tc>
          <w:tcPr>
            <w:tcW w:w="3415" w:type="dxa"/>
          </w:tcPr>
          <w:p w14:paraId="6D788851" w14:textId="77777777" w:rsidR="00F53E39" w:rsidRPr="00F53E39" w:rsidRDefault="00F53E39" w:rsidP="00D943F2">
            <w:pPr>
              <w:tabs>
                <w:tab w:val="left" w:pos="432"/>
              </w:tabs>
              <w:rPr>
                <w:sz w:val="18"/>
                <w:szCs w:val="18"/>
                <w:highlight w:val="yellow"/>
              </w:rPr>
            </w:pPr>
            <w:r w:rsidRPr="00F53E39">
              <w:rPr>
                <w:sz w:val="18"/>
                <w:szCs w:val="18"/>
                <w:highlight w:val="yellow"/>
              </w:rPr>
              <w:t>Output 2.4</w:t>
            </w:r>
          </w:p>
          <w:p w14:paraId="44128868" w14:textId="77777777" w:rsidR="00F53E39" w:rsidRPr="00F53E39" w:rsidRDefault="00F53E39" w:rsidP="00D943F2">
            <w:pPr>
              <w:tabs>
                <w:tab w:val="left" w:pos="432"/>
              </w:tabs>
              <w:rPr>
                <w:sz w:val="18"/>
                <w:szCs w:val="18"/>
                <w:highlight w:val="yellow"/>
              </w:rPr>
            </w:pPr>
            <w:r w:rsidRPr="00F53E39">
              <w:rPr>
                <w:sz w:val="18"/>
                <w:szCs w:val="18"/>
                <w:highlight w:val="yellow"/>
              </w:rPr>
              <w:t>The ABS implementation in Rooibos farming is strengthened ensuring, fairness, equity and sustainability in relevant relationships among TK holders and industry.</w:t>
            </w:r>
          </w:p>
        </w:tc>
        <w:tc>
          <w:tcPr>
            <w:tcW w:w="7200" w:type="dxa"/>
          </w:tcPr>
          <w:p w14:paraId="1607D6B9" w14:textId="77777777" w:rsidR="00F53E39" w:rsidRPr="00F53E39" w:rsidRDefault="00F53E39" w:rsidP="003B0D88">
            <w:pPr>
              <w:tabs>
                <w:tab w:val="left" w:pos="432"/>
              </w:tabs>
              <w:jc w:val="both"/>
              <w:rPr>
                <w:sz w:val="18"/>
                <w:szCs w:val="18"/>
                <w:highlight w:val="yellow"/>
              </w:rPr>
            </w:pPr>
            <w:r w:rsidRPr="00F53E39">
              <w:rPr>
                <w:sz w:val="18"/>
                <w:szCs w:val="18"/>
                <w:highlight w:val="yellow"/>
              </w:rPr>
              <w:t>Output 2.4 activities will lead to benefitting women through the development of better governed ABS mechanisms. Women will be recognized as indigenous knowledge holders. Women will also benefit from the bursaries, training, outsourcing of business and business support opportunities that will arise from the project. Women will benefit from the increased number of opportunities to be represented and to participate in the governance and institutionalization framework for implementing and monitoring the TK benefit sharing mechanism, that will be developed.</w:t>
            </w:r>
          </w:p>
        </w:tc>
      </w:tr>
      <w:tr w:rsidR="00F53E39" w:rsidRPr="00F53E39" w14:paraId="6941E745" w14:textId="77777777" w:rsidTr="003B0D88">
        <w:trPr>
          <w:trHeight w:val="368"/>
        </w:trPr>
        <w:tc>
          <w:tcPr>
            <w:tcW w:w="10615" w:type="dxa"/>
            <w:gridSpan w:val="2"/>
            <w:shd w:val="clear" w:color="auto" w:fill="BFBFBF" w:themeFill="background1" w:themeFillShade="BF"/>
          </w:tcPr>
          <w:p w14:paraId="3B814507" w14:textId="77777777" w:rsidR="00F53E39" w:rsidRPr="00F53E39" w:rsidRDefault="00F53E39" w:rsidP="00D943F2">
            <w:pPr>
              <w:tabs>
                <w:tab w:val="left" w:pos="432"/>
              </w:tabs>
              <w:rPr>
                <w:b/>
                <w:i/>
                <w:sz w:val="18"/>
                <w:szCs w:val="18"/>
                <w:highlight w:val="yellow"/>
              </w:rPr>
            </w:pPr>
            <w:r w:rsidRPr="00F53E39">
              <w:rPr>
                <w:b/>
                <w:i/>
                <w:sz w:val="18"/>
                <w:szCs w:val="18"/>
                <w:highlight w:val="yellow"/>
              </w:rPr>
              <w:t>Outcome 3 - Bioprospecting and value addition knowledge transfer is enhanced for an equitable benefit sharing</w:t>
            </w:r>
          </w:p>
        </w:tc>
      </w:tr>
      <w:tr w:rsidR="00F53E39" w:rsidRPr="00F53E39" w14:paraId="55E2D35F" w14:textId="77777777" w:rsidTr="003B0D88">
        <w:trPr>
          <w:trHeight w:val="1322"/>
        </w:trPr>
        <w:tc>
          <w:tcPr>
            <w:tcW w:w="3415" w:type="dxa"/>
          </w:tcPr>
          <w:p w14:paraId="20523815" w14:textId="77777777" w:rsidR="00F53E39" w:rsidRPr="00F53E39" w:rsidRDefault="00F53E39" w:rsidP="00D943F2">
            <w:pPr>
              <w:tabs>
                <w:tab w:val="left" w:pos="432"/>
              </w:tabs>
              <w:rPr>
                <w:sz w:val="18"/>
                <w:szCs w:val="18"/>
                <w:highlight w:val="yellow"/>
              </w:rPr>
            </w:pPr>
            <w:r w:rsidRPr="00F53E39">
              <w:rPr>
                <w:sz w:val="18"/>
                <w:szCs w:val="18"/>
                <w:highlight w:val="yellow"/>
              </w:rPr>
              <w:t xml:space="preserve">Output 3 .1 </w:t>
            </w:r>
          </w:p>
          <w:p w14:paraId="0D3E3454" w14:textId="77777777" w:rsidR="00F53E39" w:rsidRPr="00F53E39" w:rsidRDefault="00F53E39" w:rsidP="00D943F2">
            <w:pPr>
              <w:tabs>
                <w:tab w:val="left" w:pos="432"/>
              </w:tabs>
              <w:rPr>
                <w:sz w:val="18"/>
                <w:szCs w:val="18"/>
                <w:highlight w:val="yellow"/>
              </w:rPr>
            </w:pPr>
            <w:r w:rsidRPr="00F53E39">
              <w:rPr>
                <w:sz w:val="18"/>
                <w:szCs w:val="18"/>
                <w:highlight w:val="yellow"/>
              </w:rPr>
              <w:t>The National Recordal System for TK linked to bioprospecting is supported for ensuring ABS compliance in current and future agreements between indigenous and traditional knowledge holders and industry.</w:t>
            </w:r>
          </w:p>
        </w:tc>
        <w:tc>
          <w:tcPr>
            <w:tcW w:w="7200" w:type="dxa"/>
          </w:tcPr>
          <w:p w14:paraId="266A44EC" w14:textId="77777777" w:rsidR="00F53E39" w:rsidRPr="00F53E39" w:rsidRDefault="00F53E39" w:rsidP="003B0D88">
            <w:pPr>
              <w:tabs>
                <w:tab w:val="left" w:pos="432"/>
              </w:tabs>
              <w:jc w:val="both"/>
              <w:rPr>
                <w:sz w:val="18"/>
                <w:szCs w:val="18"/>
                <w:highlight w:val="yellow"/>
              </w:rPr>
            </w:pPr>
            <w:r w:rsidRPr="00F53E39">
              <w:rPr>
                <w:sz w:val="18"/>
                <w:szCs w:val="18"/>
                <w:highlight w:val="yellow"/>
              </w:rPr>
              <w:t xml:space="preserve">Output 3 .1 will enable women to benefit from their recognition as traditional knowledge holders. Their information will be recorded and recognized which will improve their capacity to benefit from ABS. Women will be employed to document and research on traditional knowledge holders. Women will benefit from increased access to information that will be generated by the output’s activities. </w:t>
            </w:r>
          </w:p>
        </w:tc>
      </w:tr>
      <w:tr w:rsidR="00F53E39" w:rsidRPr="00F53E39" w14:paraId="79E06918" w14:textId="77777777" w:rsidTr="003B0D88">
        <w:trPr>
          <w:trHeight w:val="1070"/>
        </w:trPr>
        <w:tc>
          <w:tcPr>
            <w:tcW w:w="3415" w:type="dxa"/>
          </w:tcPr>
          <w:p w14:paraId="79D3C1D8" w14:textId="77777777" w:rsidR="00F53E39" w:rsidRPr="00F53E39" w:rsidRDefault="00F53E39" w:rsidP="00D943F2">
            <w:pPr>
              <w:tabs>
                <w:tab w:val="left" w:pos="432"/>
              </w:tabs>
              <w:rPr>
                <w:sz w:val="18"/>
                <w:szCs w:val="18"/>
                <w:highlight w:val="yellow"/>
              </w:rPr>
            </w:pPr>
            <w:r w:rsidRPr="00F53E39">
              <w:rPr>
                <w:sz w:val="18"/>
                <w:szCs w:val="18"/>
                <w:highlight w:val="yellow"/>
              </w:rPr>
              <w:t xml:space="preserve">Output 3.2. </w:t>
            </w:r>
          </w:p>
          <w:p w14:paraId="4BC06F9B" w14:textId="77777777" w:rsidR="00F53E39" w:rsidRPr="00F53E39" w:rsidRDefault="00F53E39" w:rsidP="00D943F2">
            <w:pPr>
              <w:tabs>
                <w:tab w:val="left" w:pos="432"/>
              </w:tabs>
              <w:rPr>
                <w:sz w:val="18"/>
                <w:szCs w:val="18"/>
                <w:highlight w:val="yellow"/>
              </w:rPr>
            </w:pPr>
            <w:r w:rsidRPr="00F53E39">
              <w:rPr>
                <w:sz w:val="18"/>
                <w:szCs w:val="18"/>
                <w:highlight w:val="yellow"/>
              </w:rPr>
              <w:t>A biotrade certification system for South Africa is developed in view of safeguarding biodiversity conservation within bioprospecting value chains.</w:t>
            </w:r>
          </w:p>
        </w:tc>
        <w:tc>
          <w:tcPr>
            <w:tcW w:w="7200" w:type="dxa"/>
          </w:tcPr>
          <w:p w14:paraId="30867C21" w14:textId="77777777" w:rsidR="00F53E39" w:rsidRPr="00F53E39" w:rsidRDefault="00F53E39" w:rsidP="003B0D88">
            <w:pPr>
              <w:tabs>
                <w:tab w:val="left" w:pos="432"/>
              </w:tabs>
              <w:jc w:val="both"/>
              <w:rPr>
                <w:sz w:val="18"/>
                <w:szCs w:val="18"/>
                <w:highlight w:val="yellow"/>
              </w:rPr>
            </w:pPr>
            <w:r w:rsidRPr="00F53E39">
              <w:rPr>
                <w:sz w:val="18"/>
                <w:szCs w:val="18"/>
                <w:highlight w:val="yellow"/>
              </w:rPr>
              <w:t>Women will generally benefit from a protected and sustainable environment. They will also benefit from the recognition of their role in safeguarding the biodiversity and from the species conservation.</w:t>
            </w:r>
          </w:p>
          <w:p w14:paraId="3254CA44" w14:textId="77777777" w:rsidR="00F53E39" w:rsidRPr="00F53E39" w:rsidRDefault="00F53E39" w:rsidP="003B0D88">
            <w:pPr>
              <w:tabs>
                <w:tab w:val="left" w:pos="432"/>
              </w:tabs>
              <w:jc w:val="both"/>
              <w:rPr>
                <w:sz w:val="18"/>
                <w:szCs w:val="18"/>
                <w:lang w:val="en-US"/>
              </w:rPr>
            </w:pPr>
            <w:r w:rsidRPr="00F53E39">
              <w:rPr>
                <w:sz w:val="18"/>
                <w:szCs w:val="18"/>
                <w:highlight w:val="yellow"/>
              </w:rPr>
              <w:t>They will benefit through recruitment for training and employment as certifiers.</w:t>
            </w:r>
            <w:r w:rsidRPr="00F53E39">
              <w:rPr>
                <w:sz w:val="18"/>
                <w:szCs w:val="18"/>
              </w:rPr>
              <w:t xml:space="preserve"> </w:t>
            </w:r>
          </w:p>
        </w:tc>
      </w:tr>
    </w:tbl>
    <w:p w14:paraId="22DABCAD" w14:textId="5D0B3607" w:rsidR="00F53E39" w:rsidRDefault="00F53E39" w:rsidP="00010730">
      <w:pPr>
        <w:rPr>
          <w:sz w:val="18"/>
          <w:szCs w:val="18"/>
        </w:rPr>
      </w:pPr>
    </w:p>
    <w:p w14:paraId="3CAED57E" w14:textId="77777777" w:rsidR="007E1330" w:rsidRPr="00157CA3" w:rsidRDefault="007F7CA5" w:rsidP="00157CA3">
      <w:pPr>
        <w:pStyle w:val="Heading3"/>
      </w:pPr>
      <w:r w:rsidRPr="00157CA3">
        <w:t>A.</w:t>
      </w:r>
      <w:r w:rsidR="00FB0AD0" w:rsidRPr="00157CA3">
        <w:t>5</w:t>
      </w:r>
      <w:r w:rsidRPr="00157CA3">
        <w:t xml:space="preserve"> Risk. </w:t>
      </w:r>
    </w:p>
    <w:p w14:paraId="1A410E61" w14:textId="77777777" w:rsidR="007F7CA5" w:rsidRPr="007215CC" w:rsidRDefault="007F7CA5" w:rsidP="007E1330">
      <w:pPr>
        <w:pStyle w:val="GEFQuestion"/>
        <w:ind w:left="0"/>
        <w:rPr>
          <w:color w:val="A6A6A6" w:themeColor="background1" w:themeShade="A6"/>
          <w:sz w:val="18"/>
          <w:szCs w:val="18"/>
        </w:rPr>
      </w:pPr>
      <w:r w:rsidRPr="007215CC">
        <w:rPr>
          <w:color w:val="A6A6A6" w:themeColor="background1" w:themeShade="A6"/>
          <w:sz w:val="18"/>
          <w:szCs w:val="18"/>
        </w:rPr>
        <w:t xml:space="preserve">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4CD15D47" w14:textId="77777777" w:rsidR="00E33439" w:rsidRPr="00D92E9E" w:rsidRDefault="00E33439" w:rsidP="00E33439">
      <w:pPr>
        <w:rPr>
          <w:sz w:val="18"/>
          <w:szCs w:val="18"/>
          <w:highlight w:val="magenta"/>
        </w:rPr>
      </w:pPr>
    </w:p>
    <w:p w14:paraId="3690EC24" w14:textId="77777777" w:rsidR="00E33439" w:rsidRPr="00D92E9E" w:rsidRDefault="0019243B" w:rsidP="003B0D88">
      <w:pPr>
        <w:shd w:val="clear" w:color="auto" w:fill="D9D9D9" w:themeFill="background1" w:themeFillShade="D9"/>
        <w:jc w:val="both"/>
        <w:rPr>
          <w:sz w:val="18"/>
          <w:szCs w:val="18"/>
        </w:rPr>
      </w:pPr>
      <w:r w:rsidRPr="00D92E9E">
        <w:rPr>
          <w:i/>
          <w:sz w:val="18"/>
          <w:szCs w:val="18"/>
          <w:u w:val="single"/>
        </w:rPr>
        <w:t>Refer to</w:t>
      </w:r>
      <w:r w:rsidRPr="00D92E9E">
        <w:rPr>
          <w:sz w:val="18"/>
          <w:szCs w:val="18"/>
        </w:rPr>
        <w:t xml:space="preserve"> a </w:t>
      </w:r>
      <w:r w:rsidR="00E33439" w:rsidRPr="00D92E9E">
        <w:rPr>
          <w:sz w:val="18"/>
          <w:szCs w:val="18"/>
        </w:rPr>
        <w:t xml:space="preserve">detailed Risk Assessment is provided in </w:t>
      </w:r>
      <w:r w:rsidRPr="00D92E9E">
        <w:rPr>
          <w:sz w:val="18"/>
          <w:szCs w:val="18"/>
        </w:rPr>
        <w:t xml:space="preserve">the UNDP PRODOC </w:t>
      </w:r>
      <w:r w:rsidR="00E33439" w:rsidRPr="00D92E9E">
        <w:rPr>
          <w:sz w:val="18"/>
          <w:szCs w:val="18"/>
        </w:rPr>
        <w:t xml:space="preserve">Section V </w:t>
      </w:r>
      <w:r w:rsidRPr="00D92E9E">
        <w:rPr>
          <w:sz w:val="18"/>
          <w:szCs w:val="18"/>
        </w:rPr>
        <w:t>‘Feasibility’</w:t>
      </w:r>
      <w:r w:rsidR="00E33439" w:rsidRPr="00D92E9E">
        <w:rPr>
          <w:sz w:val="18"/>
          <w:szCs w:val="18"/>
        </w:rPr>
        <w:t xml:space="preserve">, </w:t>
      </w:r>
      <w:r w:rsidRPr="00D92E9E">
        <w:rPr>
          <w:sz w:val="18"/>
          <w:szCs w:val="18"/>
        </w:rPr>
        <w:t>Subsection</w:t>
      </w:r>
      <w:r w:rsidR="004146E9" w:rsidRPr="00D92E9E">
        <w:rPr>
          <w:sz w:val="18"/>
          <w:szCs w:val="18"/>
        </w:rPr>
        <w:t>s</w:t>
      </w:r>
      <w:r w:rsidR="00E33439" w:rsidRPr="00D92E9E">
        <w:rPr>
          <w:sz w:val="18"/>
          <w:szCs w:val="18"/>
        </w:rPr>
        <w:t xml:space="preserve"> </w:t>
      </w:r>
      <w:r w:rsidRPr="00D92E9E">
        <w:rPr>
          <w:sz w:val="18"/>
          <w:szCs w:val="18"/>
        </w:rPr>
        <w:t>‘</w:t>
      </w:r>
      <w:r w:rsidR="00E33439" w:rsidRPr="00D92E9E">
        <w:rPr>
          <w:sz w:val="18"/>
          <w:szCs w:val="18"/>
        </w:rPr>
        <w:t>Risk Management</w:t>
      </w:r>
      <w:r w:rsidRPr="00D92E9E">
        <w:rPr>
          <w:sz w:val="18"/>
          <w:szCs w:val="18"/>
        </w:rPr>
        <w:t>’</w:t>
      </w:r>
      <w:r w:rsidR="00926B3D" w:rsidRPr="00D92E9E">
        <w:rPr>
          <w:sz w:val="18"/>
          <w:szCs w:val="18"/>
        </w:rPr>
        <w:t xml:space="preserve"> and </w:t>
      </w:r>
      <w:r w:rsidRPr="00D92E9E">
        <w:rPr>
          <w:sz w:val="18"/>
          <w:szCs w:val="18"/>
        </w:rPr>
        <w:t>‘</w:t>
      </w:r>
      <w:r w:rsidR="00926B3D" w:rsidRPr="00D92E9E">
        <w:rPr>
          <w:sz w:val="18"/>
          <w:szCs w:val="18"/>
        </w:rPr>
        <w:t>Social and environmental safeguards (SE</w:t>
      </w:r>
      <w:r w:rsidRPr="00D92E9E">
        <w:rPr>
          <w:sz w:val="18"/>
          <w:szCs w:val="18"/>
        </w:rPr>
        <w:t>S</w:t>
      </w:r>
      <w:r w:rsidR="00926B3D" w:rsidRPr="00D92E9E">
        <w:rPr>
          <w:sz w:val="18"/>
          <w:szCs w:val="18"/>
        </w:rPr>
        <w:t>)</w:t>
      </w:r>
      <w:r w:rsidRPr="00D92E9E">
        <w:rPr>
          <w:sz w:val="18"/>
          <w:szCs w:val="18"/>
        </w:rPr>
        <w:t xml:space="preserve">’, </w:t>
      </w:r>
      <w:r w:rsidR="00E33439" w:rsidRPr="00D92E9E">
        <w:rPr>
          <w:sz w:val="18"/>
          <w:szCs w:val="18"/>
        </w:rPr>
        <w:t xml:space="preserve">as well as in </w:t>
      </w:r>
      <w:r w:rsidR="004146E9" w:rsidRPr="00D92E9E">
        <w:rPr>
          <w:sz w:val="18"/>
          <w:szCs w:val="18"/>
        </w:rPr>
        <w:t>PRODOC ANNEX F (</w:t>
      </w:r>
      <w:r w:rsidR="00926B3D" w:rsidRPr="00D92E9E">
        <w:rPr>
          <w:sz w:val="18"/>
          <w:szCs w:val="18"/>
        </w:rPr>
        <w:t xml:space="preserve">UNDP Social and Environmental and Social Screening Template </w:t>
      </w:r>
      <w:r w:rsidR="004146E9" w:rsidRPr="00D92E9E">
        <w:rPr>
          <w:sz w:val="18"/>
          <w:szCs w:val="18"/>
        </w:rPr>
        <w:t xml:space="preserve">- </w:t>
      </w:r>
      <w:r w:rsidR="00926B3D" w:rsidRPr="00D92E9E">
        <w:rPr>
          <w:sz w:val="18"/>
          <w:szCs w:val="18"/>
        </w:rPr>
        <w:t xml:space="preserve">SESP). The </w:t>
      </w:r>
      <w:r w:rsidR="00E33439" w:rsidRPr="00D92E9E">
        <w:rPr>
          <w:sz w:val="18"/>
          <w:szCs w:val="18"/>
        </w:rPr>
        <w:t xml:space="preserve">sections are </w:t>
      </w:r>
      <w:r w:rsidR="004146E9" w:rsidRPr="00D92E9E">
        <w:rPr>
          <w:sz w:val="18"/>
          <w:szCs w:val="18"/>
        </w:rPr>
        <w:t>complemented</w:t>
      </w:r>
      <w:r w:rsidR="00E33439" w:rsidRPr="00D92E9E">
        <w:rPr>
          <w:sz w:val="18"/>
          <w:szCs w:val="18"/>
        </w:rPr>
        <w:t xml:space="preserve"> by </w:t>
      </w:r>
      <w:r w:rsidR="004146E9" w:rsidRPr="00D92E9E">
        <w:rPr>
          <w:sz w:val="18"/>
          <w:szCs w:val="18"/>
        </w:rPr>
        <w:t xml:space="preserve">other </w:t>
      </w:r>
      <w:r w:rsidR="00E33439" w:rsidRPr="00D92E9E">
        <w:rPr>
          <w:sz w:val="18"/>
          <w:szCs w:val="18"/>
        </w:rPr>
        <w:t xml:space="preserve">relevant Annexes, namely </w:t>
      </w:r>
      <w:r w:rsidR="004146E9" w:rsidRPr="00D92E9E">
        <w:rPr>
          <w:sz w:val="18"/>
          <w:szCs w:val="18"/>
        </w:rPr>
        <w:t xml:space="preserve">PRODOC </w:t>
      </w:r>
      <w:r w:rsidR="00E33439" w:rsidRPr="00D92E9E">
        <w:rPr>
          <w:sz w:val="18"/>
          <w:szCs w:val="18"/>
        </w:rPr>
        <w:t>ANNEX</w:t>
      </w:r>
      <w:r w:rsidR="004146E9" w:rsidRPr="00D92E9E">
        <w:rPr>
          <w:sz w:val="18"/>
          <w:szCs w:val="18"/>
        </w:rPr>
        <w:t xml:space="preserve"> G (Environmental and Social Management Plan - ESMP), </w:t>
      </w:r>
      <w:r w:rsidR="004146E9" w:rsidRPr="006D28B5">
        <w:rPr>
          <w:sz w:val="18"/>
          <w:szCs w:val="18"/>
        </w:rPr>
        <w:t>PRODOC ANNEX H. (UNDP Project Quality Assurance Report)</w:t>
      </w:r>
      <w:r w:rsidR="004146E9" w:rsidRPr="00D92E9E">
        <w:rPr>
          <w:sz w:val="18"/>
          <w:szCs w:val="18"/>
        </w:rPr>
        <w:t xml:space="preserve"> </w:t>
      </w:r>
      <w:r w:rsidR="00926B3D" w:rsidRPr="00D92E9E">
        <w:rPr>
          <w:sz w:val="18"/>
          <w:szCs w:val="18"/>
        </w:rPr>
        <w:t xml:space="preserve">and </w:t>
      </w:r>
      <w:r w:rsidR="004146E9" w:rsidRPr="00D92E9E">
        <w:rPr>
          <w:sz w:val="18"/>
          <w:szCs w:val="18"/>
        </w:rPr>
        <w:t xml:space="preserve">PRODOC </w:t>
      </w:r>
      <w:r w:rsidR="00926B3D" w:rsidRPr="00D92E9E">
        <w:rPr>
          <w:sz w:val="18"/>
          <w:szCs w:val="18"/>
        </w:rPr>
        <w:t>ANNEX I</w:t>
      </w:r>
      <w:r w:rsidR="004146E9" w:rsidRPr="00D92E9E">
        <w:rPr>
          <w:sz w:val="18"/>
          <w:szCs w:val="18"/>
        </w:rPr>
        <w:t xml:space="preserve"> (</w:t>
      </w:r>
      <w:r w:rsidR="00E33439" w:rsidRPr="00D92E9E">
        <w:rPr>
          <w:sz w:val="18"/>
          <w:szCs w:val="18"/>
        </w:rPr>
        <w:t>UNDP Risk Log</w:t>
      </w:r>
      <w:r w:rsidR="004146E9" w:rsidRPr="00D92E9E">
        <w:rPr>
          <w:sz w:val="18"/>
          <w:szCs w:val="18"/>
        </w:rPr>
        <w:t>)</w:t>
      </w:r>
      <w:r w:rsidR="00E33439" w:rsidRPr="00D92E9E">
        <w:rPr>
          <w:sz w:val="18"/>
          <w:szCs w:val="18"/>
        </w:rPr>
        <w:t>, respectively.</w:t>
      </w:r>
    </w:p>
    <w:p w14:paraId="70BFFDC3" w14:textId="77777777" w:rsidR="00E33439" w:rsidRPr="00D92E9E" w:rsidRDefault="00E33439" w:rsidP="00365290">
      <w:pPr>
        <w:rPr>
          <w:sz w:val="18"/>
          <w:szCs w:val="18"/>
          <w:highlight w:val="magenta"/>
        </w:rPr>
      </w:pPr>
    </w:p>
    <w:p w14:paraId="56F9A1E5" w14:textId="77777777" w:rsidR="007E1330" w:rsidRPr="00157CA3" w:rsidRDefault="007F7CA5" w:rsidP="00157CA3">
      <w:pPr>
        <w:pStyle w:val="Heading3"/>
      </w:pPr>
      <w:bookmarkStart w:id="22" w:name="_A.6._Institutional_Arrangement"/>
      <w:bookmarkEnd w:id="22"/>
      <w:r w:rsidRPr="00157CA3">
        <w:t>A.</w:t>
      </w:r>
      <w:r w:rsidR="00FB0AD0" w:rsidRPr="00157CA3">
        <w:t>6</w:t>
      </w:r>
      <w:r w:rsidRPr="00157CA3">
        <w:t xml:space="preserve">. Institutional Arrangement and Coordination. </w:t>
      </w:r>
    </w:p>
    <w:p w14:paraId="41C4AD93" w14:textId="77777777" w:rsidR="007F7CA5" w:rsidRPr="007215CC" w:rsidRDefault="007F7CA5" w:rsidP="007E1330">
      <w:pPr>
        <w:pStyle w:val="GEFQuestion"/>
        <w:ind w:left="0"/>
        <w:rPr>
          <w:color w:val="A6A6A6" w:themeColor="background1" w:themeShade="A6"/>
          <w:sz w:val="18"/>
          <w:szCs w:val="18"/>
        </w:rPr>
      </w:pPr>
      <w:r w:rsidRPr="007215CC">
        <w:rPr>
          <w:color w:val="A6A6A6" w:themeColor="background1" w:themeShade="A6"/>
          <w:sz w:val="18"/>
          <w:szCs w:val="18"/>
        </w:rPr>
        <w:t>Describe the institutional arrangement for project implementation. Elaborate on the planned coordination with other relevant GEF-financed projects and other initiatives.</w:t>
      </w:r>
    </w:p>
    <w:p w14:paraId="3143C302" w14:textId="77777777" w:rsidR="007F7CA5" w:rsidRDefault="007F7CA5" w:rsidP="007E1330">
      <w:pPr>
        <w:rPr>
          <w:sz w:val="18"/>
          <w:szCs w:val="18"/>
        </w:rPr>
      </w:pPr>
    </w:p>
    <w:p w14:paraId="14F1F2C4" w14:textId="77777777" w:rsidR="00E33439" w:rsidRPr="00CE73C3" w:rsidRDefault="00953890" w:rsidP="003B0D88">
      <w:pPr>
        <w:shd w:val="clear" w:color="auto" w:fill="D9D9D9" w:themeFill="background1" w:themeFillShade="D9"/>
        <w:jc w:val="both"/>
        <w:rPr>
          <w:sz w:val="18"/>
        </w:rPr>
      </w:pPr>
      <w:r w:rsidRPr="003B0D88">
        <w:rPr>
          <w:i/>
          <w:sz w:val="18"/>
          <w:highlight w:val="yellow"/>
          <w:u w:val="single"/>
        </w:rPr>
        <w:t xml:space="preserve">Refer to </w:t>
      </w:r>
      <w:r w:rsidRPr="003B0D88">
        <w:rPr>
          <w:sz w:val="18"/>
          <w:highlight w:val="yellow"/>
        </w:rPr>
        <w:t xml:space="preserve">UNDP PRODOC </w:t>
      </w:r>
      <w:r w:rsidR="00E33439" w:rsidRPr="003B0D88">
        <w:rPr>
          <w:sz w:val="18"/>
          <w:highlight w:val="yellow"/>
        </w:rPr>
        <w:t>Section VIII</w:t>
      </w:r>
      <w:r w:rsidR="00EC3FEA" w:rsidRPr="003B0D88">
        <w:rPr>
          <w:sz w:val="18"/>
          <w:highlight w:val="yellow"/>
        </w:rPr>
        <w:t xml:space="preserve"> </w:t>
      </w:r>
      <w:r w:rsidRPr="003B0D88">
        <w:rPr>
          <w:sz w:val="18"/>
          <w:highlight w:val="yellow"/>
        </w:rPr>
        <w:t>‘</w:t>
      </w:r>
      <w:r w:rsidR="00EC3FEA" w:rsidRPr="003B0D88">
        <w:rPr>
          <w:sz w:val="18"/>
          <w:highlight w:val="yellow"/>
        </w:rPr>
        <w:t>Governa</w:t>
      </w:r>
      <w:r w:rsidRPr="003B0D88">
        <w:rPr>
          <w:sz w:val="18"/>
          <w:highlight w:val="yellow"/>
        </w:rPr>
        <w:t>nce and Management Arrangements’</w:t>
      </w:r>
      <w:r w:rsidR="00E33439" w:rsidRPr="003B0D88">
        <w:rPr>
          <w:sz w:val="18"/>
          <w:highlight w:val="yellow"/>
        </w:rPr>
        <w:t xml:space="preserve"> for </w:t>
      </w:r>
      <w:r w:rsidRPr="003B0D88">
        <w:rPr>
          <w:sz w:val="18"/>
          <w:highlight w:val="yellow"/>
        </w:rPr>
        <w:t xml:space="preserve">a </w:t>
      </w:r>
      <w:r w:rsidR="00E33439" w:rsidRPr="003B0D88">
        <w:rPr>
          <w:sz w:val="18"/>
          <w:highlight w:val="yellow"/>
        </w:rPr>
        <w:t xml:space="preserve">detailed </w:t>
      </w:r>
      <w:r w:rsidRPr="003B0D88">
        <w:rPr>
          <w:sz w:val="18"/>
          <w:highlight w:val="yellow"/>
        </w:rPr>
        <w:t>presentation of the applicable project arrangements</w:t>
      </w:r>
      <w:r w:rsidR="00EC3FEA" w:rsidRPr="003B0D88">
        <w:rPr>
          <w:sz w:val="18"/>
          <w:highlight w:val="yellow"/>
        </w:rPr>
        <w:t>.</w:t>
      </w:r>
      <w:r w:rsidRPr="003B0D88">
        <w:rPr>
          <w:sz w:val="18"/>
          <w:highlight w:val="yellow"/>
        </w:rPr>
        <w:t xml:space="preserve"> Additionally, UNDP PRODOC Section </w:t>
      </w:r>
      <w:r w:rsidR="00313CD2" w:rsidRPr="003B0D88">
        <w:rPr>
          <w:sz w:val="18"/>
          <w:highlight w:val="yellow"/>
        </w:rPr>
        <w:t xml:space="preserve">IV. ‘RESULTS AND PARTNERSHIPS’ makes ample reference to coordination mechanisms under the following Subsections ‘Partnerships’ and ‘Stakeholder engagement’. </w:t>
      </w:r>
      <w:r w:rsidR="002224F2" w:rsidRPr="003B0D88">
        <w:rPr>
          <w:sz w:val="18"/>
          <w:highlight w:val="yellow"/>
        </w:rPr>
        <w:t>A relevant tables are reproduced below.</w:t>
      </w:r>
      <w:r w:rsidR="002224F2" w:rsidRPr="00CE73C3">
        <w:rPr>
          <w:sz w:val="18"/>
        </w:rPr>
        <w:t xml:space="preserve"> </w:t>
      </w:r>
    </w:p>
    <w:p w14:paraId="20FAF689" w14:textId="77777777" w:rsidR="00655CDC" w:rsidRPr="007215CC" w:rsidRDefault="00655CDC" w:rsidP="00313CD2">
      <w:pPr>
        <w:rPr>
          <w:sz w:val="18"/>
          <w:szCs w:val="18"/>
        </w:rPr>
      </w:pPr>
    </w:p>
    <w:p w14:paraId="56D0BB7D" w14:textId="77777777" w:rsidR="00313CD2" w:rsidRPr="007215CC" w:rsidRDefault="00313CD2" w:rsidP="00A23C7D">
      <w:pPr>
        <w:keepNext/>
        <w:jc w:val="center"/>
        <w:rPr>
          <w:i/>
          <w:sz w:val="18"/>
          <w:szCs w:val="18"/>
        </w:rPr>
      </w:pPr>
      <w:bookmarkStart w:id="23" w:name="_Toc493404885"/>
      <w:r w:rsidRPr="007215CC">
        <w:rPr>
          <w:i/>
          <w:sz w:val="18"/>
          <w:szCs w:val="18"/>
        </w:rPr>
        <w:t xml:space="preserve">PRODOC Table </w:t>
      </w:r>
      <w:r w:rsidR="00AE5AEB" w:rsidRPr="007215CC">
        <w:rPr>
          <w:i/>
          <w:sz w:val="18"/>
          <w:szCs w:val="18"/>
        </w:rPr>
        <w:t xml:space="preserve">7. </w:t>
      </w:r>
      <w:r w:rsidRPr="007215CC">
        <w:rPr>
          <w:i/>
          <w:sz w:val="18"/>
          <w:szCs w:val="18"/>
        </w:rPr>
        <w:t>Synergies, collaboration and partnerships</w:t>
      </w:r>
      <w:bookmarkEnd w:id="23"/>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16"/>
        <w:gridCol w:w="9074"/>
      </w:tblGrid>
      <w:tr w:rsidR="002224F2" w:rsidRPr="007215CC" w14:paraId="26219E7F" w14:textId="77777777" w:rsidTr="003B0D88">
        <w:trPr>
          <w:tblHeader/>
        </w:trPr>
        <w:tc>
          <w:tcPr>
            <w:tcW w:w="795" w:type="pct"/>
            <w:shd w:val="clear" w:color="auto" w:fill="D9D9D9" w:themeFill="background1" w:themeFillShade="D9"/>
          </w:tcPr>
          <w:p w14:paraId="20B57C75" w14:textId="36B8C644" w:rsidR="00313CD2" w:rsidRPr="007215CC" w:rsidRDefault="00212E32" w:rsidP="00CC5CC3">
            <w:pPr>
              <w:pStyle w:val="NumberedParasinaPIF"/>
              <w:tabs>
                <w:tab w:val="clear" w:pos="1353"/>
              </w:tabs>
              <w:ind w:left="0" w:firstLine="0"/>
              <w:jc w:val="left"/>
              <w:rPr>
                <w:b/>
                <w:bCs/>
                <w:noProof w:val="0"/>
                <w:sz w:val="18"/>
                <w:szCs w:val="18"/>
              </w:rPr>
            </w:pPr>
            <w:r>
              <w:rPr>
                <w:b/>
                <w:bCs/>
                <w:noProof w:val="0"/>
                <w:sz w:val="18"/>
                <w:szCs w:val="18"/>
              </w:rPr>
              <w:t xml:space="preserve">Institutions, </w:t>
            </w:r>
            <w:r w:rsidR="00313CD2" w:rsidRPr="007215CC">
              <w:rPr>
                <w:b/>
                <w:bCs/>
                <w:noProof w:val="0"/>
                <w:sz w:val="18"/>
                <w:szCs w:val="18"/>
              </w:rPr>
              <w:t>Programs, and Initiatives</w:t>
            </w:r>
          </w:p>
        </w:tc>
        <w:tc>
          <w:tcPr>
            <w:tcW w:w="4205" w:type="pct"/>
            <w:shd w:val="clear" w:color="auto" w:fill="D9D9D9" w:themeFill="background1" w:themeFillShade="D9"/>
          </w:tcPr>
          <w:p w14:paraId="6D746A5F" w14:textId="77777777" w:rsidR="00313CD2" w:rsidRPr="007215CC" w:rsidRDefault="00313CD2" w:rsidP="00CC5CC3">
            <w:pPr>
              <w:pStyle w:val="NumberedParasinaPIF"/>
              <w:tabs>
                <w:tab w:val="clear" w:pos="1353"/>
              </w:tabs>
              <w:ind w:left="0" w:firstLine="0"/>
              <w:rPr>
                <w:b/>
                <w:bCs/>
                <w:noProof w:val="0"/>
                <w:sz w:val="18"/>
                <w:szCs w:val="18"/>
              </w:rPr>
            </w:pPr>
            <w:r w:rsidRPr="007215CC">
              <w:rPr>
                <w:b/>
                <w:bCs/>
                <w:noProof w:val="0"/>
                <w:sz w:val="18"/>
                <w:szCs w:val="18"/>
              </w:rPr>
              <w:t>Proposed contribution</w:t>
            </w:r>
          </w:p>
        </w:tc>
      </w:tr>
      <w:tr w:rsidR="00313CD2" w:rsidRPr="007215CC" w14:paraId="53666871" w14:textId="77777777" w:rsidTr="003B0D88">
        <w:tc>
          <w:tcPr>
            <w:tcW w:w="5000" w:type="pct"/>
            <w:gridSpan w:val="2"/>
            <w:shd w:val="clear" w:color="auto" w:fill="F2F2F2" w:themeFill="background1" w:themeFillShade="F2"/>
          </w:tcPr>
          <w:p w14:paraId="72CA3BD6" w14:textId="77777777" w:rsidR="00313CD2" w:rsidRPr="007215CC" w:rsidRDefault="00313CD2" w:rsidP="00CC5CC3">
            <w:pPr>
              <w:keepNext/>
              <w:autoSpaceDE w:val="0"/>
              <w:autoSpaceDN w:val="0"/>
              <w:adjustRightInd w:val="0"/>
              <w:jc w:val="center"/>
              <w:rPr>
                <w:b/>
                <w:color w:val="FF0000"/>
                <w:sz w:val="18"/>
                <w:szCs w:val="18"/>
                <w:lang w:eastAsia="de-DE" w:bidi="as-IN"/>
              </w:rPr>
            </w:pPr>
            <w:r w:rsidRPr="007215CC">
              <w:rPr>
                <w:b/>
                <w:sz w:val="18"/>
                <w:szCs w:val="18"/>
                <w:lang w:eastAsia="de-DE" w:bidi="as-IN"/>
              </w:rPr>
              <w:t>Linkages and synergies with other GEF-funded projects / programs</w:t>
            </w:r>
          </w:p>
        </w:tc>
      </w:tr>
      <w:tr w:rsidR="00313CD2" w:rsidRPr="007215CC" w14:paraId="44B1D89B" w14:textId="77777777" w:rsidTr="003B0D88">
        <w:tc>
          <w:tcPr>
            <w:tcW w:w="795" w:type="pct"/>
          </w:tcPr>
          <w:p w14:paraId="1AC19FE1" w14:textId="77777777" w:rsidR="00313CD2" w:rsidRPr="007215CC" w:rsidRDefault="00313CD2" w:rsidP="00CC5CC3">
            <w:pPr>
              <w:autoSpaceDE w:val="0"/>
              <w:autoSpaceDN w:val="0"/>
              <w:adjustRightInd w:val="0"/>
              <w:rPr>
                <w:sz w:val="18"/>
                <w:szCs w:val="18"/>
                <w:lang w:eastAsia="de-DE" w:bidi="as-IN"/>
              </w:rPr>
            </w:pPr>
            <w:r w:rsidRPr="007215CC">
              <w:rPr>
                <w:sz w:val="18"/>
                <w:szCs w:val="18"/>
                <w:lang w:eastAsia="de-DE" w:bidi="as-IN"/>
              </w:rPr>
              <w:t>UNDP GEF SLM project</w:t>
            </w:r>
          </w:p>
        </w:tc>
        <w:tc>
          <w:tcPr>
            <w:tcW w:w="4205" w:type="pct"/>
            <w:vAlign w:val="center"/>
          </w:tcPr>
          <w:p w14:paraId="111F32A3" w14:textId="77777777" w:rsidR="00313CD2" w:rsidRPr="007215CC" w:rsidRDefault="00313CD2" w:rsidP="003B0D88">
            <w:pPr>
              <w:autoSpaceDE w:val="0"/>
              <w:autoSpaceDN w:val="0"/>
              <w:adjustRightInd w:val="0"/>
              <w:jc w:val="both"/>
              <w:rPr>
                <w:sz w:val="18"/>
                <w:szCs w:val="18"/>
                <w:lang w:eastAsia="de-DE" w:bidi="as-IN"/>
              </w:rPr>
            </w:pPr>
            <w:r w:rsidRPr="007215CC">
              <w:rPr>
                <w:sz w:val="18"/>
                <w:szCs w:val="18"/>
                <w:lang w:eastAsia="de-DE" w:bidi="as-IN"/>
              </w:rPr>
              <w:t xml:space="preserve">The SLM project, titled: </w:t>
            </w:r>
            <w:r w:rsidRPr="007215CC">
              <w:rPr>
                <w:i/>
                <w:sz w:val="18"/>
                <w:szCs w:val="18"/>
                <w:lang w:eastAsia="de-DE" w:bidi="as-IN"/>
              </w:rPr>
              <w:t>Securing multiple ecosystems benefit through Sustainable Land Management (SLM) in the productive but degraded landscapes of South Africa</w:t>
            </w:r>
            <w:r w:rsidRPr="007215CC">
              <w:rPr>
                <w:sz w:val="18"/>
                <w:szCs w:val="18"/>
                <w:lang w:eastAsia="de-DE" w:bidi="as-IN"/>
              </w:rPr>
              <w:t xml:space="preserve">, currently is being implemented. The project is designed to contribute to supporting green economy in South Africa, by encouraging sustainable land management practices. </w:t>
            </w:r>
          </w:p>
          <w:p w14:paraId="74E65E05" w14:textId="77777777" w:rsidR="00313CD2" w:rsidRPr="007215CC" w:rsidRDefault="00313CD2" w:rsidP="00CC5CC3">
            <w:pPr>
              <w:autoSpaceDE w:val="0"/>
              <w:autoSpaceDN w:val="0"/>
              <w:adjustRightInd w:val="0"/>
              <w:rPr>
                <w:sz w:val="18"/>
                <w:szCs w:val="18"/>
                <w:lang w:eastAsia="de-DE" w:bidi="as-IN"/>
              </w:rPr>
            </w:pPr>
          </w:p>
        </w:tc>
      </w:tr>
      <w:tr w:rsidR="00313CD2" w:rsidRPr="007215CC" w14:paraId="322A50E1" w14:textId="77777777" w:rsidTr="003B0D88">
        <w:tc>
          <w:tcPr>
            <w:tcW w:w="795" w:type="pct"/>
          </w:tcPr>
          <w:p w14:paraId="5FC5D37D" w14:textId="089B3458" w:rsidR="00313CD2" w:rsidRPr="007215CC" w:rsidRDefault="00F53E39" w:rsidP="00CC5CC3">
            <w:pPr>
              <w:autoSpaceDE w:val="0"/>
              <w:autoSpaceDN w:val="0"/>
              <w:adjustRightInd w:val="0"/>
              <w:rPr>
                <w:sz w:val="18"/>
                <w:szCs w:val="18"/>
                <w:lang w:eastAsia="de-DE" w:bidi="as-IN"/>
              </w:rPr>
            </w:pPr>
            <w:r>
              <w:rPr>
                <w:sz w:val="18"/>
                <w:szCs w:val="18"/>
                <w:lang w:eastAsia="de-DE" w:bidi="as-IN"/>
              </w:rPr>
              <w:t xml:space="preserve">UNDP GEF </w:t>
            </w:r>
            <w:r w:rsidR="00313CD2" w:rsidRPr="007215CC">
              <w:rPr>
                <w:sz w:val="18"/>
                <w:szCs w:val="18"/>
                <w:lang w:eastAsia="de-DE" w:bidi="as-IN"/>
              </w:rPr>
              <w:t>Global ABS</w:t>
            </w:r>
            <w:r w:rsidR="006D28B5">
              <w:rPr>
                <w:sz w:val="18"/>
                <w:szCs w:val="18"/>
                <w:lang w:eastAsia="de-DE" w:bidi="as-IN"/>
              </w:rPr>
              <w:t xml:space="preserve"> project</w:t>
            </w:r>
          </w:p>
        </w:tc>
        <w:tc>
          <w:tcPr>
            <w:tcW w:w="4205" w:type="pct"/>
            <w:vAlign w:val="center"/>
          </w:tcPr>
          <w:p w14:paraId="434F5C52" w14:textId="131DEAEE" w:rsidR="00313CD2" w:rsidRDefault="00313CD2" w:rsidP="003B0D88">
            <w:pPr>
              <w:autoSpaceDE w:val="0"/>
              <w:autoSpaceDN w:val="0"/>
              <w:adjustRightInd w:val="0"/>
              <w:jc w:val="both"/>
              <w:rPr>
                <w:sz w:val="18"/>
                <w:szCs w:val="18"/>
                <w:lang w:eastAsia="de-DE" w:bidi="as-IN"/>
              </w:rPr>
            </w:pPr>
            <w:r w:rsidRPr="007215CC">
              <w:rPr>
                <w:sz w:val="18"/>
                <w:szCs w:val="18"/>
                <w:lang w:eastAsia="de-DE" w:bidi="as-IN"/>
              </w:rPr>
              <w:t xml:space="preserve">This project is a part of a Global ABS Project, titled: </w:t>
            </w:r>
            <w:r w:rsidRPr="007215CC">
              <w:rPr>
                <w:i/>
                <w:sz w:val="18"/>
                <w:szCs w:val="18"/>
                <w:lang w:eastAsia="de-DE" w:bidi="as-IN"/>
              </w:rPr>
              <w:t>Strengthening human resources, legal frameworks, and institutional capacities to implement Nagoya Protocol</w:t>
            </w:r>
            <w:r w:rsidRPr="007215CC">
              <w:rPr>
                <w:sz w:val="18"/>
                <w:szCs w:val="18"/>
                <w:lang w:eastAsia="de-DE" w:bidi="as-IN"/>
              </w:rPr>
              <w:t xml:space="preserve">. South Africa has been a Party to the Nagoya Protocol since its ratification. As a one of the most biodiverse countries of the world, South Africa recognizes the importance of the regulations of the access to genetic resources and the crucial role of the TK and therefore, has put in place the appropriate legislation and policy frameworks. </w:t>
            </w:r>
          </w:p>
          <w:p w14:paraId="7DCA75BD" w14:textId="77777777" w:rsidR="00F53E39" w:rsidRPr="007215CC" w:rsidRDefault="00F53E39" w:rsidP="00CC5CC3">
            <w:pPr>
              <w:autoSpaceDE w:val="0"/>
              <w:autoSpaceDN w:val="0"/>
              <w:adjustRightInd w:val="0"/>
              <w:rPr>
                <w:sz w:val="18"/>
                <w:szCs w:val="18"/>
                <w:lang w:eastAsia="de-DE" w:bidi="as-IN"/>
              </w:rPr>
            </w:pPr>
          </w:p>
          <w:p w14:paraId="56957D92" w14:textId="056F72DE" w:rsidR="00313CD2" w:rsidRPr="007215CC" w:rsidRDefault="00F53E39" w:rsidP="003B0D88">
            <w:pPr>
              <w:autoSpaceDE w:val="0"/>
              <w:autoSpaceDN w:val="0"/>
              <w:adjustRightInd w:val="0"/>
              <w:jc w:val="both"/>
              <w:rPr>
                <w:sz w:val="18"/>
                <w:szCs w:val="18"/>
                <w:lang w:eastAsia="de-DE" w:bidi="as-IN"/>
              </w:rPr>
            </w:pPr>
            <w:r w:rsidRPr="00F53E39">
              <w:rPr>
                <w:sz w:val="18"/>
                <w:szCs w:val="18"/>
                <w:highlight w:val="yellow"/>
                <w:lang w:eastAsia="de-DE" w:bidi="as-IN"/>
              </w:rPr>
              <w:t>This 3-year project that specifically aims at assisting countries in the development and strengthening of their national ABS frameworks, human resources, and administrative capabilities to implement the Nagoya Protocol. The project seeks to achieve this by a) strengthening the legal, policy and institutional capacity to develop national ABS frameworks; b) building trust between users and providers of genetic resources to facilitate the identification of bio-discovery efforts; and c) Strengthening the capacity of indigenous and local communities to contribute to the implementation of the Nagoya Protocol. The global project contributes to building the relevant capacity within South Africa that will be key to implementing the full-sized project, particularly among DEA staff. Synergies already exist, with many of the DEA staff involved in the global project already forming part of the institutional structure within DEA that oversees this new full-sized project.</w:t>
            </w:r>
          </w:p>
          <w:p w14:paraId="3A217FA3" w14:textId="77777777" w:rsidR="00313CD2" w:rsidRPr="007215CC" w:rsidRDefault="00313CD2" w:rsidP="00F53E39">
            <w:pPr>
              <w:autoSpaceDE w:val="0"/>
              <w:autoSpaceDN w:val="0"/>
              <w:adjustRightInd w:val="0"/>
              <w:rPr>
                <w:sz w:val="18"/>
                <w:szCs w:val="18"/>
                <w:lang w:eastAsia="de-DE" w:bidi="as-IN"/>
              </w:rPr>
            </w:pPr>
          </w:p>
        </w:tc>
      </w:tr>
      <w:tr w:rsidR="00313CD2" w:rsidRPr="007215CC" w14:paraId="33752C9B" w14:textId="77777777" w:rsidTr="003B0D88">
        <w:tc>
          <w:tcPr>
            <w:tcW w:w="5000" w:type="pct"/>
            <w:gridSpan w:val="2"/>
            <w:shd w:val="clear" w:color="auto" w:fill="F2F2F2" w:themeFill="background1" w:themeFillShade="F2"/>
          </w:tcPr>
          <w:p w14:paraId="1C6D9837" w14:textId="77777777" w:rsidR="00313CD2" w:rsidRPr="007215CC" w:rsidRDefault="00313CD2" w:rsidP="00CC5CC3">
            <w:pPr>
              <w:autoSpaceDE w:val="0"/>
              <w:autoSpaceDN w:val="0"/>
              <w:adjustRightInd w:val="0"/>
              <w:jc w:val="center"/>
              <w:rPr>
                <w:b/>
                <w:color w:val="FF0000"/>
                <w:sz w:val="18"/>
                <w:szCs w:val="18"/>
                <w:lang w:eastAsia="de-DE" w:bidi="as-IN"/>
              </w:rPr>
            </w:pPr>
            <w:r w:rsidRPr="007215CC">
              <w:rPr>
                <w:b/>
                <w:sz w:val="18"/>
                <w:szCs w:val="18"/>
                <w:lang w:eastAsia="de-DE" w:bidi="as-IN"/>
              </w:rPr>
              <w:t>Synergies with government programmes, projects and initiatives</w:t>
            </w:r>
          </w:p>
        </w:tc>
      </w:tr>
      <w:tr w:rsidR="00313CD2" w:rsidRPr="007215CC" w14:paraId="3E2C8FB7" w14:textId="77777777" w:rsidTr="003B0D88">
        <w:tc>
          <w:tcPr>
            <w:tcW w:w="795" w:type="pct"/>
          </w:tcPr>
          <w:p w14:paraId="313CF9BF" w14:textId="77777777" w:rsidR="00313CD2" w:rsidRPr="007215CC" w:rsidRDefault="00313CD2" w:rsidP="00CC5CC3">
            <w:pPr>
              <w:autoSpaceDE w:val="0"/>
              <w:autoSpaceDN w:val="0"/>
              <w:adjustRightInd w:val="0"/>
              <w:rPr>
                <w:sz w:val="18"/>
                <w:szCs w:val="18"/>
              </w:rPr>
            </w:pPr>
            <w:r w:rsidRPr="007215CC">
              <w:rPr>
                <w:sz w:val="18"/>
                <w:szCs w:val="18"/>
              </w:rPr>
              <w:t>The Department of Environmental Affairs (DEA) Bioeconomy</w:t>
            </w:r>
          </w:p>
        </w:tc>
        <w:tc>
          <w:tcPr>
            <w:tcW w:w="4205" w:type="pct"/>
            <w:vAlign w:val="center"/>
          </w:tcPr>
          <w:p w14:paraId="0B45DA26" w14:textId="3F6F8277" w:rsidR="00313CD2" w:rsidRPr="007215CC" w:rsidRDefault="00313CD2" w:rsidP="00212E32">
            <w:pPr>
              <w:pStyle w:val="NumberedParasPIF"/>
              <w:numPr>
                <w:ilvl w:val="0"/>
                <w:numId w:val="0"/>
              </w:numPr>
              <w:spacing w:after="0"/>
              <w:rPr>
                <w:sz w:val="18"/>
              </w:rPr>
            </w:pPr>
            <w:r w:rsidRPr="007215CC">
              <w:rPr>
                <w:sz w:val="18"/>
              </w:rPr>
              <w:t xml:space="preserve">The DEA, as a main entity responsible for creating the NBES and other related national policies </w:t>
            </w:r>
            <w:r w:rsidR="00212E32">
              <w:rPr>
                <w:sz w:val="18"/>
              </w:rPr>
              <w:t xml:space="preserve">and is the Implementing Partner for the </w:t>
            </w:r>
            <w:r w:rsidRPr="007215CC">
              <w:rPr>
                <w:sz w:val="18"/>
              </w:rPr>
              <w:t xml:space="preserve">project, influencing its shape in all stages of its development, particularly engaging in the </w:t>
            </w:r>
            <w:r w:rsidR="00212E32" w:rsidRPr="007215CC">
              <w:rPr>
                <w:sz w:val="18"/>
              </w:rPr>
              <w:t>bio</w:t>
            </w:r>
            <w:r w:rsidR="00212E32">
              <w:rPr>
                <w:sz w:val="18"/>
              </w:rPr>
              <w:t>prospecting</w:t>
            </w:r>
            <w:r w:rsidR="00212E32" w:rsidRPr="007215CC">
              <w:rPr>
                <w:sz w:val="18"/>
              </w:rPr>
              <w:t xml:space="preserve"> </w:t>
            </w:r>
            <w:r w:rsidRPr="007215CC">
              <w:rPr>
                <w:sz w:val="18"/>
              </w:rPr>
              <w:t>aspect</w:t>
            </w:r>
            <w:r w:rsidR="00212E32">
              <w:rPr>
                <w:sz w:val="18"/>
              </w:rPr>
              <w:t>s</w:t>
            </w:r>
            <w:r w:rsidRPr="007215CC">
              <w:rPr>
                <w:sz w:val="18"/>
              </w:rPr>
              <w:t xml:space="preserve"> of the project. DEA is a key partner under the Component 1 of the Project and Output 1.2 in particular. </w:t>
            </w:r>
          </w:p>
          <w:p w14:paraId="11CE9B68" w14:textId="77777777" w:rsidR="00313CD2" w:rsidRPr="007215CC" w:rsidRDefault="00313CD2" w:rsidP="00CC5CC3">
            <w:pPr>
              <w:pStyle w:val="NumberedParasPIF"/>
              <w:numPr>
                <w:ilvl w:val="0"/>
                <w:numId w:val="0"/>
              </w:numPr>
              <w:spacing w:after="0"/>
              <w:jc w:val="left"/>
              <w:rPr>
                <w:sz w:val="18"/>
                <w:lang w:val="en-ZA"/>
              </w:rPr>
            </w:pPr>
          </w:p>
        </w:tc>
      </w:tr>
      <w:tr w:rsidR="00E156BD" w:rsidRPr="007215CC" w14:paraId="12ADD2DB" w14:textId="77777777" w:rsidTr="003B0D88">
        <w:tc>
          <w:tcPr>
            <w:tcW w:w="795" w:type="pct"/>
          </w:tcPr>
          <w:p w14:paraId="2F066200" w14:textId="6CB3F6C4" w:rsidR="00E156BD" w:rsidRPr="007215CC" w:rsidRDefault="00F53E39" w:rsidP="00CC5CC3">
            <w:pPr>
              <w:autoSpaceDE w:val="0"/>
              <w:autoSpaceDN w:val="0"/>
              <w:adjustRightInd w:val="0"/>
              <w:rPr>
                <w:sz w:val="18"/>
                <w:szCs w:val="18"/>
              </w:rPr>
            </w:pPr>
            <w:r w:rsidRPr="00F53E39">
              <w:rPr>
                <w:sz w:val="18"/>
                <w:szCs w:val="18"/>
                <w:highlight w:val="yellow"/>
              </w:rPr>
              <w:t>South African National Biodiversity Institute (SANBI)</w:t>
            </w:r>
          </w:p>
        </w:tc>
        <w:tc>
          <w:tcPr>
            <w:tcW w:w="4205" w:type="pct"/>
            <w:vAlign w:val="center"/>
          </w:tcPr>
          <w:p w14:paraId="22EA5439" w14:textId="662F4053" w:rsidR="00E156BD" w:rsidRPr="007215CC" w:rsidRDefault="00F53E39" w:rsidP="00212E32">
            <w:pPr>
              <w:pStyle w:val="NumberedParasPIF"/>
              <w:numPr>
                <w:ilvl w:val="0"/>
                <w:numId w:val="0"/>
              </w:numPr>
              <w:spacing w:after="0"/>
              <w:rPr>
                <w:sz w:val="18"/>
              </w:rPr>
            </w:pPr>
            <w:r w:rsidRPr="00F53E39">
              <w:rPr>
                <w:sz w:val="18"/>
                <w:highlight w:val="yellow"/>
              </w:rPr>
              <w:t>SANBI leads and coordinates research, and monitors and reports on the state of biodiversity in South Africa. The institute provides knowledge and information, gives planning and policy advice and pilots best-practice management models in partnership with stakeholders. It provides threatened plant locality data to land use decision makers to minimise further loss of threatened plant populations; informs provincial, national and international policy development for the conservation of threatened plant species; and works closely with the Department of Environmental Affairs (DEA) to develop the national lists for threatened and protected plant species as per the National Environmental Management: Biodiversity Act. The Threatened Species Research Unit investigates the threats, conservation and restoration of key species of plants. Under this project, SANBI will specifically be responsible for overseeing implementation of Output 3.2, whose main aim is to optimise global biodiversity benefits and environmental sustainability through the evaluation and improvement of biotrade certification schemes that provide a link between Access and Benefit Sharing (ABS) and biodiversity conservation in South Africa.</w:t>
            </w:r>
          </w:p>
        </w:tc>
      </w:tr>
      <w:tr w:rsidR="00313CD2" w:rsidRPr="007215CC" w14:paraId="399F4284" w14:textId="77777777" w:rsidTr="00212E32">
        <w:trPr>
          <w:trHeight w:val="872"/>
        </w:trPr>
        <w:tc>
          <w:tcPr>
            <w:tcW w:w="795" w:type="pct"/>
          </w:tcPr>
          <w:p w14:paraId="4E923C64" w14:textId="77777777" w:rsidR="00313CD2" w:rsidRPr="007215CC" w:rsidRDefault="00313CD2" w:rsidP="00CC5CC3">
            <w:pPr>
              <w:autoSpaceDE w:val="0"/>
              <w:autoSpaceDN w:val="0"/>
              <w:adjustRightInd w:val="0"/>
              <w:rPr>
                <w:sz w:val="18"/>
                <w:szCs w:val="18"/>
              </w:rPr>
            </w:pPr>
            <w:r w:rsidRPr="007215CC">
              <w:rPr>
                <w:sz w:val="18"/>
                <w:szCs w:val="18"/>
              </w:rPr>
              <w:t>Council for Scientific and Industrial Research (CSIR)</w:t>
            </w:r>
          </w:p>
        </w:tc>
        <w:tc>
          <w:tcPr>
            <w:tcW w:w="4205" w:type="pct"/>
          </w:tcPr>
          <w:p w14:paraId="026A0DC7" w14:textId="42BB4C2D" w:rsidR="00313CD2" w:rsidRPr="007215CC" w:rsidRDefault="00212E32" w:rsidP="00212E32">
            <w:pPr>
              <w:pStyle w:val="NumberedParasPIF"/>
              <w:numPr>
                <w:ilvl w:val="0"/>
                <w:numId w:val="0"/>
              </w:numPr>
              <w:spacing w:after="0"/>
              <w:rPr>
                <w:sz w:val="18"/>
                <w:lang w:val="en-ZA"/>
              </w:rPr>
            </w:pPr>
            <w:r w:rsidRPr="00212E32">
              <w:rPr>
                <w:sz w:val="18"/>
                <w:lang w:val="en-ZA"/>
              </w:rPr>
              <w:t xml:space="preserve">The CSIR research is focused, among others, on the natural environment and industry themes. The Council has already been working with the communities on cultivation of the species at Giyani in Limpopo. The CSIR will help in facilitating the transition from harvesting to sustainable cultivation of African Ginger through conducting research and training communities under Output 1.1. </w:t>
            </w:r>
          </w:p>
        </w:tc>
      </w:tr>
      <w:tr w:rsidR="00313CD2" w:rsidRPr="007215CC" w14:paraId="7A92DD69" w14:textId="77777777" w:rsidTr="003B0D88">
        <w:tc>
          <w:tcPr>
            <w:tcW w:w="795" w:type="pct"/>
          </w:tcPr>
          <w:p w14:paraId="2DC796C7" w14:textId="77777777" w:rsidR="00313CD2" w:rsidRPr="007215CC" w:rsidRDefault="00313CD2" w:rsidP="00CC5CC3">
            <w:pPr>
              <w:autoSpaceDE w:val="0"/>
              <w:autoSpaceDN w:val="0"/>
              <w:adjustRightInd w:val="0"/>
              <w:rPr>
                <w:sz w:val="18"/>
                <w:szCs w:val="18"/>
              </w:rPr>
            </w:pPr>
            <w:r w:rsidRPr="007215CC">
              <w:rPr>
                <w:sz w:val="18"/>
                <w:szCs w:val="18"/>
              </w:rPr>
              <w:t>Agricultural Research Council (ARC)</w:t>
            </w:r>
          </w:p>
        </w:tc>
        <w:tc>
          <w:tcPr>
            <w:tcW w:w="4205" w:type="pct"/>
            <w:vAlign w:val="center"/>
          </w:tcPr>
          <w:p w14:paraId="000C7FE3" w14:textId="37001F6A" w:rsidR="00313CD2" w:rsidRPr="007215CC" w:rsidRDefault="00212E32" w:rsidP="00212E32">
            <w:pPr>
              <w:jc w:val="both"/>
              <w:rPr>
                <w:sz w:val="18"/>
                <w:szCs w:val="18"/>
              </w:rPr>
            </w:pPr>
            <w:r w:rsidRPr="00212E32">
              <w:rPr>
                <w:sz w:val="18"/>
                <w:szCs w:val="18"/>
              </w:rPr>
              <w:t xml:space="preserve">The ARC is the main agricultural institution in South Africa with a wide range of objectives related to agriculture, livelihoods, natural resources conservation, etc. As the Project’s main activities are about sustainable farming of the species and conserving them in the wild, the ARC will be significantly engaged in their implementation. In particular, the ARC is going to contribute to Output 1.2.  </w:t>
            </w:r>
          </w:p>
        </w:tc>
      </w:tr>
      <w:tr w:rsidR="00313CD2" w:rsidRPr="007215CC" w14:paraId="63E31773" w14:textId="77777777" w:rsidTr="003B0D88">
        <w:tc>
          <w:tcPr>
            <w:tcW w:w="795" w:type="pct"/>
          </w:tcPr>
          <w:p w14:paraId="6F44FCF4" w14:textId="77777777" w:rsidR="00313CD2" w:rsidRPr="007215CC" w:rsidRDefault="00313CD2" w:rsidP="00CC5CC3">
            <w:pPr>
              <w:autoSpaceDE w:val="0"/>
              <w:autoSpaceDN w:val="0"/>
              <w:adjustRightInd w:val="0"/>
              <w:rPr>
                <w:sz w:val="18"/>
                <w:szCs w:val="18"/>
              </w:rPr>
            </w:pPr>
            <w:r w:rsidRPr="007215CC">
              <w:rPr>
                <w:sz w:val="18"/>
                <w:szCs w:val="18"/>
              </w:rPr>
              <w:t>The Department of Science and Technology (DST)</w:t>
            </w:r>
          </w:p>
        </w:tc>
        <w:tc>
          <w:tcPr>
            <w:tcW w:w="4205" w:type="pct"/>
          </w:tcPr>
          <w:p w14:paraId="44A91533" w14:textId="7D09BDA7" w:rsidR="00313CD2" w:rsidRPr="007215CC" w:rsidRDefault="00313CD2" w:rsidP="00CC5CC3">
            <w:pPr>
              <w:pStyle w:val="NumberedParasPIF"/>
              <w:numPr>
                <w:ilvl w:val="0"/>
                <w:numId w:val="0"/>
              </w:numPr>
              <w:spacing w:after="0"/>
              <w:jc w:val="left"/>
              <w:rPr>
                <w:sz w:val="18"/>
                <w:lang w:val="en-ZA"/>
              </w:rPr>
            </w:pPr>
            <w:r w:rsidRPr="007215CC">
              <w:rPr>
                <w:sz w:val="18"/>
                <w:lang w:val="en-ZA"/>
              </w:rPr>
              <w:t>The DST, through its research, programs, leadership and partnerships is significantly contributing to socio-economic development of South Africa.</w:t>
            </w:r>
            <w:r w:rsidR="00212E32">
              <w:rPr>
                <w:sz w:val="18"/>
                <w:lang w:val="en-ZA"/>
              </w:rPr>
              <w:t xml:space="preserve"> The DST will support the project through its:</w:t>
            </w:r>
          </w:p>
          <w:p w14:paraId="6604597D" w14:textId="77777777" w:rsidR="00313CD2" w:rsidRPr="007215CC" w:rsidRDefault="00313CD2" w:rsidP="001F4C81">
            <w:pPr>
              <w:pStyle w:val="NumberedParasPIF"/>
              <w:numPr>
                <w:ilvl w:val="0"/>
                <w:numId w:val="12"/>
              </w:numPr>
              <w:spacing w:after="0"/>
              <w:jc w:val="left"/>
              <w:rPr>
                <w:sz w:val="18"/>
                <w:lang w:val="en-ZA"/>
              </w:rPr>
            </w:pPr>
            <w:r w:rsidRPr="007215CC">
              <w:rPr>
                <w:sz w:val="18"/>
                <w:lang w:val="en-ZA"/>
              </w:rPr>
              <w:t>Green economy partnerships – aiming to support the R&amp;D in certain sectors of South African economy, in order to facilitate county’s transition to green economy,</w:t>
            </w:r>
          </w:p>
          <w:p w14:paraId="4FEA0107" w14:textId="77777777" w:rsidR="00313CD2" w:rsidRPr="007215CC" w:rsidRDefault="00313CD2" w:rsidP="001F4C81">
            <w:pPr>
              <w:pStyle w:val="NumberedParasPIF"/>
              <w:numPr>
                <w:ilvl w:val="0"/>
                <w:numId w:val="12"/>
              </w:numPr>
              <w:spacing w:after="0"/>
              <w:jc w:val="left"/>
              <w:rPr>
                <w:sz w:val="18"/>
                <w:lang w:val="en-ZA"/>
              </w:rPr>
            </w:pPr>
            <w:r w:rsidRPr="007215CC">
              <w:rPr>
                <w:sz w:val="18"/>
                <w:lang w:val="en-ZA"/>
              </w:rPr>
              <w:t xml:space="preserve">and through its programs </w:t>
            </w:r>
          </w:p>
          <w:p w14:paraId="5F36439B" w14:textId="77777777" w:rsidR="00313CD2" w:rsidRPr="007215CC" w:rsidRDefault="00313CD2" w:rsidP="001F4C81">
            <w:pPr>
              <w:pStyle w:val="NumberedParasPIF"/>
              <w:numPr>
                <w:ilvl w:val="1"/>
                <w:numId w:val="12"/>
              </w:numPr>
              <w:spacing w:after="0"/>
              <w:jc w:val="left"/>
              <w:rPr>
                <w:sz w:val="18"/>
                <w:lang w:val="en-ZA"/>
              </w:rPr>
            </w:pPr>
            <w:r w:rsidRPr="007215CC">
              <w:rPr>
                <w:sz w:val="18"/>
                <w:lang w:val="en-ZA"/>
              </w:rPr>
              <w:t xml:space="preserve">Programme 2: Technology innovation – supporting research on TK, </w:t>
            </w:r>
          </w:p>
          <w:p w14:paraId="3FCC77E3" w14:textId="77777777" w:rsidR="00313CD2" w:rsidRPr="007215CC" w:rsidRDefault="00313CD2" w:rsidP="001F4C81">
            <w:pPr>
              <w:pStyle w:val="NumberedParasPIF"/>
              <w:numPr>
                <w:ilvl w:val="1"/>
                <w:numId w:val="12"/>
              </w:numPr>
              <w:spacing w:after="0"/>
              <w:jc w:val="left"/>
              <w:rPr>
                <w:sz w:val="18"/>
                <w:lang w:val="en-ZA"/>
              </w:rPr>
            </w:pPr>
            <w:r w:rsidRPr="007215CC">
              <w:rPr>
                <w:sz w:val="18"/>
                <w:lang w:val="en-ZA"/>
              </w:rPr>
              <w:t>Programme 3: International Cooperation and resources – supporting knowledge transfers,</w:t>
            </w:r>
          </w:p>
          <w:p w14:paraId="22200C7E" w14:textId="77777777" w:rsidR="00313CD2" w:rsidRPr="007215CC" w:rsidRDefault="00313CD2" w:rsidP="001F4C81">
            <w:pPr>
              <w:pStyle w:val="NumberedParasPIF"/>
              <w:numPr>
                <w:ilvl w:val="1"/>
                <w:numId w:val="12"/>
              </w:numPr>
              <w:spacing w:after="0"/>
              <w:jc w:val="left"/>
              <w:rPr>
                <w:sz w:val="18"/>
                <w:lang w:val="en-ZA"/>
              </w:rPr>
            </w:pPr>
            <w:r w:rsidRPr="007215CC">
              <w:rPr>
                <w:sz w:val="18"/>
                <w:lang w:val="en-ZA"/>
              </w:rPr>
              <w:t xml:space="preserve">Programme 4: Research development and support – supporting the economic activities aiming to transform South African economy towards knowledge-based economy. </w:t>
            </w:r>
          </w:p>
          <w:p w14:paraId="11E045D1" w14:textId="613D54BC" w:rsidR="00313CD2" w:rsidRPr="007215CC" w:rsidRDefault="00313CD2" w:rsidP="00CC5CC3">
            <w:pPr>
              <w:pStyle w:val="NumberedParasPIF"/>
              <w:numPr>
                <w:ilvl w:val="0"/>
                <w:numId w:val="0"/>
              </w:numPr>
              <w:spacing w:after="0"/>
              <w:jc w:val="left"/>
              <w:rPr>
                <w:sz w:val="18"/>
                <w:lang w:val="en-ZA"/>
              </w:rPr>
            </w:pPr>
            <w:r w:rsidRPr="007215CC">
              <w:rPr>
                <w:sz w:val="18"/>
                <w:lang w:val="en-ZA"/>
              </w:rPr>
              <w:t>DST direct contribution to the Project will be its help in implementing Output 3.1.</w:t>
            </w:r>
          </w:p>
        </w:tc>
      </w:tr>
      <w:tr w:rsidR="00313CD2" w:rsidRPr="007215CC" w14:paraId="2C5DF937" w14:textId="77777777" w:rsidTr="003B0D88">
        <w:tc>
          <w:tcPr>
            <w:tcW w:w="5000" w:type="pct"/>
            <w:gridSpan w:val="2"/>
            <w:shd w:val="clear" w:color="auto" w:fill="F2F2F2" w:themeFill="background1" w:themeFillShade="F2"/>
          </w:tcPr>
          <w:p w14:paraId="1A077D48" w14:textId="77777777" w:rsidR="00313CD2" w:rsidRPr="007215CC" w:rsidRDefault="00313CD2" w:rsidP="00CC5CC3">
            <w:pPr>
              <w:autoSpaceDE w:val="0"/>
              <w:autoSpaceDN w:val="0"/>
              <w:adjustRightInd w:val="0"/>
              <w:jc w:val="center"/>
              <w:rPr>
                <w:b/>
                <w:sz w:val="18"/>
                <w:szCs w:val="18"/>
                <w:lang w:eastAsia="de-DE" w:bidi="as-IN"/>
              </w:rPr>
            </w:pPr>
            <w:r w:rsidRPr="007215CC">
              <w:rPr>
                <w:b/>
                <w:sz w:val="18"/>
                <w:szCs w:val="18"/>
                <w:lang w:eastAsia="de-DE" w:bidi="as-IN"/>
              </w:rPr>
              <w:t>Linkages to other donor funded programmes and projects</w:t>
            </w:r>
          </w:p>
        </w:tc>
      </w:tr>
      <w:tr w:rsidR="00313CD2" w:rsidRPr="007215CC" w14:paraId="61D96A77" w14:textId="77777777" w:rsidTr="003B0D88">
        <w:tc>
          <w:tcPr>
            <w:tcW w:w="795" w:type="pct"/>
          </w:tcPr>
          <w:p w14:paraId="2C2E8674" w14:textId="77777777" w:rsidR="00313CD2" w:rsidRPr="007215CC" w:rsidRDefault="00313CD2" w:rsidP="00CC5CC3">
            <w:pPr>
              <w:autoSpaceDE w:val="0"/>
              <w:autoSpaceDN w:val="0"/>
              <w:adjustRightInd w:val="0"/>
              <w:rPr>
                <w:color w:val="FF0000"/>
                <w:sz w:val="18"/>
                <w:szCs w:val="18"/>
              </w:rPr>
            </w:pPr>
            <w:r w:rsidRPr="007215CC">
              <w:rPr>
                <w:sz w:val="18"/>
                <w:szCs w:val="18"/>
              </w:rPr>
              <w:t xml:space="preserve">Multi-donor ABS Capacity Development Initiative </w:t>
            </w:r>
          </w:p>
        </w:tc>
        <w:tc>
          <w:tcPr>
            <w:tcW w:w="4205" w:type="pct"/>
          </w:tcPr>
          <w:p w14:paraId="71A4FF0C" w14:textId="315CFFD7" w:rsidR="00313CD2" w:rsidRPr="007215CC" w:rsidRDefault="00313CD2" w:rsidP="00212E32">
            <w:pPr>
              <w:autoSpaceDE w:val="0"/>
              <w:autoSpaceDN w:val="0"/>
              <w:adjustRightInd w:val="0"/>
              <w:jc w:val="both"/>
              <w:rPr>
                <w:color w:val="FF0000"/>
                <w:sz w:val="18"/>
                <w:szCs w:val="18"/>
                <w:lang w:eastAsia="de-DE" w:bidi="as-IN"/>
              </w:rPr>
            </w:pPr>
            <w:r w:rsidRPr="007215CC">
              <w:rPr>
                <w:sz w:val="18"/>
                <w:szCs w:val="18"/>
              </w:rPr>
              <w:t>The ABS Capacity Development Initiative has global scope and has been rolled out in collaboration with the Governments of Brazil, India and South Africa, commissioned national studies to review each country’s experiences with Access and Benefit Sharing. Lessons learned from these experiences will inform the global implementation of the Nagoya Protocol on Access to Genetic Resources and the Fair</w:t>
            </w:r>
            <w:r w:rsidR="00212E32">
              <w:rPr>
                <w:sz w:val="18"/>
                <w:szCs w:val="18"/>
              </w:rPr>
              <w:t xml:space="preserve"> </w:t>
            </w:r>
            <w:r w:rsidRPr="007215CC">
              <w:rPr>
                <w:sz w:val="18"/>
                <w:szCs w:val="18"/>
              </w:rPr>
              <w:t xml:space="preserve">and Equitable Sharing of Benefits Arising from its Utilization (Nagoya Protocol). Country studies were prepared to provide background information in preparation for the first Dialogue on Practical Ways Forward for the Implementation of the Nagoya Protocol, hosted by the Government of South Africa on 30-31 January 2014 in Cape Town, South Africa and the second Dialogue on the same topic, co-organized with the Ministry of Environment and Forests of India, from 4-6 August 2014 in Goa, India. The National Study on ABS Implementation for South Africa was concluded in 2014and it provides information about </w:t>
            </w:r>
            <w:r w:rsidRPr="007215CC">
              <w:rPr>
                <w:i/>
                <w:sz w:val="18"/>
                <w:szCs w:val="18"/>
              </w:rPr>
              <w:t>status quo</w:t>
            </w:r>
            <w:r w:rsidRPr="007215CC">
              <w:rPr>
                <w:sz w:val="18"/>
                <w:szCs w:val="18"/>
              </w:rPr>
              <w:t xml:space="preserve"> for year 2014 and therefore is extremely useful for the project as a ‘baseline’ of information.</w:t>
            </w:r>
          </w:p>
        </w:tc>
      </w:tr>
      <w:tr w:rsidR="0081244F" w:rsidRPr="007215CC" w14:paraId="2D7CC2B4" w14:textId="77777777" w:rsidTr="003B0D88">
        <w:tc>
          <w:tcPr>
            <w:tcW w:w="795" w:type="pct"/>
          </w:tcPr>
          <w:p w14:paraId="6CD641DA" w14:textId="77777777" w:rsidR="0081244F" w:rsidRPr="007215CC" w:rsidRDefault="0081244F" w:rsidP="0081244F">
            <w:pPr>
              <w:autoSpaceDE w:val="0"/>
              <w:autoSpaceDN w:val="0"/>
              <w:adjustRightInd w:val="0"/>
              <w:rPr>
                <w:sz w:val="18"/>
                <w:szCs w:val="18"/>
              </w:rPr>
            </w:pPr>
            <w:r w:rsidRPr="007215CC">
              <w:rPr>
                <w:sz w:val="18"/>
                <w:szCs w:val="18"/>
              </w:rPr>
              <w:t>JICA-SADC forest project</w:t>
            </w:r>
          </w:p>
        </w:tc>
        <w:tc>
          <w:tcPr>
            <w:tcW w:w="4205" w:type="pct"/>
          </w:tcPr>
          <w:p w14:paraId="4A982649" w14:textId="77777777" w:rsidR="003B0D88" w:rsidRPr="003B0D88" w:rsidRDefault="003B0D88" w:rsidP="003B0D88">
            <w:pPr>
              <w:autoSpaceDE w:val="0"/>
              <w:autoSpaceDN w:val="0"/>
              <w:adjustRightInd w:val="0"/>
              <w:jc w:val="both"/>
              <w:rPr>
                <w:sz w:val="18"/>
                <w:szCs w:val="18"/>
              </w:rPr>
            </w:pPr>
            <w:r w:rsidRPr="003B0D88">
              <w:rPr>
                <w:sz w:val="18"/>
                <w:szCs w:val="18"/>
              </w:rPr>
              <w:t>JICA and Southern African Development Community (SADC) are jointly implementing, since June 2015, their first regional technical cooperation project titled “Forest Conservation and Sustainable Management of Forest Resources in Southern Africa” –or the JICA-SADC forest project, in short. The project was launched during the sixth edition of the Tokyo International Conference on African Development (TICAD VI) which took place in Nairobi, Kenya in August 2016. GEF Council member Japan suggested collaboration with the mentioned project. The following applies with respect to partnerships:</w:t>
            </w:r>
          </w:p>
          <w:p w14:paraId="4A019EBA" w14:textId="77777777" w:rsidR="003B0D88" w:rsidRPr="00E410BE" w:rsidRDefault="003B0D88" w:rsidP="008E5DF1">
            <w:pPr>
              <w:pStyle w:val="ListParagraph"/>
            </w:pPr>
            <w:r w:rsidRPr="00E410BE">
              <w:t xml:space="preserve">Within South Africa, the government focal point for the project will likely be the Department of Agriculture, Forestry and Fisheries (DAFF), which also functions as the focal point for phyto-sanitary oversight and regulation, including with respect to foreign trade aspects. ARC is an institution linked to DAFF and it is set to reach out to the mentioned JICA-SADC project during the GEF project’s inception phase.  </w:t>
            </w:r>
          </w:p>
          <w:p w14:paraId="79542E2F" w14:textId="6C4735EC" w:rsidR="0081244F" w:rsidRPr="007215CC" w:rsidRDefault="003B0D88" w:rsidP="00A755BE">
            <w:pPr>
              <w:pStyle w:val="ListParagraph"/>
              <w:numPr>
                <w:ilvl w:val="0"/>
                <w:numId w:val="14"/>
              </w:numPr>
            </w:pPr>
            <w:r w:rsidRPr="003B0D88">
              <w:t xml:space="preserve">Currently, the management of forest resources is not an immediately relevant topic for the subject matter of this GEF project, but it can be in the future, if e.g. forest products (in particular non-timber) may be used as genetic resources. ABS issues may then come into play, along with the sustainable management of these resources, not least also within a regional context. At that point, linkages to the mentioned JICA-SADC forest project will be much more actively sought and consolidated.  </w:t>
            </w:r>
          </w:p>
        </w:tc>
      </w:tr>
      <w:tr w:rsidR="00F53E39" w:rsidRPr="007215CC" w14:paraId="6AB3EDCD" w14:textId="77777777" w:rsidTr="003B0D88">
        <w:tc>
          <w:tcPr>
            <w:tcW w:w="795" w:type="pct"/>
          </w:tcPr>
          <w:p w14:paraId="0600038C" w14:textId="74D49419" w:rsidR="00F53E39" w:rsidRPr="007215CC" w:rsidRDefault="00F53E39" w:rsidP="00E410BE">
            <w:pPr>
              <w:autoSpaceDE w:val="0"/>
              <w:autoSpaceDN w:val="0"/>
              <w:adjustRightInd w:val="0"/>
              <w:rPr>
                <w:sz w:val="18"/>
                <w:szCs w:val="18"/>
              </w:rPr>
            </w:pPr>
            <w:r w:rsidRPr="008E5DF1">
              <w:rPr>
                <w:sz w:val="18"/>
                <w:szCs w:val="18"/>
                <w:highlight w:val="yellow"/>
              </w:rPr>
              <w:t>S</w:t>
            </w:r>
            <w:r w:rsidR="00E410BE" w:rsidRPr="008E5DF1">
              <w:rPr>
                <w:sz w:val="18"/>
                <w:szCs w:val="18"/>
                <w:highlight w:val="yellow"/>
              </w:rPr>
              <w:t>wiss State Secretariat for Economic Affairs (S</w:t>
            </w:r>
            <w:r w:rsidRPr="008E5DF1">
              <w:rPr>
                <w:sz w:val="18"/>
                <w:szCs w:val="18"/>
                <w:highlight w:val="yellow"/>
              </w:rPr>
              <w:t>ECO</w:t>
            </w:r>
            <w:r w:rsidR="00E410BE" w:rsidRPr="008E5DF1">
              <w:rPr>
                <w:sz w:val="18"/>
                <w:szCs w:val="18"/>
                <w:highlight w:val="yellow"/>
              </w:rPr>
              <w:t xml:space="preserve">) initiative on </w:t>
            </w:r>
            <w:r w:rsidR="00E410BE" w:rsidRPr="008E5DF1">
              <w:rPr>
                <w:i/>
                <w:sz w:val="18"/>
                <w:szCs w:val="18"/>
                <w:highlight w:val="yellow"/>
              </w:rPr>
              <w:t>ABS Compliant Biotrade in South(ern) Africa</w:t>
            </w:r>
          </w:p>
        </w:tc>
        <w:tc>
          <w:tcPr>
            <w:tcW w:w="4205" w:type="pct"/>
          </w:tcPr>
          <w:p w14:paraId="79A41C45" w14:textId="77777777" w:rsidR="00F53E39" w:rsidRPr="008E5DF1" w:rsidRDefault="00E410BE" w:rsidP="0081244F">
            <w:pPr>
              <w:autoSpaceDE w:val="0"/>
              <w:autoSpaceDN w:val="0"/>
              <w:adjustRightInd w:val="0"/>
              <w:jc w:val="both"/>
              <w:rPr>
                <w:sz w:val="18"/>
                <w:szCs w:val="18"/>
                <w:highlight w:val="yellow"/>
              </w:rPr>
            </w:pPr>
            <w:r w:rsidRPr="008E5DF1">
              <w:rPr>
                <w:sz w:val="18"/>
                <w:szCs w:val="18"/>
                <w:highlight w:val="yellow"/>
              </w:rPr>
              <w:t>The project aims to create a high-growth jobs-rich and innovative biotrade sector that complies with international and domestic ABS regulations. It will support sustainable development goals and contribute to the livelihoods of rural people and the productive use of South(ern) Africa’s plant biodiversity. It aims to create permanent and seasonal jobs in biotrade value chains, while substantially boosting the value generated from biotrade products from the region. The project will work with specific biotrade value chains and plant species, including some which straddle national borders. These will be identified based on criteria including traditional knowledge, ecological sustainability, market demand, potential for value-adding and job creation, and the participation of communities and small businesses. It has 3 components:</w:t>
            </w:r>
          </w:p>
          <w:p w14:paraId="000F5B5C" w14:textId="77777777" w:rsidR="00E410BE" w:rsidRPr="008E5DF1" w:rsidRDefault="00E410BE" w:rsidP="0081244F">
            <w:pPr>
              <w:autoSpaceDE w:val="0"/>
              <w:autoSpaceDN w:val="0"/>
              <w:adjustRightInd w:val="0"/>
              <w:jc w:val="both"/>
              <w:rPr>
                <w:sz w:val="18"/>
                <w:szCs w:val="18"/>
                <w:highlight w:val="yellow"/>
              </w:rPr>
            </w:pPr>
          </w:p>
          <w:p w14:paraId="79C805B1" w14:textId="77777777" w:rsidR="00E410BE" w:rsidRPr="008E5DF1" w:rsidRDefault="00E410BE" w:rsidP="00E410BE">
            <w:pPr>
              <w:autoSpaceDE w:val="0"/>
              <w:autoSpaceDN w:val="0"/>
              <w:adjustRightInd w:val="0"/>
              <w:jc w:val="both"/>
              <w:rPr>
                <w:sz w:val="18"/>
                <w:szCs w:val="18"/>
                <w:highlight w:val="yellow"/>
              </w:rPr>
            </w:pPr>
            <w:r w:rsidRPr="008E5DF1">
              <w:rPr>
                <w:sz w:val="18"/>
                <w:szCs w:val="18"/>
                <w:highlight w:val="yellow"/>
              </w:rPr>
              <w:t>Component 1: Technical assistance to:</w:t>
            </w:r>
          </w:p>
          <w:p w14:paraId="542A2291" w14:textId="77777777" w:rsidR="00E410BE" w:rsidRPr="008E5DF1" w:rsidRDefault="00E410BE" w:rsidP="008E5DF1">
            <w:pPr>
              <w:pStyle w:val="ListParagraph"/>
              <w:rPr>
                <w:highlight w:val="yellow"/>
              </w:rPr>
            </w:pPr>
            <w:r w:rsidRPr="008E5DF1">
              <w:rPr>
                <w:highlight w:val="yellow"/>
              </w:rPr>
              <w:t>Overcome regulatory hurdles enabling access to new markets</w:t>
            </w:r>
          </w:p>
          <w:p w14:paraId="2F31AF14" w14:textId="77777777" w:rsidR="00E410BE" w:rsidRPr="008E5DF1" w:rsidRDefault="00E410BE" w:rsidP="008E5DF1">
            <w:pPr>
              <w:pStyle w:val="ListParagraph"/>
              <w:rPr>
                <w:highlight w:val="yellow"/>
              </w:rPr>
            </w:pPr>
            <w:r w:rsidRPr="008E5DF1">
              <w:rPr>
                <w:highlight w:val="yellow"/>
              </w:rPr>
              <w:t>Empower community businesses and holders of traditional knowledge to participate effectively in biotrade value chains</w:t>
            </w:r>
          </w:p>
          <w:p w14:paraId="34FAEA87" w14:textId="77777777" w:rsidR="00E410BE" w:rsidRPr="008E5DF1" w:rsidRDefault="00E410BE" w:rsidP="008E5DF1">
            <w:pPr>
              <w:pStyle w:val="ListParagraph"/>
              <w:rPr>
                <w:highlight w:val="yellow"/>
              </w:rPr>
            </w:pPr>
            <w:r w:rsidRPr="008E5DF1">
              <w:rPr>
                <w:highlight w:val="yellow"/>
              </w:rPr>
              <w:t>Improve the investment readiness of small businesses through financial and business planning support</w:t>
            </w:r>
          </w:p>
          <w:p w14:paraId="62505E38" w14:textId="77777777" w:rsidR="00E410BE" w:rsidRPr="008E5DF1" w:rsidRDefault="00E410BE" w:rsidP="00E410BE">
            <w:pPr>
              <w:rPr>
                <w:highlight w:val="yellow"/>
              </w:rPr>
            </w:pPr>
          </w:p>
          <w:p w14:paraId="7757F506" w14:textId="77777777" w:rsidR="00E410BE" w:rsidRPr="008E5DF1" w:rsidRDefault="00E410BE" w:rsidP="008E5DF1">
            <w:pPr>
              <w:rPr>
                <w:highlight w:val="yellow"/>
              </w:rPr>
            </w:pPr>
            <w:r w:rsidRPr="008E5DF1">
              <w:rPr>
                <w:highlight w:val="yellow"/>
              </w:rPr>
              <w:t>Component 2:</w:t>
            </w:r>
            <w:r w:rsidR="008E5DF1" w:rsidRPr="008E5DF1">
              <w:rPr>
                <w:highlight w:val="yellow"/>
              </w:rPr>
              <w:t xml:space="preserve"> </w:t>
            </w:r>
            <w:r w:rsidRPr="008E5DF1">
              <w:rPr>
                <w:highlight w:val="yellow"/>
              </w:rPr>
              <w:t>Financial assistance</w:t>
            </w:r>
            <w:r w:rsidR="008E5DF1" w:rsidRPr="008E5DF1">
              <w:rPr>
                <w:highlight w:val="yellow"/>
              </w:rPr>
              <w:t xml:space="preserve"> to:</w:t>
            </w:r>
          </w:p>
          <w:p w14:paraId="5C514436" w14:textId="77777777" w:rsidR="008E5DF1" w:rsidRPr="008E5DF1" w:rsidRDefault="008E5DF1" w:rsidP="008E5DF1">
            <w:pPr>
              <w:pStyle w:val="ListParagraph"/>
              <w:rPr>
                <w:highlight w:val="yellow"/>
              </w:rPr>
            </w:pPr>
            <w:r w:rsidRPr="008E5DF1">
              <w:rPr>
                <w:highlight w:val="yellow"/>
              </w:rPr>
              <w:t>Support innovation and growth of biotrade SMEs through a dedicated grant funding facility complementing government incentives</w:t>
            </w:r>
          </w:p>
          <w:p w14:paraId="55C63586" w14:textId="77777777" w:rsidR="008E5DF1" w:rsidRPr="008E5DF1" w:rsidRDefault="008E5DF1" w:rsidP="008E5DF1">
            <w:pPr>
              <w:rPr>
                <w:highlight w:val="yellow"/>
              </w:rPr>
            </w:pPr>
          </w:p>
          <w:p w14:paraId="3327BD5D" w14:textId="77777777" w:rsidR="008E5DF1" w:rsidRPr="008E5DF1" w:rsidRDefault="008E5DF1" w:rsidP="008E5DF1">
            <w:pPr>
              <w:rPr>
                <w:highlight w:val="yellow"/>
              </w:rPr>
            </w:pPr>
            <w:r w:rsidRPr="008E5DF1">
              <w:rPr>
                <w:highlight w:val="yellow"/>
              </w:rPr>
              <w:t>Component 3: Supporting an enabling regulatory environment:</w:t>
            </w:r>
          </w:p>
          <w:p w14:paraId="00F967E2" w14:textId="77777777" w:rsidR="008E5DF1" w:rsidRPr="008E5DF1" w:rsidRDefault="008E5DF1" w:rsidP="008E5DF1">
            <w:pPr>
              <w:pStyle w:val="ListParagraph"/>
              <w:rPr>
                <w:highlight w:val="yellow"/>
              </w:rPr>
            </w:pPr>
            <w:r w:rsidRPr="008E5DF1">
              <w:rPr>
                <w:highlight w:val="yellow"/>
              </w:rPr>
              <w:t>Make ABS policy and regulations more practical and accessible through policy advice and technical support;</w:t>
            </w:r>
          </w:p>
          <w:p w14:paraId="1045CBE3" w14:textId="77777777" w:rsidR="008E5DF1" w:rsidRPr="008E5DF1" w:rsidRDefault="008E5DF1" w:rsidP="008E5DF1">
            <w:pPr>
              <w:pStyle w:val="ListParagraph"/>
              <w:rPr>
                <w:highlight w:val="yellow"/>
              </w:rPr>
            </w:pPr>
            <w:r w:rsidRPr="008E5DF1">
              <w:rPr>
                <w:highlight w:val="yellow"/>
              </w:rPr>
              <w:t>Enable industry best practices to contribute to ABS objectives and development goals;</w:t>
            </w:r>
          </w:p>
          <w:p w14:paraId="4994C0C4" w14:textId="09104355" w:rsidR="008E5DF1" w:rsidRPr="008E5DF1" w:rsidRDefault="008E5DF1" w:rsidP="008E5DF1">
            <w:pPr>
              <w:pStyle w:val="ListParagraph"/>
              <w:rPr>
                <w:highlight w:val="yellow"/>
              </w:rPr>
            </w:pPr>
            <w:r w:rsidRPr="008E5DF1">
              <w:rPr>
                <w:highlight w:val="yellow"/>
              </w:rPr>
              <w:t>Share and learn from regional and global experiences</w:t>
            </w:r>
          </w:p>
        </w:tc>
      </w:tr>
    </w:tbl>
    <w:p w14:paraId="26463029" w14:textId="77777777" w:rsidR="00313CD2" w:rsidRPr="007215CC" w:rsidRDefault="00313CD2" w:rsidP="00313CD2">
      <w:pPr>
        <w:rPr>
          <w:color w:val="000000"/>
          <w:sz w:val="18"/>
          <w:szCs w:val="18"/>
        </w:rPr>
      </w:pPr>
    </w:p>
    <w:p w14:paraId="6DB25448" w14:textId="77777777" w:rsidR="00313CD2" w:rsidRPr="007215CC" w:rsidRDefault="00313CD2" w:rsidP="00313CD2">
      <w:pPr>
        <w:rPr>
          <w:sz w:val="18"/>
          <w:szCs w:val="18"/>
        </w:rPr>
      </w:pPr>
    </w:p>
    <w:p w14:paraId="6DDA4727" w14:textId="77777777" w:rsidR="00101FD0" w:rsidRPr="00A23C7D" w:rsidRDefault="00101FD0" w:rsidP="00A23C7D">
      <w:pPr>
        <w:pStyle w:val="Heading3"/>
      </w:pPr>
      <w:r w:rsidRPr="00A23C7D">
        <w:t xml:space="preserve">A.7. Benefits. </w:t>
      </w:r>
    </w:p>
    <w:p w14:paraId="69E88DA4" w14:textId="77777777" w:rsidR="00101FD0" w:rsidRPr="007215CC" w:rsidRDefault="00101FD0" w:rsidP="00101FD0">
      <w:pPr>
        <w:pStyle w:val="GEFQuestion"/>
        <w:ind w:left="0"/>
        <w:rPr>
          <w:color w:val="A6A6A6" w:themeColor="background1" w:themeShade="A6"/>
          <w:sz w:val="18"/>
          <w:szCs w:val="18"/>
        </w:rPr>
      </w:pPr>
      <w:r w:rsidRPr="007215CC">
        <w:rPr>
          <w:color w:val="A6A6A6" w:themeColor="background1" w:themeShade="A6"/>
          <w:sz w:val="18"/>
          <w:szCs w:val="18"/>
        </w:rPr>
        <w:t>Describe the socioeconomic benefits to be delivered by the project at the national and local levels. How do these benefits translate in supporting the achievement of global environment benefits (GEF Trust Fund) or adaptation benefits (LDCF/SCCF)?.</w:t>
      </w:r>
    </w:p>
    <w:p w14:paraId="198EAAC4" w14:textId="77777777" w:rsidR="00537353" w:rsidRPr="007215CC" w:rsidRDefault="00537353" w:rsidP="000B61D7">
      <w:pPr>
        <w:pStyle w:val="GEFFieldtoFillout"/>
        <w:ind w:left="0"/>
        <w:rPr>
          <w:sz w:val="18"/>
          <w:szCs w:val="18"/>
        </w:rPr>
      </w:pPr>
    </w:p>
    <w:p w14:paraId="1139E10C" w14:textId="77777777" w:rsidR="001E6ECD" w:rsidRPr="007215CC" w:rsidRDefault="0044732C" w:rsidP="00F42EC7">
      <w:pPr>
        <w:pStyle w:val="GEFFieldtoFillout"/>
        <w:ind w:left="0"/>
        <w:jc w:val="both"/>
        <w:rPr>
          <w:sz w:val="18"/>
          <w:szCs w:val="18"/>
        </w:rPr>
      </w:pPr>
      <w:r w:rsidRPr="007215CC">
        <w:rPr>
          <w:sz w:val="18"/>
          <w:szCs w:val="18"/>
        </w:rPr>
        <w:t xml:space="preserve">The project </w:t>
      </w:r>
      <w:r w:rsidR="001E6ECD" w:rsidRPr="007215CC">
        <w:rPr>
          <w:sz w:val="18"/>
          <w:szCs w:val="18"/>
        </w:rPr>
        <w:t>is expected to bring certain</w:t>
      </w:r>
      <w:r w:rsidRPr="007215CC">
        <w:rPr>
          <w:sz w:val="18"/>
          <w:szCs w:val="18"/>
        </w:rPr>
        <w:t xml:space="preserve"> </w:t>
      </w:r>
      <w:r w:rsidR="001E6ECD" w:rsidRPr="007215CC">
        <w:rPr>
          <w:sz w:val="18"/>
          <w:szCs w:val="18"/>
        </w:rPr>
        <w:t>socio-economic benefits, particularly through its Component 2</w:t>
      </w:r>
      <w:r w:rsidR="009B5905" w:rsidRPr="007215CC">
        <w:rPr>
          <w:sz w:val="18"/>
          <w:szCs w:val="18"/>
        </w:rPr>
        <w:t>:</w:t>
      </w:r>
      <w:r w:rsidR="001E6ECD" w:rsidRPr="007215CC">
        <w:rPr>
          <w:sz w:val="18"/>
          <w:szCs w:val="18"/>
        </w:rPr>
        <w:t xml:space="preserve"> </w:t>
      </w:r>
      <w:r w:rsidR="001E6ECD" w:rsidRPr="007215CC">
        <w:rPr>
          <w:i/>
          <w:sz w:val="18"/>
          <w:szCs w:val="18"/>
        </w:rPr>
        <w:t>“Cooperation models support the conservation of, and commercial trade in, indigenous bioproducts”.</w:t>
      </w:r>
      <w:r w:rsidR="001E6ECD" w:rsidRPr="007215CC">
        <w:rPr>
          <w:sz w:val="18"/>
          <w:szCs w:val="18"/>
        </w:rPr>
        <w:t xml:space="preserve"> This Component is to the greatest extent comprising the aspect of cooperation between local communities and various other stakeholders within the value chains. </w:t>
      </w:r>
    </w:p>
    <w:p w14:paraId="747B338B" w14:textId="77777777" w:rsidR="001E6ECD" w:rsidRPr="007215CC" w:rsidRDefault="001E6ECD" w:rsidP="00F42EC7">
      <w:pPr>
        <w:pStyle w:val="GEFFieldtoFillout"/>
        <w:ind w:left="0"/>
        <w:jc w:val="both"/>
        <w:rPr>
          <w:sz w:val="18"/>
          <w:szCs w:val="18"/>
        </w:rPr>
      </w:pPr>
    </w:p>
    <w:p w14:paraId="35753F74" w14:textId="77777777" w:rsidR="001E6ECD" w:rsidRPr="007215CC" w:rsidRDefault="001E6ECD" w:rsidP="00F42EC7">
      <w:pPr>
        <w:pStyle w:val="GEFFieldtoFillout"/>
        <w:ind w:left="0"/>
        <w:jc w:val="both"/>
        <w:rPr>
          <w:sz w:val="18"/>
          <w:szCs w:val="18"/>
        </w:rPr>
      </w:pPr>
      <w:r w:rsidRPr="007215CC">
        <w:rPr>
          <w:sz w:val="18"/>
          <w:szCs w:val="18"/>
        </w:rPr>
        <w:t xml:space="preserve">The socio-economic benefits </w:t>
      </w:r>
      <w:r w:rsidR="009B5905" w:rsidRPr="007215CC">
        <w:rPr>
          <w:sz w:val="18"/>
          <w:szCs w:val="18"/>
        </w:rPr>
        <w:t xml:space="preserve">arising from the project’s activities </w:t>
      </w:r>
      <w:r w:rsidRPr="007215CC">
        <w:rPr>
          <w:sz w:val="18"/>
          <w:szCs w:val="18"/>
        </w:rPr>
        <w:t>go full</w:t>
      </w:r>
      <w:r w:rsidR="009B5905" w:rsidRPr="007215CC">
        <w:rPr>
          <w:sz w:val="18"/>
          <w:szCs w:val="18"/>
        </w:rPr>
        <w:t>y along with GEBs as co-benefits to them</w:t>
      </w:r>
      <w:r w:rsidRPr="007215CC">
        <w:rPr>
          <w:sz w:val="18"/>
          <w:szCs w:val="18"/>
        </w:rPr>
        <w:t>. All Outputs under Component 2 will contribute to general eq</w:t>
      </w:r>
      <w:r w:rsidR="009B5905" w:rsidRPr="007215CC">
        <w:rPr>
          <w:sz w:val="18"/>
          <w:szCs w:val="18"/>
        </w:rPr>
        <w:t xml:space="preserve">uity among involved communities </w:t>
      </w:r>
      <w:r w:rsidR="00B30064" w:rsidRPr="007215CC">
        <w:rPr>
          <w:sz w:val="18"/>
          <w:szCs w:val="18"/>
        </w:rPr>
        <w:t>and</w:t>
      </w:r>
      <w:r w:rsidRPr="007215CC">
        <w:rPr>
          <w:sz w:val="18"/>
          <w:szCs w:val="18"/>
        </w:rPr>
        <w:t xml:space="preserve"> gender equity. The activities </w:t>
      </w:r>
      <w:r w:rsidR="003C6790" w:rsidRPr="007215CC">
        <w:rPr>
          <w:sz w:val="18"/>
          <w:szCs w:val="18"/>
        </w:rPr>
        <w:t xml:space="preserve">will enable job creation in a bioprospecting sector among the members of the local communities (e.g. nursery). </w:t>
      </w:r>
    </w:p>
    <w:p w14:paraId="6E10049A" w14:textId="77777777" w:rsidR="003C6790" w:rsidRPr="007215CC" w:rsidRDefault="003C6790" w:rsidP="00F42EC7">
      <w:pPr>
        <w:pStyle w:val="GEFFieldtoFillout"/>
        <w:ind w:left="0"/>
        <w:jc w:val="both"/>
        <w:rPr>
          <w:sz w:val="18"/>
          <w:szCs w:val="18"/>
        </w:rPr>
      </w:pPr>
    </w:p>
    <w:p w14:paraId="778D8260" w14:textId="4CF7251F" w:rsidR="003C6790" w:rsidRPr="007215CC" w:rsidRDefault="00BD6894" w:rsidP="00F42EC7">
      <w:pPr>
        <w:pStyle w:val="GEFFieldtoFillout"/>
        <w:ind w:left="0"/>
        <w:jc w:val="both"/>
        <w:rPr>
          <w:sz w:val="18"/>
          <w:szCs w:val="18"/>
        </w:rPr>
      </w:pPr>
      <w:r w:rsidRPr="007215CC">
        <w:rPr>
          <w:sz w:val="18"/>
          <w:szCs w:val="18"/>
        </w:rPr>
        <w:t xml:space="preserve">The </w:t>
      </w:r>
      <w:r w:rsidR="003C6790" w:rsidRPr="007215CC">
        <w:rPr>
          <w:sz w:val="18"/>
          <w:szCs w:val="18"/>
        </w:rPr>
        <w:t xml:space="preserve">Outputs </w:t>
      </w:r>
      <w:r w:rsidRPr="007215CC">
        <w:rPr>
          <w:sz w:val="18"/>
          <w:szCs w:val="18"/>
        </w:rPr>
        <w:t>under Component 2 (Outputs 2.1 to 2.</w:t>
      </w:r>
      <w:r w:rsidR="00FB61A5">
        <w:rPr>
          <w:sz w:val="18"/>
          <w:szCs w:val="18"/>
        </w:rPr>
        <w:t>4</w:t>
      </w:r>
      <w:r w:rsidRPr="007215CC">
        <w:rPr>
          <w:sz w:val="18"/>
          <w:szCs w:val="18"/>
        </w:rPr>
        <w:t xml:space="preserve">) </w:t>
      </w:r>
      <w:r w:rsidR="003C6790" w:rsidRPr="007215CC">
        <w:rPr>
          <w:sz w:val="18"/>
          <w:szCs w:val="18"/>
        </w:rPr>
        <w:t>will enable capacity building among the engaged stakeholders</w:t>
      </w:r>
      <w:r w:rsidR="00EE124B" w:rsidRPr="007215CC">
        <w:rPr>
          <w:sz w:val="18"/>
          <w:szCs w:val="18"/>
        </w:rPr>
        <w:t xml:space="preserve"> through implementing better cultivation techniques and limiting the unregulated harvesting. This way</w:t>
      </w:r>
      <w:r w:rsidRPr="007215CC">
        <w:rPr>
          <w:sz w:val="18"/>
          <w:szCs w:val="18"/>
        </w:rPr>
        <w:t>,</w:t>
      </w:r>
      <w:r w:rsidR="00EE124B" w:rsidRPr="007215CC">
        <w:rPr>
          <w:sz w:val="18"/>
          <w:szCs w:val="18"/>
        </w:rPr>
        <w:t xml:space="preserve"> not only the sustainability will improve but the </w:t>
      </w:r>
      <w:r w:rsidRPr="007215CC">
        <w:rPr>
          <w:sz w:val="18"/>
          <w:szCs w:val="18"/>
        </w:rPr>
        <w:t xml:space="preserve">communities will be able to benefit through building their knowledge, getting new jobs and improving their economic conditions. </w:t>
      </w:r>
      <w:r w:rsidR="00EE124B" w:rsidRPr="007215CC">
        <w:rPr>
          <w:sz w:val="18"/>
          <w:szCs w:val="18"/>
        </w:rPr>
        <w:t xml:space="preserve"> </w:t>
      </w:r>
    </w:p>
    <w:p w14:paraId="0ACF9597" w14:textId="77777777" w:rsidR="001E6ECD" w:rsidRPr="007215CC" w:rsidRDefault="001E6ECD" w:rsidP="00F42EC7">
      <w:pPr>
        <w:pStyle w:val="GEFFieldtoFillout"/>
        <w:ind w:left="0"/>
        <w:jc w:val="both"/>
        <w:rPr>
          <w:sz w:val="18"/>
          <w:szCs w:val="18"/>
        </w:rPr>
      </w:pPr>
    </w:p>
    <w:p w14:paraId="58AA66F2" w14:textId="410A00AE" w:rsidR="003C6790" w:rsidRPr="007215CC" w:rsidRDefault="00BD6894" w:rsidP="00F42EC7">
      <w:pPr>
        <w:pStyle w:val="GEFFieldtoFillout"/>
        <w:ind w:left="0"/>
        <w:jc w:val="both"/>
        <w:rPr>
          <w:sz w:val="18"/>
          <w:szCs w:val="18"/>
        </w:rPr>
      </w:pPr>
      <w:r w:rsidRPr="007215CC">
        <w:rPr>
          <w:sz w:val="18"/>
          <w:szCs w:val="18"/>
        </w:rPr>
        <w:t xml:space="preserve">For example, </w:t>
      </w:r>
      <w:r w:rsidR="003C6790" w:rsidRPr="007215CC">
        <w:rPr>
          <w:sz w:val="18"/>
          <w:szCs w:val="18"/>
        </w:rPr>
        <w:t>Output 2.2 will contribute to ensuring equity and improving the quality of life of poor</w:t>
      </w:r>
      <w:r w:rsidRPr="007215CC">
        <w:rPr>
          <w:sz w:val="18"/>
          <w:szCs w:val="18"/>
        </w:rPr>
        <w:t xml:space="preserve"> </w:t>
      </w:r>
      <w:r w:rsidRPr="007215CC">
        <w:rPr>
          <w:i/>
          <w:sz w:val="18"/>
          <w:szCs w:val="18"/>
        </w:rPr>
        <w:t>A</w:t>
      </w:r>
      <w:r w:rsidR="00C65FBB" w:rsidRPr="007215CC">
        <w:rPr>
          <w:i/>
          <w:sz w:val="18"/>
          <w:szCs w:val="18"/>
        </w:rPr>
        <w:t>.</w:t>
      </w:r>
      <w:r w:rsidRPr="007215CC">
        <w:rPr>
          <w:i/>
          <w:sz w:val="18"/>
          <w:szCs w:val="18"/>
        </w:rPr>
        <w:t xml:space="preserve"> ferox</w:t>
      </w:r>
      <w:r w:rsidR="003C6790" w:rsidRPr="007215CC">
        <w:rPr>
          <w:sz w:val="18"/>
          <w:szCs w:val="18"/>
        </w:rPr>
        <w:t xml:space="preserve"> harvesters.</w:t>
      </w:r>
      <w:r w:rsidR="00EE124B" w:rsidRPr="007215CC">
        <w:rPr>
          <w:sz w:val="18"/>
          <w:szCs w:val="18"/>
        </w:rPr>
        <w:t xml:space="preserve"> It will also contribute to supporting national businesses, that produce </w:t>
      </w:r>
      <w:r w:rsidR="00C65FBB" w:rsidRPr="007215CC">
        <w:rPr>
          <w:i/>
          <w:sz w:val="18"/>
          <w:szCs w:val="18"/>
        </w:rPr>
        <w:t xml:space="preserve">A. </w:t>
      </w:r>
      <w:r w:rsidR="00EE124B" w:rsidRPr="007215CC">
        <w:rPr>
          <w:i/>
          <w:sz w:val="18"/>
          <w:szCs w:val="18"/>
        </w:rPr>
        <w:t>ferox</w:t>
      </w:r>
      <w:r w:rsidR="00EE124B" w:rsidRPr="007215CC">
        <w:rPr>
          <w:sz w:val="18"/>
          <w:szCs w:val="18"/>
        </w:rPr>
        <w:t xml:space="preserve"> </w:t>
      </w:r>
      <w:r w:rsidR="00542E3B">
        <w:rPr>
          <w:sz w:val="18"/>
          <w:szCs w:val="18"/>
        </w:rPr>
        <w:t xml:space="preserve">for the </w:t>
      </w:r>
      <w:r w:rsidR="00EE124B" w:rsidRPr="007215CC">
        <w:rPr>
          <w:sz w:val="18"/>
          <w:szCs w:val="18"/>
        </w:rPr>
        <w:t xml:space="preserve"> domestic market, and for export.</w:t>
      </w:r>
      <w:r w:rsidR="003C6790" w:rsidRPr="007215CC">
        <w:rPr>
          <w:sz w:val="18"/>
          <w:szCs w:val="18"/>
        </w:rPr>
        <w:t xml:space="preserve"> Output 2.</w:t>
      </w:r>
      <w:r w:rsidR="00FB61A5">
        <w:rPr>
          <w:sz w:val="18"/>
          <w:szCs w:val="18"/>
        </w:rPr>
        <w:t>4</w:t>
      </w:r>
      <w:r w:rsidR="003C6790" w:rsidRPr="007215CC">
        <w:rPr>
          <w:sz w:val="18"/>
          <w:szCs w:val="18"/>
        </w:rPr>
        <w:t xml:space="preserve"> – Rooibos deal</w:t>
      </w:r>
      <w:r w:rsidRPr="007215CC">
        <w:rPr>
          <w:sz w:val="18"/>
          <w:szCs w:val="18"/>
        </w:rPr>
        <w:t>,</w:t>
      </w:r>
      <w:r w:rsidR="003C6790" w:rsidRPr="007215CC">
        <w:rPr>
          <w:sz w:val="18"/>
          <w:szCs w:val="18"/>
        </w:rPr>
        <w:t xml:space="preserve"> </w:t>
      </w:r>
      <w:r w:rsidR="00EE124B" w:rsidRPr="007215CC">
        <w:rPr>
          <w:sz w:val="18"/>
          <w:szCs w:val="18"/>
        </w:rPr>
        <w:t xml:space="preserve">will bring the social equality and improvement of economic conditions among the engaged communities. </w:t>
      </w:r>
    </w:p>
    <w:p w14:paraId="1C3C2862" w14:textId="77777777" w:rsidR="00B27978" w:rsidRPr="007215CC" w:rsidRDefault="00B27978" w:rsidP="00F42EC7">
      <w:pPr>
        <w:pStyle w:val="GEFFieldtoFillout"/>
        <w:ind w:left="0"/>
        <w:jc w:val="both"/>
        <w:rPr>
          <w:sz w:val="18"/>
          <w:szCs w:val="18"/>
          <w:highlight w:val="magenta"/>
        </w:rPr>
      </w:pPr>
    </w:p>
    <w:p w14:paraId="4AE6029B" w14:textId="77777777" w:rsidR="00172A57" w:rsidRPr="00A23C7D" w:rsidRDefault="00172A57" w:rsidP="00A23C7D">
      <w:pPr>
        <w:shd w:val="clear" w:color="auto" w:fill="D9D9D9" w:themeFill="background1" w:themeFillShade="D9"/>
        <w:rPr>
          <w:sz w:val="18"/>
        </w:rPr>
      </w:pPr>
      <w:r w:rsidRPr="00A23C7D">
        <w:rPr>
          <w:i/>
          <w:sz w:val="18"/>
          <w:u w:val="single"/>
        </w:rPr>
        <w:t xml:space="preserve">Refer also to </w:t>
      </w:r>
      <w:r w:rsidRPr="00A23C7D">
        <w:rPr>
          <w:sz w:val="18"/>
        </w:rPr>
        <w:t xml:space="preserve">PRODOC Section III: Strategy, Part Long-Term Solution and Section IV: Results and Pertnerships, as well as to PRODOC ANNEX X-7. ‘Gender Mainstreamin Action Plan’ for further details. </w:t>
      </w:r>
    </w:p>
    <w:p w14:paraId="74FEC754" w14:textId="77777777" w:rsidR="00041BB6" w:rsidRPr="007215CC" w:rsidRDefault="00041BB6" w:rsidP="000B61D7">
      <w:pPr>
        <w:pStyle w:val="GEFFieldtoFillout"/>
        <w:ind w:left="0"/>
        <w:rPr>
          <w:sz w:val="18"/>
          <w:szCs w:val="18"/>
          <w:highlight w:val="magenta"/>
        </w:rPr>
      </w:pPr>
    </w:p>
    <w:p w14:paraId="2968D2BC" w14:textId="77777777" w:rsidR="000B4A4C" w:rsidRPr="007215CC" w:rsidRDefault="007F7CA5" w:rsidP="008E700B">
      <w:pPr>
        <w:pStyle w:val="Heading3"/>
      </w:pPr>
      <w:r w:rsidRPr="007215CC">
        <w:t>A.</w:t>
      </w:r>
      <w:r w:rsidR="00DC3C82" w:rsidRPr="007215CC">
        <w:t>8</w:t>
      </w:r>
      <w:r w:rsidRPr="007215CC">
        <w:t xml:space="preserve"> Knowledge Management. </w:t>
      </w:r>
    </w:p>
    <w:p w14:paraId="35694FD6" w14:textId="77777777" w:rsidR="000B4A4C" w:rsidRPr="007215CC" w:rsidRDefault="000B4A4C" w:rsidP="000B61D7">
      <w:pPr>
        <w:pStyle w:val="GEFFieldtoFillout"/>
        <w:ind w:left="0"/>
        <w:rPr>
          <w:color w:val="auto"/>
          <w:sz w:val="18"/>
          <w:szCs w:val="18"/>
        </w:rPr>
      </w:pPr>
    </w:p>
    <w:p w14:paraId="2428A0E8" w14:textId="77777777" w:rsidR="007F7CA5" w:rsidRPr="00D92E9E" w:rsidRDefault="00F927CF" w:rsidP="000B61D7">
      <w:pPr>
        <w:pStyle w:val="GEFFieldtoFillout"/>
        <w:ind w:left="0"/>
        <w:rPr>
          <w:color w:val="A6A6A6" w:themeColor="background1" w:themeShade="A6"/>
          <w:sz w:val="14"/>
          <w:szCs w:val="18"/>
        </w:rPr>
      </w:pPr>
      <w:r w:rsidRPr="00D92E9E">
        <w:rPr>
          <w:color w:val="A6A6A6" w:themeColor="background1" w:themeShade="A6"/>
          <w:sz w:val="14"/>
          <w:szCs w:val="18"/>
        </w:rPr>
        <w:t>Elaborate on</w:t>
      </w:r>
      <w:r w:rsidR="007F7CA5" w:rsidRPr="00D92E9E">
        <w:rPr>
          <w:color w:val="A6A6A6" w:themeColor="background1" w:themeShade="A6"/>
          <w:sz w:val="14"/>
          <w:szCs w:val="18"/>
        </w:rPr>
        <w:t xml:space="preserve"> the knowledge management </w:t>
      </w:r>
      <w:r w:rsidR="0052782E" w:rsidRPr="00D92E9E">
        <w:rPr>
          <w:color w:val="A6A6A6" w:themeColor="background1" w:themeShade="A6"/>
          <w:sz w:val="14"/>
          <w:szCs w:val="18"/>
        </w:rPr>
        <w:t>approach</w:t>
      </w:r>
      <w:r w:rsidR="007F7CA5" w:rsidRPr="00D92E9E">
        <w:rPr>
          <w:color w:val="A6A6A6" w:themeColor="background1" w:themeShade="A6"/>
          <w:sz w:val="14"/>
          <w:szCs w:val="18"/>
        </w:rPr>
        <w:t xml:space="preserve"> for the project, including</w:t>
      </w:r>
      <w:r w:rsidR="0052782E" w:rsidRPr="00D92E9E">
        <w:rPr>
          <w:color w:val="A6A6A6" w:themeColor="background1" w:themeShade="A6"/>
          <w:sz w:val="14"/>
          <w:szCs w:val="18"/>
        </w:rPr>
        <w:t>, if any,</w:t>
      </w:r>
      <w:r w:rsidR="007F7CA5" w:rsidRPr="00D92E9E">
        <w:rPr>
          <w:color w:val="A6A6A6" w:themeColor="background1" w:themeShade="A6"/>
          <w:sz w:val="14"/>
          <w:szCs w:val="18"/>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D92E9E">
        <w:rPr>
          <w:color w:val="A6A6A6" w:themeColor="background1" w:themeShade="A6"/>
          <w:sz w:val="14"/>
          <w:szCs w:val="18"/>
        </w:rPr>
        <w:t>h relevant stakeholders</w:t>
      </w:r>
      <w:r w:rsidR="007F7CA5" w:rsidRPr="00D92E9E">
        <w:rPr>
          <w:color w:val="A6A6A6" w:themeColor="background1" w:themeShade="A6"/>
          <w:sz w:val="14"/>
          <w:szCs w:val="18"/>
        </w:rPr>
        <w:t xml:space="preserve">. </w:t>
      </w:r>
    </w:p>
    <w:p w14:paraId="45B1A7CB" w14:textId="77777777" w:rsidR="007F7CA5" w:rsidRPr="007215CC" w:rsidRDefault="007F7CA5" w:rsidP="000B61D7">
      <w:pPr>
        <w:pStyle w:val="GEFFieldtoFillout"/>
        <w:ind w:left="0"/>
        <w:rPr>
          <w:sz w:val="18"/>
          <w:szCs w:val="18"/>
          <w:highlight w:val="magenta"/>
        </w:rPr>
      </w:pPr>
    </w:p>
    <w:p w14:paraId="4B7EE379" w14:textId="0796A295" w:rsidR="00E56DE9" w:rsidRPr="007215CC" w:rsidRDefault="00E56DE9" w:rsidP="00E56DE9">
      <w:pPr>
        <w:widowControl w:val="0"/>
        <w:autoSpaceDE w:val="0"/>
        <w:autoSpaceDN w:val="0"/>
        <w:adjustRightInd w:val="0"/>
        <w:rPr>
          <w:sz w:val="18"/>
          <w:szCs w:val="18"/>
        </w:rPr>
      </w:pPr>
      <w:r w:rsidRPr="007215CC">
        <w:rPr>
          <w:sz w:val="18"/>
          <w:szCs w:val="18"/>
        </w:rPr>
        <w:t>The project has a dedicated k</w:t>
      </w:r>
      <w:r w:rsidR="004717DF" w:rsidRPr="007215CC">
        <w:rPr>
          <w:sz w:val="18"/>
          <w:szCs w:val="18"/>
        </w:rPr>
        <w:t xml:space="preserve">nowledge management component, </w:t>
      </w:r>
      <w:r w:rsidR="004717DF" w:rsidRPr="007215CC">
        <w:rPr>
          <w:b/>
          <w:sz w:val="18"/>
          <w:szCs w:val="18"/>
        </w:rPr>
        <w:t>C</w:t>
      </w:r>
      <w:r w:rsidRPr="007215CC">
        <w:rPr>
          <w:b/>
          <w:sz w:val="18"/>
          <w:szCs w:val="18"/>
        </w:rPr>
        <w:t>omponent 4</w:t>
      </w:r>
      <w:r w:rsidR="00B27978" w:rsidRPr="007215CC">
        <w:rPr>
          <w:b/>
          <w:sz w:val="18"/>
          <w:szCs w:val="18"/>
        </w:rPr>
        <w:t xml:space="preserve"> (“Knowledge Management &amp; M&amp;E”)</w:t>
      </w:r>
      <w:r w:rsidRPr="007215CC">
        <w:rPr>
          <w:sz w:val="18"/>
          <w:szCs w:val="18"/>
        </w:rPr>
        <w:t xml:space="preserve">, </w:t>
      </w:r>
      <w:r w:rsidR="004717DF" w:rsidRPr="007215CC">
        <w:rPr>
          <w:sz w:val="18"/>
          <w:szCs w:val="18"/>
        </w:rPr>
        <w:t xml:space="preserve">in which KM is </w:t>
      </w:r>
      <w:r w:rsidRPr="007215CC">
        <w:rPr>
          <w:sz w:val="18"/>
          <w:szCs w:val="18"/>
        </w:rPr>
        <w:t xml:space="preserve">built in to ensure special emphasis is paid to </w:t>
      </w:r>
      <w:r w:rsidR="00B465D8" w:rsidRPr="007215CC">
        <w:rPr>
          <w:sz w:val="18"/>
          <w:szCs w:val="18"/>
        </w:rPr>
        <w:t xml:space="preserve">documenting the current progress on the ABS implementation </w:t>
      </w:r>
      <w:r w:rsidR="00B30064" w:rsidRPr="007215CC">
        <w:rPr>
          <w:sz w:val="18"/>
          <w:szCs w:val="18"/>
        </w:rPr>
        <w:t>value</w:t>
      </w:r>
      <w:r w:rsidR="00B465D8" w:rsidRPr="007215CC">
        <w:rPr>
          <w:sz w:val="18"/>
          <w:szCs w:val="18"/>
        </w:rPr>
        <w:t xml:space="preserve"> chains. </w:t>
      </w:r>
    </w:p>
    <w:p w14:paraId="5DE972CB" w14:textId="77777777" w:rsidR="00B465D8" w:rsidRPr="007215CC" w:rsidRDefault="00B465D8" w:rsidP="00E56DE9">
      <w:pPr>
        <w:widowControl w:val="0"/>
        <w:autoSpaceDE w:val="0"/>
        <w:autoSpaceDN w:val="0"/>
        <w:adjustRightInd w:val="0"/>
        <w:rPr>
          <w:sz w:val="18"/>
          <w:szCs w:val="18"/>
        </w:rPr>
      </w:pPr>
    </w:p>
    <w:p w14:paraId="5FE5CDC8" w14:textId="77777777" w:rsidR="00B465D8" w:rsidRPr="008E700B" w:rsidRDefault="004717DF" w:rsidP="008E700B">
      <w:pPr>
        <w:shd w:val="clear" w:color="auto" w:fill="D9D9D9" w:themeFill="background1" w:themeFillShade="D9"/>
        <w:rPr>
          <w:sz w:val="18"/>
        </w:rPr>
      </w:pPr>
      <w:r w:rsidRPr="008E700B">
        <w:rPr>
          <w:i/>
          <w:sz w:val="18"/>
          <w:u w:val="single"/>
        </w:rPr>
        <w:t xml:space="preserve">Refer to </w:t>
      </w:r>
      <w:r w:rsidR="00B465D8" w:rsidRPr="008E700B">
        <w:rPr>
          <w:sz w:val="18"/>
        </w:rPr>
        <w:t xml:space="preserve">Component 4 description in </w:t>
      </w:r>
      <w:r w:rsidRPr="008E700B">
        <w:rPr>
          <w:sz w:val="18"/>
        </w:rPr>
        <w:t xml:space="preserve">PRODOC </w:t>
      </w:r>
      <w:r w:rsidR="00B465D8" w:rsidRPr="008E700B">
        <w:rPr>
          <w:sz w:val="18"/>
        </w:rPr>
        <w:t xml:space="preserve">ANNEX X-3. </w:t>
      </w:r>
      <w:r w:rsidRPr="008E700B">
        <w:rPr>
          <w:sz w:val="18"/>
        </w:rPr>
        <w:t>‘</w:t>
      </w:r>
      <w:r w:rsidR="00B465D8" w:rsidRPr="008E700B">
        <w:rPr>
          <w:sz w:val="18"/>
        </w:rPr>
        <w:t>Detailed description of project design: outputs and activities</w:t>
      </w:r>
      <w:r w:rsidRPr="008E700B">
        <w:rPr>
          <w:sz w:val="18"/>
        </w:rPr>
        <w:t xml:space="preserve">’. </w:t>
      </w:r>
      <w:r w:rsidR="00B465D8" w:rsidRPr="008E700B">
        <w:rPr>
          <w:sz w:val="18"/>
        </w:rPr>
        <w:t xml:space="preserve"> </w:t>
      </w:r>
      <w:r w:rsidRPr="008E700B">
        <w:rPr>
          <w:sz w:val="18"/>
        </w:rPr>
        <w:t xml:space="preserve">In addition, PRODOC ANNEX X-5. (Knowledge Management &amp; Stakeholder Involvement Plan) also covers the topic. </w:t>
      </w:r>
    </w:p>
    <w:p w14:paraId="0E144B0D" w14:textId="77777777" w:rsidR="00365290" w:rsidRPr="007215CC" w:rsidRDefault="00365290" w:rsidP="000B61D7">
      <w:pPr>
        <w:pStyle w:val="GEFFieldtoFillout"/>
        <w:ind w:left="0"/>
        <w:rPr>
          <w:sz w:val="18"/>
          <w:szCs w:val="18"/>
          <w:highlight w:val="magenta"/>
          <w:lang w:val="en-ZA"/>
        </w:rPr>
      </w:pPr>
    </w:p>
    <w:p w14:paraId="3B8FD996" w14:textId="77777777" w:rsidR="007F7CA5" w:rsidRPr="00FC79CC" w:rsidRDefault="007F7CA5" w:rsidP="000B4A4C">
      <w:pPr>
        <w:pStyle w:val="Heading2"/>
        <w:rPr>
          <w:rFonts w:ascii="Times New Roman" w:hAnsi="Times New Roman"/>
          <w:szCs w:val="18"/>
        </w:rPr>
      </w:pPr>
      <w:r w:rsidRPr="00FC79CC">
        <w:rPr>
          <w:rFonts w:ascii="Times New Roman" w:hAnsi="Times New Roman"/>
          <w:szCs w:val="18"/>
        </w:rPr>
        <w:t>Description of the consistency of the project with:</w:t>
      </w:r>
    </w:p>
    <w:p w14:paraId="189B1B3F" w14:textId="77777777" w:rsidR="000B4A4C" w:rsidRPr="007215CC" w:rsidRDefault="007F7CA5" w:rsidP="00FC79CC">
      <w:pPr>
        <w:pStyle w:val="Heading3"/>
      </w:pPr>
      <w:r w:rsidRPr="007215CC">
        <w:t xml:space="preserve">B.1 Consistency with National Priorities. </w:t>
      </w:r>
    </w:p>
    <w:p w14:paraId="11710BDE" w14:textId="77777777" w:rsidR="007F7CA5" w:rsidRPr="00D92E9E" w:rsidRDefault="007F7CA5" w:rsidP="007F4FE6">
      <w:pPr>
        <w:pStyle w:val="GEFQuestion"/>
        <w:ind w:left="0"/>
        <w:rPr>
          <w:color w:val="A6A6A6" w:themeColor="background1" w:themeShade="A6"/>
          <w:sz w:val="14"/>
          <w:szCs w:val="18"/>
        </w:rPr>
      </w:pPr>
      <w:r w:rsidRPr="00D92E9E">
        <w:rPr>
          <w:color w:val="A6A6A6" w:themeColor="background1" w:themeShade="A6"/>
          <w:sz w:val="14"/>
          <w:szCs w:val="18"/>
        </w:rPr>
        <w:t xml:space="preserve">Describe the consistency of the project with national strategies and plans or reports and </w:t>
      </w:r>
      <w:r w:rsidR="00B30064" w:rsidRPr="00D92E9E">
        <w:rPr>
          <w:color w:val="A6A6A6" w:themeColor="background1" w:themeShade="A6"/>
          <w:sz w:val="14"/>
          <w:szCs w:val="18"/>
        </w:rPr>
        <w:t>assessments</w:t>
      </w:r>
      <w:r w:rsidRPr="00D92E9E">
        <w:rPr>
          <w:color w:val="A6A6A6" w:themeColor="background1" w:themeShade="A6"/>
          <w:sz w:val="14"/>
          <w:szCs w:val="18"/>
        </w:rPr>
        <w:t xml:space="preserve"> under relevant conventions such as NAPAs, NAPs, ASGM NAPs, MIAs, NBSAPs, NCs, TNAs, NCSAs, NIPs, PRSPs, NPFE, BURs, </w:t>
      </w:r>
      <w:r w:rsidR="008970E9" w:rsidRPr="00D92E9E">
        <w:rPr>
          <w:color w:val="A6A6A6" w:themeColor="background1" w:themeShade="A6"/>
          <w:sz w:val="14"/>
          <w:szCs w:val="18"/>
        </w:rPr>
        <w:t xml:space="preserve">INDCs, </w:t>
      </w:r>
      <w:r w:rsidR="007F4FE6" w:rsidRPr="00D92E9E">
        <w:rPr>
          <w:color w:val="A6A6A6" w:themeColor="background1" w:themeShade="A6"/>
          <w:sz w:val="14"/>
          <w:szCs w:val="18"/>
        </w:rPr>
        <w:t>etc.:</w:t>
      </w:r>
    </w:p>
    <w:p w14:paraId="38E0FE2B" w14:textId="46A49051" w:rsidR="00101FD0" w:rsidRDefault="00101FD0" w:rsidP="000B61D7">
      <w:pPr>
        <w:pStyle w:val="GEFFieldtoFillout"/>
        <w:ind w:left="0"/>
        <w:rPr>
          <w:sz w:val="18"/>
          <w:szCs w:val="18"/>
        </w:rPr>
      </w:pPr>
    </w:p>
    <w:p w14:paraId="32415E33" w14:textId="5CCC4903" w:rsidR="00542E3B" w:rsidRDefault="00542E3B" w:rsidP="00542E3B">
      <w:pPr>
        <w:pStyle w:val="GEFFieldtoFillout"/>
        <w:ind w:left="0"/>
        <w:jc w:val="both"/>
        <w:rPr>
          <w:sz w:val="18"/>
          <w:szCs w:val="18"/>
        </w:rPr>
      </w:pPr>
      <w:r w:rsidRPr="00542E3B">
        <w:rPr>
          <w:sz w:val="18"/>
          <w:szCs w:val="18"/>
          <w:highlight w:val="yellow"/>
        </w:rPr>
        <w:t>The Biodiversity Act instituted an ABS regime with respect to bioprospecting in South Africa already in 2004, which emerged relatively early, when compared to other countries. The Biodiversity Act also mandated the government to administrate a Bioprospecting Trust Fund, aimed at providing protection to traditional knowledge as key a contributor to the commercial or industrial application of biodiversity resources, and to ensure that royalties generated are not only received, but also equitably shared. Permits, agreements, consent forms and patents are some of the most common instruments used for enforcing ABS legislation.</w:t>
      </w:r>
    </w:p>
    <w:p w14:paraId="2419E51D" w14:textId="1F99D747" w:rsidR="00542E3B" w:rsidRDefault="00542E3B" w:rsidP="00542E3B">
      <w:pPr>
        <w:pStyle w:val="GEFFieldtoFillout"/>
        <w:ind w:left="0"/>
        <w:jc w:val="both"/>
        <w:rPr>
          <w:sz w:val="18"/>
          <w:szCs w:val="18"/>
        </w:rPr>
      </w:pPr>
    </w:p>
    <w:p w14:paraId="6BE47F87" w14:textId="2E0534FD" w:rsidR="00542E3B" w:rsidRDefault="00542E3B" w:rsidP="00542E3B">
      <w:pPr>
        <w:pStyle w:val="GEFFieldtoFillout"/>
        <w:ind w:left="0"/>
        <w:jc w:val="both"/>
        <w:rPr>
          <w:sz w:val="18"/>
          <w:szCs w:val="18"/>
        </w:rPr>
      </w:pPr>
      <w:r w:rsidRPr="00542E3B">
        <w:rPr>
          <w:sz w:val="18"/>
          <w:szCs w:val="18"/>
          <w:highlight w:val="yellow"/>
        </w:rPr>
        <w:t>The legal frameworks that govern ABS is composed of several pieces of legislation, including sections of South Africa’s Biodiversity Act of 2004, amendments to the Patents Act from 2005, which require patent applicants to disclose the origin of genetic material and traditional knowledge and show that they have obtained prior informed consent (PIC) and shared benefits, and – most importantly -- the Bioprospecting and Access and Benefit-Sharing Regulations (BABS) of 2008. An important recent initiative is the gazetting of the Intellectual Property Laws Amendment Bill (2010) which provides for copyright, designs and trademarks to be used for providing protection of names or features associated with traditional knowledge.</w:t>
      </w:r>
    </w:p>
    <w:p w14:paraId="18E1170C" w14:textId="7B9AFFC2" w:rsidR="00542E3B" w:rsidRDefault="00542E3B" w:rsidP="000B61D7">
      <w:pPr>
        <w:pStyle w:val="GEFFieldtoFillout"/>
        <w:ind w:left="0"/>
        <w:rPr>
          <w:sz w:val="18"/>
          <w:szCs w:val="18"/>
        </w:rPr>
      </w:pPr>
    </w:p>
    <w:tbl>
      <w:tblPr>
        <w:tblStyle w:val="TableGrid"/>
        <w:tblW w:w="9374" w:type="dxa"/>
        <w:jc w:val="center"/>
        <w:tblLook w:val="04A0" w:firstRow="1" w:lastRow="0" w:firstColumn="1" w:lastColumn="0" w:noHBand="0" w:noVBand="1"/>
      </w:tblPr>
      <w:tblGrid>
        <w:gridCol w:w="3964"/>
        <w:gridCol w:w="5410"/>
      </w:tblGrid>
      <w:tr w:rsidR="00542E3B" w:rsidRPr="000D01F0" w14:paraId="37F6E11F" w14:textId="77777777" w:rsidTr="00542E3B">
        <w:trPr>
          <w:trHeight w:val="259"/>
          <w:jc w:val="center"/>
        </w:trPr>
        <w:tc>
          <w:tcPr>
            <w:tcW w:w="9374" w:type="dxa"/>
            <w:gridSpan w:val="2"/>
            <w:shd w:val="clear" w:color="auto" w:fill="F2F2F2" w:themeFill="background1" w:themeFillShade="F2"/>
          </w:tcPr>
          <w:p w14:paraId="671B83EF" w14:textId="77777777" w:rsidR="00542E3B" w:rsidRPr="000D01F0" w:rsidRDefault="00542E3B" w:rsidP="007750A0">
            <w:pPr>
              <w:spacing w:before="60" w:after="60"/>
              <w:rPr>
                <w:b/>
                <w:sz w:val="18"/>
                <w:szCs w:val="18"/>
                <w:highlight w:val="yellow"/>
                <w:lang w:val="en-ZA"/>
              </w:rPr>
            </w:pPr>
            <w:r w:rsidRPr="000D01F0">
              <w:rPr>
                <w:b/>
                <w:noProof/>
                <w:sz w:val="18"/>
                <w:szCs w:val="18"/>
                <w:highlight w:val="yellow"/>
                <w:lang w:val="en-US"/>
              </w:rPr>
              <w:drawing>
                <wp:anchor distT="0" distB="0" distL="114300" distR="114300" simplePos="0" relativeHeight="251664896" behindDoc="0" locked="0" layoutInCell="1" allowOverlap="1" wp14:anchorId="08CC4334" wp14:editId="1F3AD61E">
                  <wp:simplePos x="0" y="0"/>
                  <wp:positionH relativeFrom="column">
                    <wp:posOffset>4805045</wp:posOffset>
                  </wp:positionH>
                  <wp:positionV relativeFrom="paragraph">
                    <wp:posOffset>74295</wp:posOffset>
                  </wp:positionV>
                  <wp:extent cx="977900" cy="1385570"/>
                  <wp:effectExtent l="0" t="0" r="0" b="5080"/>
                  <wp:wrapSquare wrapText="bothSides"/>
                  <wp:docPr id="2096" name="Picture 2096">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 name="Picture 2096">
                            <a:hlinkClick r:id="rId23"/>
                          </pic:cNvPr>
                          <pic:cNvPicPr/>
                        </pic:nvPicPr>
                        <pic:blipFill>
                          <a:blip r:embed="rId24">
                            <a:extLst>
                              <a:ext uri="{28A0092B-C50C-407E-A947-70E740481C1C}">
                                <a14:useLocalDpi xmlns:a14="http://schemas.microsoft.com/office/drawing/2010/main" val="0"/>
                              </a:ext>
                            </a:extLst>
                          </a:blip>
                          <a:stretch>
                            <a:fillRect/>
                          </a:stretch>
                        </pic:blipFill>
                        <pic:spPr>
                          <a:xfrm>
                            <a:off x="0" y="0"/>
                            <a:ext cx="977900" cy="1385570"/>
                          </a:xfrm>
                          <a:prstGeom prst="rect">
                            <a:avLst/>
                          </a:prstGeom>
                        </pic:spPr>
                      </pic:pic>
                    </a:graphicData>
                  </a:graphic>
                  <wp14:sizeRelH relativeFrom="page">
                    <wp14:pctWidth>0</wp14:pctWidth>
                  </wp14:sizeRelH>
                  <wp14:sizeRelV relativeFrom="page">
                    <wp14:pctHeight>0</wp14:pctHeight>
                  </wp14:sizeRelV>
                </wp:anchor>
              </w:drawing>
            </w:r>
            <w:r w:rsidRPr="000D01F0">
              <w:rPr>
                <w:b/>
                <w:sz w:val="18"/>
                <w:szCs w:val="18"/>
                <w:highlight w:val="yellow"/>
                <w:lang w:val="en-ZA"/>
              </w:rPr>
              <w:t>Key national legislative and frameworks relevant to Nagoya Protocol implementation in South Africa:</w:t>
            </w:r>
          </w:p>
          <w:p w14:paraId="25A1682E"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CBD and Nagoya Protocol on Access to Genetic Resources &amp; the Fair and Equitable Sharing of Benefits Arising from their Utilisation</w:t>
            </w:r>
          </w:p>
          <w:p w14:paraId="3C2665F5"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 xml:space="preserve">Constitutional mandate &amp; National Environmental Management Act (NEMA) </w:t>
            </w:r>
          </w:p>
          <w:p w14:paraId="28223927"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Constitutional Concurrent Mandate, Provincial Ordinance</w:t>
            </w:r>
          </w:p>
          <w:p w14:paraId="43F75C24"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White Paper on Conservation &amp; Sustainable Use of South Africa’s Biodiversity of 2007</w:t>
            </w:r>
          </w:p>
          <w:p w14:paraId="0396BC28"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NEMBA, BABS Regulations, TOPS Regulations &amp; CITES Regulations</w:t>
            </w:r>
          </w:p>
          <w:p w14:paraId="48BCED4C"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Patent Amendment Act</w:t>
            </w:r>
          </w:p>
          <w:p w14:paraId="12E8613E"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Indigenous Knowledge Systems Policy</w:t>
            </w:r>
          </w:p>
          <w:p w14:paraId="77E738D3" w14:textId="77777777" w:rsidR="00542E3B" w:rsidRPr="000D01F0" w:rsidRDefault="00542E3B" w:rsidP="007750A0">
            <w:pPr>
              <w:spacing w:before="60" w:after="60"/>
              <w:ind w:left="92"/>
              <w:rPr>
                <w:sz w:val="18"/>
                <w:szCs w:val="18"/>
                <w:highlight w:val="yellow"/>
                <w:lang w:val="en-ZA"/>
              </w:rPr>
            </w:pPr>
            <w:r w:rsidRPr="000D01F0">
              <w:rPr>
                <w:b/>
                <w:sz w:val="18"/>
                <w:szCs w:val="18"/>
                <w:highlight w:val="yellow"/>
                <w:lang w:val="en-ZA"/>
              </w:rPr>
              <w:t xml:space="preserve">Bioprospecting Guidelines </w:t>
            </w:r>
            <w:r w:rsidRPr="000D01F0">
              <w:rPr>
                <w:sz w:val="18"/>
                <w:szCs w:val="18"/>
                <w:highlight w:val="yellow"/>
                <w:lang w:val="en-ZA"/>
              </w:rPr>
              <w:t xml:space="preserve">(see left): issued in 2012 for users, providers, and regulators. </w:t>
            </w:r>
          </w:p>
          <w:p w14:paraId="7C7BE46B" w14:textId="77777777" w:rsidR="00542E3B" w:rsidRPr="000D01F0" w:rsidRDefault="00542E3B" w:rsidP="007750A0">
            <w:pPr>
              <w:spacing w:before="60" w:after="60"/>
              <w:ind w:left="92"/>
              <w:rPr>
                <w:i/>
                <w:sz w:val="18"/>
                <w:szCs w:val="18"/>
                <w:highlight w:val="yellow"/>
                <w:lang w:val="en-ZA"/>
              </w:rPr>
            </w:pPr>
            <w:r w:rsidRPr="000D01F0">
              <w:rPr>
                <w:sz w:val="18"/>
                <w:szCs w:val="18"/>
                <w:highlight w:val="yellow"/>
                <w:lang w:val="en-ZA"/>
              </w:rPr>
              <w:t xml:space="preserve">See </w:t>
            </w:r>
            <w:hyperlink r:id="rId25" w:history="1">
              <w:r w:rsidRPr="000D01F0">
                <w:rPr>
                  <w:rStyle w:val="Hyperlink"/>
                  <w:sz w:val="18"/>
                  <w:szCs w:val="18"/>
                  <w:highlight w:val="yellow"/>
                  <w:lang w:val="en-ZA"/>
                </w:rPr>
                <w:t>https://www.environment.gov.za/sites/default/files/legislations/bioprospecting_regulatory_framework_guideline.pdf</w:t>
              </w:r>
            </w:hyperlink>
            <w:r w:rsidRPr="000D01F0">
              <w:rPr>
                <w:sz w:val="18"/>
                <w:szCs w:val="18"/>
                <w:highlight w:val="yellow"/>
                <w:lang w:val="en-ZA"/>
              </w:rPr>
              <w:t>.</w:t>
            </w:r>
          </w:p>
        </w:tc>
      </w:tr>
      <w:tr w:rsidR="00542E3B" w:rsidRPr="000D01F0" w14:paraId="0C7F4023" w14:textId="77777777" w:rsidTr="00542E3B">
        <w:trPr>
          <w:trHeight w:val="259"/>
          <w:jc w:val="center"/>
        </w:trPr>
        <w:tc>
          <w:tcPr>
            <w:tcW w:w="3964" w:type="dxa"/>
            <w:shd w:val="clear" w:color="auto" w:fill="F2F2F2" w:themeFill="background1" w:themeFillShade="F2"/>
          </w:tcPr>
          <w:p w14:paraId="15272CAB" w14:textId="77777777" w:rsidR="00542E3B" w:rsidRPr="000D01F0" w:rsidRDefault="00542E3B" w:rsidP="007750A0">
            <w:pPr>
              <w:spacing w:before="60" w:after="60"/>
              <w:rPr>
                <w:b/>
                <w:sz w:val="18"/>
                <w:szCs w:val="18"/>
                <w:highlight w:val="yellow"/>
                <w:lang w:val="en-ZA"/>
              </w:rPr>
            </w:pPr>
            <w:r w:rsidRPr="000D01F0">
              <w:rPr>
                <w:b/>
                <w:sz w:val="18"/>
                <w:szCs w:val="18"/>
                <w:highlight w:val="yellow"/>
                <w:lang w:val="en-ZA"/>
              </w:rPr>
              <w:t>Principles of the NBES:</w:t>
            </w:r>
          </w:p>
          <w:p w14:paraId="1AE95DC3"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Conservation of biodiversity and ecological infrastructure</w:t>
            </w:r>
          </w:p>
          <w:p w14:paraId="05BEB9D1"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Sustainable use of indigenous resources</w:t>
            </w:r>
          </w:p>
          <w:p w14:paraId="00EB2E58"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Fair and equitable benefit-sharing</w:t>
            </w:r>
          </w:p>
          <w:p w14:paraId="595D87E9"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Socio-economic sustainability</w:t>
            </w:r>
          </w:p>
          <w:p w14:paraId="7433DA59"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Incentive driven compliance to regulation</w:t>
            </w:r>
          </w:p>
          <w:p w14:paraId="044C726F"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Ethical practices</w:t>
            </w:r>
          </w:p>
          <w:p w14:paraId="03CEC799"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Improving quality and standards of products</w:t>
            </w:r>
          </w:p>
        </w:tc>
        <w:tc>
          <w:tcPr>
            <w:tcW w:w="5410" w:type="dxa"/>
            <w:shd w:val="clear" w:color="auto" w:fill="F2F2F2" w:themeFill="background1" w:themeFillShade="F2"/>
          </w:tcPr>
          <w:p w14:paraId="2ECBDFB2" w14:textId="77777777" w:rsidR="00542E3B" w:rsidRPr="000D01F0" w:rsidRDefault="00542E3B" w:rsidP="007750A0">
            <w:pPr>
              <w:spacing w:before="60" w:after="60"/>
              <w:rPr>
                <w:b/>
                <w:sz w:val="18"/>
                <w:szCs w:val="18"/>
                <w:highlight w:val="yellow"/>
                <w:lang w:val="en-ZA"/>
              </w:rPr>
            </w:pPr>
            <w:r w:rsidRPr="000D01F0">
              <w:rPr>
                <w:b/>
                <w:sz w:val="18"/>
                <w:szCs w:val="18"/>
                <w:highlight w:val="yellow"/>
                <w:lang w:val="en-ZA"/>
              </w:rPr>
              <w:t>Principles of the BABS:</w:t>
            </w:r>
          </w:p>
          <w:p w14:paraId="5E518275"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Anyone carrying out bioprospecting involving indigenous biological resources and, if applicable, associated traditional use or knowledge, requires a permit.</w:t>
            </w:r>
          </w:p>
          <w:p w14:paraId="7806B7B0"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Anyone exporting indigenous biological resources for the purposes of bioprospecting or other research requires a permit.</w:t>
            </w:r>
          </w:p>
          <w:p w14:paraId="34C1DE70" w14:textId="77777777" w:rsidR="00542E3B" w:rsidRPr="000D01F0" w:rsidRDefault="00542E3B" w:rsidP="00A755BE">
            <w:pPr>
              <w:pStyle w:val="ListParagraph"/>
              <w:numPr>
                <w:ilvl w:val="0"/>
                <w:numId w:val="59"/>
              </w:numPr>
              <w:autoSpaceDE/>
              <w:autoSpaceDN/>
              <w:adjustRightInd/>
              <w:spacing w:before="60" w:after="60"/>
              <w:ind w:left="452"/>
              <w:contextualSpacing/>
              <w:jc w:val="left"/>
              <w:rPr>
                <w:highlight w:val="yellow"/>
                <w:lang w:val="en-ZA"/>
              </w:rPr>
            </w:pPr>
            <w:r w:rsidRPr="000D01F0">
              <w:rPr>
                <w:highlight w:val="yellow"/>
                <w:lang w:val="en-ZA"/>
              </w:rPr>
              <w:t>A permit will only be issued if there has been material disclosure to stakeholders, if their prior informed consent to the bioprospecting has been obtained and if the Minister is satisfied that certain conditions, as set out in the legislation, have been met.</w:t>
            </w:r>
          </w:p>
        </w:tc>
      </w:tr>
    </w:tbl>
    <w:p w14:paraId="0452B3A9" w14:textId="5E551C48" w:rsidR="00542E3B" w:rsidRDefault="00542E3B" w:rsidP="00542E3B">
      <w:pPr>
        <w:pStyle w:val="GEFFieldtoFillout"/>
        <w:ind w:left="0"/>
        <w:jc w:val="center"/>
        <w:rPr>
          <w:sz w:val="18"/>
          <w:szCs w:val="18"/>
        </w:rPr>
      </w:pPr>
    </w:p>
    <w:p w14:paraId="2A838C24" w14:textId="77777777" w:rsidR="00101FD0" w:rsidRPr="009844AC" w:rsidRDefault="0075142E" w:rsidP="009844AC">
      <w:pPr>
        <w:shd w:val="clear" w:color="auto" w:fill="D9D9D9" w:themeFill="background1" w:themeFillShade="D9"/>
        <w:rPr>
          <w:sz w:val="18"/>
        </w:rPr>
      </w:pPr>
      <w:r w:rsidRPr="009844AC">
        <w:rPr>
          <w:i/>
          <w:sz w:val="18"/>
          <w:u w:val="single"/>
        </w:rPr>
        <w:t>Refer to</w:t>
      </w:r>
      <w:r w:rsidRPr="009844AC">
        <w:rPr>
          <w:sz w:val="18"/>
        </w:rPr>
        <w:t xml:space="preserve"> UNDP PRODOC </w:t>
      </w:r>
      <w:r w:rsidR="00E56DE9" w:rsidRPr="009844AC">
        <w:rPr>
          <w:sz w:val="18"/>
        </w:rPr>
        <w:t>Section I</w:t>
      </w:r>
      <w:r w:rsidR="007F4FE6" w:rsidRPr="009844AC">
        <w:rPr>
          <w:sz w:val="18"/>
        </w:rPr>
        <w:t>I</w:t>
      </w:r>
      <w:r w:rsidRPr="009844AC">
        <w:rPr>
          <w:sz w:val="18"/>
        </w:rPr>
        <w:t xml:space="preserve"> ‘</w:t>
      </w:r>
      <w:r w:rsidR="00E56DE9" w:rsidRPr="009844AC">
        <w:rPr>
          <w:sz w:val="18"/>
        </w:rPr>
        <w:t>Development Challenge</w:t>
      </w:r>
      <w:r w:rsidRPr="009844AC">
        <w:rPr>
          <w:sz w:val="18"/>
        </w:rPr>
        <w:t>’</w:t>
      </w:r>
      <w:r w:rsidR="007F4FE6" w:rsidRPr="009844AC">
        <w:rPr>
          <w:sz w:val="18"/>
        </w:rPr>
        <w:t xml:space="preserve"> and particularly </w:t>
      </w:r>
      <w:r w:rsidRPr="009844AC">
        <w:rPr>
          <w:sz w:val="18"/>
        </w:rPr>
        <w:t>to Subsection ‘</w:t>
      </w:r>
      <w:r w:rsidR="007F4FE6" w:rsidRPr="009844AC">
        <w:rPr>
          <w:sz w:val="18"/>
        </w:rPr>
        <w:t>Project fit with SDGs, n</w:t>
      </w:r>
      <w:r w:rsidRPr="009844AC">
        <w:rPr>
          <w:sz w:val="18"/>
        </w:rPr>
        <w:t>ational policies and priorities’</w:t>
      </w:r>
      <w:r w:rsidR="007F4FE6" w:rsidRPr="009844AC">
        <w:rPr>
          <w:sz w:val="18"/>
        </w:rPr>
        <w:t>,</w:t>
      </w:r>
      <w:r w:rsidR="00E56DE9" w:rsidRPr="009844AC">
        <w:rPr>
          <w:sz w:val="18"/>
        </w:rPr>
        <w:t xml:space="preserve"> </w:t>
      </w:r>
      <w:r w:rsidRPr="009844AC">
        <w:rPr>
          <w:sz w:val="18"/>
        </w:rPr>
        <w:t xml:space="preserve">which </w:t>
      </w:r>
      <w:r w:rsidR="00E56DE9" w:rsidRPr="009844AC">
        <w:rPr>
          <w:sz w:val="18"/>
        </w:rPr>
        <w:t>outlines the project’s consistency with national strategies and plans, and especially the relevance to national development priorities, global environment and/or adaptation issues, and the sustain</w:t>
      </w:r>
      <w:r w:rsidR="007F4FE6" w:rsidRPr="009844AC">
        <w:rPr>
          <w:sz w:val="18"/>
        </w:rPr>
        <w:t xml:space="preserve">able development goals (SDGs). </w:t>
      </w:r>
      <w:r w:rsidR="00795373" w:rsidRPr="009844AC">
        <w:rPr>
          <w:sz w:val="18"/>
        </w:rPr>
        <w:t xml:space="preserve">Additionally, the following Subsection in PRODOC ANNEX X-2.1) ‘Status Quo of the Implementation of Nagoya Protocol in South Africa’ is relevant. </w:t>
      </w:r>
    </w:p>
    <w:p w14:paraId="13A416B9" w14:textId="77777777" w:rsidR="00861DDD" w:rsidRPr="007215CC" w:rsidRDefault="00861DDD" w:rsidP="00B52DF0">
      <w:pPr>
        <w:pStyle w:val="NumberedParasUNEPPRODOC"/>
        <w:numPr>
          <w:ilvl w:val="0"/>
          <w:numId w:val="0"/>
        </w:numPr>
        <w:rPr>
          <w:sz w:val="18"/>
          <w:szCs w:val="18"/>
          <w:highlight w:val="magenta"/>
        </w:rPr>
      </w:pPr>
    </w:p>
    <w:p w14:paraId="1908824A" w14:textId="77777777" w:rsidR="0035107A" w:rsidRPr="00FC79CC" w:rsidRDefault="007F77BB" w:rsidP="003272F2">
      <w:pPr>
        <w:pStyle w:val="Heading2"/>
      </w:pPr>
      <w:r w:rsidRPr="00FC79CC">
        <w:t>D</w:t>
      </w:r>
      <w:r w:rsidR="0035107A" w:rsidRPr="00FC79CC">
        <w:t xml:space="preserve">escribe the budgeted m &amp;e plan:  </w:t>
      </w:r>
    </w:p>
    <w:p w14:paraId="767B0481" w14:textId="77777777" w:rsidR="00BE5588" w:rsidRPr="007215CC" w:rsidRDefault="00BE5588" w:rsidP="00BE5588">
      <w:pPr>
        <w:rPr>
          <w:sz w:val="18"/>
          <w:szCs w:val="18"/>
          <w:lang w:val="en-ZA"/>
        </w:rPr>
      </w:pPr>
      <w:r w:rsidRPr="007215CC">
        <w:rPr>
          <w:sz w:val="18"/>
          <w:szCs w:val="18"/>
          <w:lang w:val="en-ZA"/>
        </w:rPr>
        <w:t xml:space="preserve">The full M&amp;E Plan for the project is included in </w:t>
      </w:r>
      <w:r w:rsidR="009D3A8C" w:rsidRPr="007215CC">
        <w:rPr>
          <w:sz w:val="18"/>
          <w:szCs w:val="18"/>
          <w:lang w:val="en-ZA"/>
        </w:rPr>
        <w:t xml:space="preserve">the </w:t>
      </w:r>
      <w:r w:rsidR="009D3A8C" w:rsidRPr="00122090">
        <w:rPr>
          <w:b/>
          <w:sz w:val="18"/>
          <w:szCs w:val="18"/>
          <w:shd w:val="clear" w:color="auto" w:fill="D9D9D9" w:themeFill="background1" w:themeFillShade="D9"/>
          <w:lang w:val="en-ZA"/>
        </w:rPr>
        <w:t xml:space="preserve">UNDP PRODOC </w:t>
      </w:r>
      <w:r w:rsidRPr="00122090">
        <w:rPr>
          <w:b/>
          <w:sz w:val="18"/>
          <w:szCs w:val="18"/>
          <w:shd w:val="clear" w:color="auto" w:fill="D9D9D9" w:themeFill="background1" w:themeFillShade="D9"/>
          <w:lang w:val="en-ZA"/>
        </w:rPr>
        <w:t>Section VII Monit</w:t>
      </w:r>
      <w:r w:rsidR="009D3A8C" w:rsidRPr="00122090">
        <w:rPr>
          <w:b/>
          <w:sz w:val="18"/>
          <w:szCs w:val="18"/>
          <w:shd w:val="clear" w:color="auto" w:fill="D9D9D9" w:themeFill="background1" w:themeFillShade="D9"/>
          <w:lang w:val="en-ZA"/>
        </w:rPr>
        <w:t>oring and Evaluation (M&amp;E) Plan</w:t>
      </w:r>
      <w:r w:rsidRPr="00122090">
        <w:rPr>
          <w:sz w:val="18"/>
          <w:szCs w:val="18"/>
          <w:shd w:val="clear" w:color="auto" w:fill="D9D9D9" w:themeFill="background1" w:themeFillShade="D9"/>
          <w:lang w:val="en-ZA"/>
        </w:rPr>
        <w:t>.</w:t>
      </w:r>
      <w:r w:rsidRPr="007215CC">
        <w:rPr>
          <w:sz w:val="18"/>
          <w:szCs w:val="18"/>
          <w:lang w:val="en-ZA"/>
        </w:rPr>
        <w:t xml:space="preserve"> A summary is </w:t>
      </w:r>
      <w:r w:rsidR="009D3A8C" w:rsidRPr="007215CC">
        <w:rPr>
          <w:sz w:val="18"/>
          <w:szCs w:val="18"/>
          <w:lang w:val="en-ZA"/>
        </w:rPr>
        <w:t xml:space="preserve">reproduced </w:t>
      </w:r>
      <w:r w:rsidRPr="007215CC">
        <w:rPr>
          <w:sz w:val="18"/>
          <w:szCs w:val="18"/>
          <w:lang w:val="en-ZA"/>
        </w:rPr>
        <w:t xml:space="preserve">below.  </w:t>
      </w:r>
    </w:p>
    <w:p w14:paraId="6868CED5" w14:textId="77777777" w:rsidR="00E56DE9" w:rsidRPr="007215CC" w:rsidRDefault="00E56DE9" w:rsidP="00E56DE9">
      <w:pPr>
        <w:rPr>
          <w:color w:val="FF0000"/>
          <w:sz w:val="18"/>
          <w:szCs w:val="18"/>
          <w:highlight w:val="magent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3"/>
        <w:gridCol w:w="2409"/>
        <w:gridCol w:w="1350"/>
        <w:gridCol w:w="1344"/>
        <w:gridCol w:w="1705"/>
      </w:tblGrid>
      <w:tr w:rsidR="00CC01A2" w:rsidRPr="007215CC" w14:paraId="15CBEDE2" w14:textId="77777777" w:rsidTr="008232A3">
        <w:trPr>
          <w:tblHeader/>
        </w:trPr>
        <w:tc>
          <w:tcPr>
            <w:tcW w:w="3823" w:type="dxa"/>
            <w:vMerge w:val="restart"/>
            <w:shd w:val="clear" w:color="auto" w:fill="BFBFBF"/>
            <w:vAlign w:val="center"/>
          </w:tcPr>
          <w:p w14:paraId="3068D1CE" w14:textId="77777777" w:rsidR="00CC01A2" w:rsidRPr="007215CC" w:rsidRDefault="00CC01A2" w:rsidP="008232A3">
            <w:pPr>
              <w:rPr>
                <w:b/>
                <w:sz w:val="18"/>
                <w:szCs w:val="18"/>
              </w:rPr>
            </w:pPr>
            <w:r w:rsidRPr="007215CC">
              <w:rPr>
                <w:b/>
                <w:sz w:val="18"/>
                <w:szCs w:val="18"/>
              </w:rPr>
              <w:t>GEF M&amp;E requirements</w:t>
            </w:r>
          </w:p>
          <w:p w14:paraId="4045908C" w14:textId="77777777" w:rsidR="00CC01A2" w:rsidRPr="007215CC" w:rsidRDefault="00CC01A2" w:rsidP="008232A3">
            <w:pPr>
              <w:rPr>
                <w:b/>
                <w:sz w:val="18"/>
                <w:szCs w:val="18"/>
              </w:rPr>
            </w:pPr>
          </w:p>
        </w:tc>
        <w:tc>
          <w:tcPr>
            <w:tcW w:w="2409" w:type="dxa"/>
            <w:vMerge w:val="restart"/>
            <w:shd w:val="clear" w:color="auto" w:fill="BFBFBF"/>
            <w:vAlign w:val="center"/>
          </w:tcPr>
          <w:p w14:paraId="47C713FD" w14:textId="77777777" w:rsidR="00CC01A2" w:rsidRPr="007215CC" w:rsidRDefault="00CC01A2" w:rsidP="008232A3">
            <w:pPr>
              <w:rPr>
                <w:b/>
                <w:sz w:val="18"/>
                <w:szCs w:val="18"/>
              </w:rPr>
            </w:pPr>
            <w:r w:rsidRPr="007215CC">
              <w:rPr>
                <w:b/>
                <w:sz w:val="18"/>
                <w:szCs w:val="18"/>
              </w:rPr>
              <w:t>Primary responsibility</w:t>
            </w:r>
          </w:p>
        </w:tc>
        <w:tc>
          <w:tcPr>
            <w:tcW w:w="2694" w:type="dxa"/>
            <w:gridSpan w:val="2"/>
            <w:shd w:val="clear" w:color="auto" w:fill="BFBFBF"/>
            <w:vAlign w:val="center"/>
          </w:tcPr>
          <w:p w14:paraId="3B56B58A" w14:textId="77777777" w:rsidR="00CC01A2" w:rsidRPr="007215CC" w:rsidRDefault="00CC01A2" w:rsidP="008232A3">
            <w:pPr>
              <w:rPr>
                <w:b/>
                <w:sz w:val="18"/>
                <w:szCs w:val="18"/>
              </w:rPr>
            </w:pPr>
            <w:r w:rsidRPr="007215CC">
              <w:rPr>
                <w:b/>
                <w:sz w:val="18"/>
                <w:szCs w:val="18"/>
              </w:rPr>
              <w:t>Indicative costs to be charged to the Project Budget</w:t>
            </w:r>
            <w:r w:rsidRPr="007215CC">
              <w:rPr>
                <w:rStyle w:val="FootnoteReference"/>
                <w:b/>
                <w:sz w:val="18"/>
                <w:szCs w:val="18"/>
              </w:rPr>
              <w:footnoteReference w:id="12"/>
            </w:r>
            <w:r w:rsidRPr="007215CC">
              <w:rPr>
                <w:b/>
                <w:sz w:val="18"/>
                <w:szCs w:val="18"/>
              </w:rPr>
              <w:t xml:space="preserve">  (USD)</w:t>
            </w:r>
          </w:p>
        </w:tc>
        <w:tc>
          <w:tcPr>
            <w:tcW w:w="1705" w:type="dxa"/>
            <w:vMerge w:val="restart"/>
            <w:shd w:val="clear" w:color="auto" w:fill="BFBFBF"/>
            <w:vAlign w:val="center"/>
          </w:tcPr>
          <w:p w14:paraId="087F46CD" w14:textId="77777777" w:rsidR="00CC01A2" w:rsidRPr="007215CC" w:rsidRDefault="00CC01A2" w:rsidP="008232A3">
            <w:pPr>
              <w:rPr>
                <w:b/>
                <w:sz w:val="18"/>
                <w:szCs w:val="18"/>
              </w:rPr>
            </w:pPr>
            <w:r w:rsidRPr="007215CC">
              <w:rPr>
                <w:b/>
                <w:sz w:val="18"/>
                <w:szCs w:val="18"/>
              </w:rPr>
              <w:t>Time frame</w:t>
            </w:r>
          </w:p>
        </w:tc>
      </w:tr>
      <w:tr w:rsidR="00CC01A2" w:rsidRPr="007215CC" w14:paraId="30A249EF" w14:textId="77777777" w:rsidTr="008232A3">
        <w:trPr>
          <w:tblHeader/>
        </w:trPr>
        <w:tc>
          <w:tcPr>
            <w:tcW w:w="3823" w:type="dxa"/>
            <w:vMerge/>
            <w:shd w:val="clear" w:color="auto" w:fill="BFBFBF"/>
            <w:vAlign w:val="center"/>
          </w:tcPr>
          <w:p w14:paraId="4B71AE8C" w14:textId="77777777" w:rsidR="00CC01A2" w:rsidRPr="007215CC" w:rsidRDefault="00CC01A2" w:rsidP="008232A3">
            <w:pPr>
              <w:rPr>
                <w:b/>
                <w:sz w:val="18"/>
                <w:szCs w:val="18"/>
              </w:rPr>
            </w:pPr>
          </w:p>
        </w:tc>
        <w:tc>
          <w:tcPr>
            <w:tcW w:w="2409" w:type="dxa"/>
            <w:vMerge/>
            <w:shd w:val="clear" w:color="auto" w:fill="BFBFBF"/>
            <w:vAlign w:val="center"/>
          </w:tcPr>
          <w:p w14:paraId="63421A95" w14:textId="77777777" w:rsidR="00CC01A2" w:rsidRPr="007215CC" w:rsidRDefault="00CC01A2" w:rsidP="008232A3">
            <w:pPr>
              <w:rPr>
                <w:b/>
                <w:sz w:val="18"/>
                <w:szCs w:val="18"/>
              </w:rPr>
            </w:pPr>
          </w:p>
        </w:tc>
        <w:tc>
          <w:tcPr>
            <w:tcW w:w="1350" w:type="dxa"/>
            <w:shd w:val="clear" w:color="auto" w:fill="BFBFBF"/>
            <w:vAlign w:val="center"/>
          </w:tcPr>
          <w:p w14:paraId="7A02AB47" w14:textId="77777777" w:rsidR="00CC01A2" w:rsidRPr="007215CC" w:rsidRDefault="00CC01A2" w:rsidP="008232A3">
            <w:pPr>
              <w:rPr>
                <w:b/>
                <w:sz w:val="18"/>
                <w:szCs w:val="18"/>
              </w:rPr>
            </w:pPr>
            <w:r w:rsidRPr="007215CC">
              <w:rPr>
                <w:b/>
                <w:sz w:val="18"/>
                <w:szCs w:val="18"/>
              </w:rPr>
              <w:t>GEF grant</w:t>
            </w:r>
          </w:p>
        </w:tc>
        <w:tc>
          <w:tcPr>
            <w:tcW w:w="1344" w:type="dxa"/>
            <w:shd w:val="clear" w:color="auto" w:fill="BFBFBF"/>
            <w:vAlign w:val="center"/>
          </w:tcPr>
          <w:p w14:paraId="5371CB3D" w14:textId="77777777" w:rsidR="00CC01A2" w:rsidRPr="007215CC" w:rsidRDefault="00CC01A2" w:rsidP="008232A3">
            <w:pPr>
              <w:rPr>
                <w:b/>
                <w:sz w:val="18"/>
                <w:szCs w:val="18"/>
              </w:rPr>
            </w:pPr>
            <w:r w:rsidRPr="007215CC">
              <w:rPr>
                <w:b/>
                <w:sz w:val="18"/>
                <w:szCs w:val="18"/>
              </w:rPr>
              <w:t>Co-financing</w:t>
            </w:r>
          </w:p>
        </w:tc>
        <w:tc>
          <w:tcPr>
            <w:tcW w:w="1705" w:type="dxa"/>
            <w:vMerge/>
            <w:shd w:val="clear" w:color="auto" w:fill="BFBFBF"/>
            <w:vAlign w:val="center"/>
          </w:tcPr>
          <w:p w14:paraId="4F8EB428" w14:textId="77777777" w:rsidR="00CC01A2" w:rsidRPr="007215CC" w:rsidRDefault="00CC01A2" w:rsidP="008232A3">
            <w:pPr>
              <w:rPr>
                <w:b/>
                <w:sz w:val="18"/>
                <w:szCs w:val="18"/>
              </w:rPr>
            </w:pPr>
          </w:p>
        </w:tc>
      </w:tr>
      <w:tr w:rsidR="00CC01A2" w:rsidRPr="007215CC" w14:paraId="53BEF98E" w14:textId="77777777" w:rsidTr="008232A3">
        <w:tc>
          <w:tcPr>
            <w:tcW w:w="3823" w:type="dxa"/>
            <w:vAlign w:val="center"/>
          </w:tcPr>
          <w:p w14:paraId="5CFB22C6" w14:textId="77777777" w:rsidR="00CC01A2" w:rsidRPr="007215CC" w:rsidRDefault="00CC01A2" w:rsidP="008232A3">
            <w:pPr>
              <w:rPr>
                <w:b/>
                <w:sz w:val="18"/>
                <w:szCs w:val="18"/>
              </w:rPr>
            </w:pPr>
            <w:r w:rsidRPr="007215CC">
              <w:rPr>
                <w:b/>
                <w:sz w:val="18"/>
                <w:szCs w:val="18"/>
              </w:rPr>
              <w:t xml:space="preserve">Inception Workshop </w:t>
            </w:r>
          </w:p>
        </w:tc>
        <w:tc>
          <w:tcPr>
            <w:tcW w:w="2409" w:type="dxa"/>
            <w:vAlign w:val="center"/>
          </w:tcPr>
          <w:p w14:paraId="2971F4AD" w14:textId="77777777" w:rsidR="00CC01A2" w:rsidRPr="007215CC" w:rsidRDefault="00CC01A2" w:rsidP="008232A3">
            <w:pPr>
              <w:rPr>
                <w:sz w:val="18"/>
                <w:szCs w:val="18"/>
              </w:rPr>
            </w:pPr>
            <w:r w:rsidRPr="007215CC">
              <w:rPr>
                <w:sz w:val="18"/>
                <w:szCs w:val="18"/>
              </w:rPr>
              <w:t xml:space="preserve">UNDP Country Office </w:t>
            </w:r>
          </w:p>
        </w:tc>
        <w:tc>
          <w:tcPr>
            <w:tcW w:w="1350" w:type="dxa"/>
            <w:vAlign w:val="center"/>
          </w:tcPr>
          <w:p w14:paraId="13C45629" w14:textId="77777777" w:rsidR="00CC01A2" w:rsidRPr="007215CC" w:rsidRDefault="00CC01A2" w:rsidP="008232A3">
            <w:pPr>
              <w:rPr>
                <w:sz w:val="18"/>
                <w:szCs w:val="18"/>
              </w:rPr>
            </w:pPr>
            <w:r w:rsidRPr="007215CC">
              <w:rPr>
                <w:sz w:val="18"/>
                <w:szCs w:val="18"/>
              </w:rPr>
              <w:t>USD 11,330</w:t>
            </w:r>
          </w:p>
        </w:tc>
        <w:tc>
          <w:tcPr>
            <w:tcW w:w="1344" w:type="dxa"/>
            <w:vAlign w:val="center"/>
          </w:tcPr>
          <w:p w14:paraId="6E2A170B" w14:textId="77777777" w:rsidR="00CC01A2" w:rsidRPr="007215CC" w:rsidRDefault="00CC01A2" w:rsidP="008232A3">
            <w:pPr>
              <w:rPr>
                <w:i/>
                <w:sz w:val="18"/>
                <w:szCs w:val="18"/>
              </w:rPr>
            </w:pPr>
          </w:p>
        </w:tc>
        <w:tc>
          <w:tcPr>
            <w:tcW w:w="1705" w:type="dxa"/>
            <w:vAlign w:val="center"/>
          </w:tcPr>
          <w:p w14:paraId="5FC2EB05" w14:textId="77777777" w:rsidR="00CC01A2" w:rsidRPr="007215CC" w:rsidRDefault="00CC01A2" w:rsidP="008232A3">
            <w:pPr>
              <w:rPr>
                <w:sz w:val="18"/>
                <w:szCs w:val="18"/>
              </w:rPr>
            </w:pPr>
            <w:r w:rsidRPr="007215CC">
              <w:rPr>
                <w:sz w:val="18"/>
                <w:szCs w:val="18"/>
              </w:rPr>
              <w:t xml:space="preserve">Within two months of project document signature </w:t>
            </w:r>
          </w:p>
        </w:tc>
      </w:tr>
      <w:tr w:rsidR="00CC01A2" w:rsidRPr="007215CC" w14:paraId="57C2D281" w14:textId="77777777" w:rsidTr="008232A3">
        <w:tc>
          <w:tcPr>
            <w:tcW w:w="3823" w:type="dxa"/>
            <w:vAlign w:val="center"/>
          </w:tcPr>
          <w:p w14:paraId="60789526" w14:textId="77777777" w:rsidR="00CC01A2" w:rsidRPr="007215CC" w:rsidRDefault="00CC01A2" w:rsidP="008232A3">
            <w:pPr>
              <w:rPr>
                <w:b/>
                <w:sz w:val="18"/>
                <w:szCs w:val="18"/>
              </w:rPr>
            </w:pPr>
            <w:r w:rsidRPr="007215CC">
              <w:rPr>
                <w:b/>
                <w:sz w:val="18"/>
                <w:szCs w:val="18"/>
              </w:rPr>
              <w:t>Inception Report</w:t>
            </w:r>
          </w:p>
        </w:tc>
        <w:tc>
          <w:tcPr>
            <w:tcW w:w="2409" w:type="dxa"/>
            <w:vAlign w:val="center"/>
          </w:tcPr>
          <w:p w14:paraId="0CFEC779" w14:textId="77777777" w:rsidR="00CC01A2" w:rsidRPr="007215CC" w:rsidRDefault="00CC01A2" w:rsidP="008232A3">
            <w:pPr>
              <w:rPr>
                <w:sz w:val="18"/>
                <w:szCs w:val="18"/>
              </w:rPr>
            </w:pPr>
            <w:r w:rsidRPr="007215CC">
              <w:rPr>
                <w:sz w:val="18"/>
                <w:szCs w:val="18"/>
              </w:rPr>
              <w:t>Project Manager</w:t>
            </w:r>
          </w:p>
        </w:tc>
        <w:tc>
          <w:tcPr>
            <w:tcW w:w="1350" w:type="dxa"/>
            <w:vAlign w:val="center"/>
          </w:tcPr>
          <w:p w14:paraId="25371951" w14:textId="77777777" w:rsidR="00CC01A2" w:rsidRPr="007215CC" w:rsidRDefault="00CC01A2" w:rsidP="008232A3">
            <w:pPr>
              <w:rPr>
                <w:sz w:val="18"/>
                <w:szCs w:val="18"/>
              </w:rPr>
            </w:pPr>
            <w:r w:rsidRPr="007215CC">
              <w:rPr>
                <w:sz w:val="18"/>
                <w:szCs w:val="18"/>
              </w:rPr>
              <w:t>None</w:t>
            </w:r>
          </w:p>
        </w:tc>
        <w:tc>
          <w:tcPr>
            <w:tcW w:w="1344" w:type="dxa"/>
            <w:vAlign w:val="center"/>
          </w:tcPr>
          <w:p w14:paraId="4DD30048" w14:textId="77777777" w:rsidR="00CC01A2" w:rsidRPr="007215CC" w:rsidRDefault="00CC01A2" w:rsidP="008232A3">
            <w:pPr>
              <w:rPr>
                <w:sz w:val="18"/>
                <w:szCs w:val="18"/>
              </w:rPr>
            </w:pPr>
            <w:r w:rsidRPr="007215CC">
              <w:rPr>
                <w:sz w:val="18"/>
                <w:szCs w:val="18"/>
              </w:rPr>
              <w:t>None</w:t>
            </w:r>
          </w:p>
        </w:tc>
        <w:tc>
          <w:tcPr>
            <w:tcW w:w="1705" w:type="dxa"/>
            <w:vAlign w:val="center"/>
          </w:tcPr>
          <w:p w14:paraId="32BEAB6A" w14:textId="77777777" w:rsidR="00CC01A2" w:rsidRPr="007215CC" w:rsidRDefault="00CC01A2" w:rsidP="008232A3">
            <w:pPr>
              <w:rPr>
                <w:sz w:val="18"/>
                <w:szCs w:val="18"/>
              </w:rPr>
            </w:pPr>
            <w:r w:rsidRPr="007215CC">
              <w:rPr>
                <w:sz w:val="18"/>
                <w:szCs w:val="18"/>
              </w:rPr>
              <w:t>Within two weeks of inception workshop</w:t>
            </w:r>
          </w:p>
        </w:tc>
      </w:tr>
      <w:tr w:rsidR="00CC01A2" w:rsidRPr="007215CC" w14:paraId="02E2EDC9" w14:textId="77777777" w:rsidTr="008232A3">
        <w:tc>
          <w:tcPr>
            <w:tcW w:w="3823" w:type="dxa"/>
            <w:vAlign w:val="center"/>
          </w:tcPr>
          <w:p w14:paraId="68128643" w14:textId="77777777" w:rsidR="00CC01A2" w:rsidRPr="007215CC" w:rsidRDefault="00CC01A2" w:rsidP="008232A3">
            <w:pPr>
              <w:rPr>
                <w:b/>
                <w:sz w:val="18"/>
                <w:szCs w:val="18"/>
              </w:rPr>
            </w:pPr>
            <w:r w:rsidRPr="007215CC">
              <w:rPr>
                <w:b/>
                <w:sz w:val="18"/>
                <w:szCs w:val="18"/>
              </w:rPr>
              <w:t>Standard UNDP monitoring and reporting requirements as outlined in the UNDP POPP</w:t>
            </w:r>
          </w:p>
        </w:tc>
        <w:tc>
          <w:tcPr>
            <w:tcW w:w="2409" w:type="dxa"/>
            <w:vAlign w:val="center"/>
          </w:tcPr>
          <w:p w14:paraId="29B5ABA8" w14:textId="77777777" w:rsidR="00CC01A2" w:rsidRPr="007215CC" w:rsidRDefault="00CC01A2" w:rsidP="008232A3">
            <w:pPr>
              <w:rPr>
                <w:sz w:val="18"/>
                <w:szCs w:val="18"/>
              </w:rPr>
            </w:pPr>
            <w:r w:rsidRPr="007215CC">
              <w:rPr>
                <w:sz w:val="18"/>
                <w:szCs w:val="18"/>
              </w:rPr>
              <w:t>UNDP Country Office</w:t>
            </w:r>
          </w:p>
          <w:p w14:paraId="3987146A" w14:textId="77777777" w:rsidR="00CC01A2" w:rsidRPr="007215CC" w:rsidRDefault="00CC01A2" w:rsidP="008232A3">
            <w:pPr>
              <w:rPr>
                <w:b/>
                <w:sz w:val="18"/>
                <w:szCs w:val="18"/>
              </w:rPr>
            </w:pPr>
          </w:p>
        </w:tc>
        <w:tc>
          <w:tcPr>
            <w:tcW w:w="1350" w:type="dxa"/>
            <w:vAlign w:val="center"/>
          </w:tcPr>
          <w:p w14:paraId="0E26EBD2" w14:textId="77777777" w:rsidR="00CC01A2" w:rsidRPr="007215CC" w:rsidRDefault="00CC01A2" w:rsidP="008232A3">
            <w:pPr>
              <w:rPr>
                <w:sz w:val="18"/>
                <w:szCs w:val="18"/>
              </w:rPr>
            </w:pPr>
            <w:r w:rsidRPr="007215CC">
              <w:rPr>
                <w:sz w:val="18"/>
                <w:szCs w:val="18"/>
              </w:rPr>
              <w:t>None</w:t>
            </w:r>
          </w:p>
        </w:tc>
        <w:tc>
          <w:tcPr>
            <w:tcW w:w="1344" w:type="dxa"/>
            <w:vAlign w:val="center"/>
          </w:tcPr>
          <w:p w14:paraId="06318B71" w14:textId="77777777" w:rsidR="00CC01A2" w:rsidRPr="007215CC" w:rsidRDefault="00CC01A2" w:rsidP="008232A3">
            <w:pPr>
              <w:rPr>
                <w:sz w:val="18"/>
                <w:szCs w:val="18"/>
              </w:rPr>
            </w:pPr>
            <w:r w:rsidRPr="007215CC">
              <w:rPr>
                <w:sz w:val="18"/>
                <w:szCs w:val="18"/>
              </w:rPr>
              <w:t>None</w:t>
            </w:r>
          </w:p>
        </w:tc>
        <w:tc>
          <w:tcPr>
            <w:tcW w:w="1705" w:type="dxa"/>
            <w:vAlign w:val="center"/>
          </w:tcPr>
          <w:p w14:paraId="35BF31B6" w14:textId="77777777" w:rsidR="00CC01A2" w:rsidRPr="007215CC" w:rsidRDefault="00CC01A2" w:rsidP="008232A3">
            <w:pPr>
              <w:rPr>
                <w:sz w:val="18"/>
                <w:szCs w:val="18"/>
              </w:rPr>
            </w:pPr>
            <w:r w:rsidRPr="007215CC">
              <w:rPr>
                <w:sz w:val="18"/>
                <w:szCs w:val="18"/>
              </w:rPr>
              <w:t>Quarterly, annually</w:t>
            </w:r>
          </w:p>
        </w:tc>
      </w:tr>
      <w:tr w:rsidR="00CC01A2" w:rsidRPr="007215CC" w14:paraId="08548D59" w14:textId="77777777" w:rsidTr="008232A3">
        <w:tc>
          <w:tcPr>
            <w:tcW w:w="3823" w:type="dxa"/>
            <w:vAlign w:val="center"/>
          </w:tcPr>
          <w:p w14:paraId="56C8E341" w14:textId="77777777" w:rsidR="00CC01A2" w:rsidRPr="007215CC" w:rsidRDefault="00CC01A2" w:rsidP="008232A3">
            <w:pPr>
              <w:rPr>
                <w:b/>
                <w:sz w:val="18"/>
                <w:szCs w:val="18"/>
              </w:rPr>
            </w:pPr>
            <w:r w:rsidRPr="007215CC">
              <w:rPr>
                <w:b/>
                <w:sz w:val="18"/>
                <w:szCs w:val="18"/>
              </w:rPr>
              <w:t>Monitoring of indicators in project results framework</w:t>
            </w:r>
          </w:p>
        </w:tc>
        <w:tc>
          <w:tcPr>
            <w:tcW w:w="2409" w:type="dxa"/>
            <w:vAlign w:val="center"/>
          </w:tcPr>
          <w:p w14:paraId="73C30709" w14:textId="77777777" w:rsidR="00CC01A2" w:rsidRPr="007215CC" w:rsidRDefault="00CC01A2" w:rsidP="008232A3">
            <w:pPr>
              <w:rPr>
                <w:sz w:val="18"/>
                <w:szCs w:val="18"/>
              </w:rPr>
            </w:pPr>
            <w:r w:rsidRPr="007215CC">
              <w:rPr>
                <w:sz w:val="18"/>
                <w:szCs w:val="18"/>
              </w:rPr>
              <w:t>Project Manager</w:t>
            </w:r>
          </w:p>
          <w:p w14:paraId="1BF1CD9F" w14:textId="77777777" w:rsidR="00CC01A2" w:rsidRPr="007215CC" w:rsidRDefault="00CC01A2" w:rsidP="008232A3">
            <w:pPr>
              <w:rPr>
                <w:sz w:val="18"/>
                <w:szCs w:val="18"/>
              </w:rPr>
            </w:pPr>
          </w:p>
        </w:tc>
        <w:tc>
          <w:tcPr>
            <w:tcW w:w="1350" w:type="dxa"/>
            <w:vAlign w:val="center"/>
          </w:tcPr>
          <w:p w14:paraId="266A0F3A" w14:textId="55701638" w:rsidR="00CC01A2" w:rsidRPr="007215CC" w:rsidRDefault="00CC01A2" w:rsidP="008232A3">
            <w:pPr>
              <w:pStyle w:val="BodyText23"/>
              <w:widowControl/>
              <w:tabs>
                <w:tab w:val="clear" w:pos="547"/>
              </w:tabs>
              <w:spacing w:after="60"/>
              <w:rPr>
                <w:snapToGrid/>
                <w:sz w:val="18"/>
                <w:szCs w:val="18"/>
              </w:rPr>
            </w:pPr>
            <w:r w:rsidRPr="007215CC">
              <w:rPr>
                <w:snapToGrid/>
                <w:sz w:val="18"/>
                <w:szCs w:val="18"/>
              </w:rPr>
              <w:t>Per year: USD 1,000</w:t>
            </w:r>
            <w:r w:rsidR="00844EC1">
              <w:rPr>
                <w:snapToGrid/>
                <w:sz w:val="18"/>
                <w:szCs w:val="18"/>
              </w:rPr>
              <w:t xml:space="preserve"> ($1000 x 5 yrs= $5000)</w:t>
            </w:r>
          </w:p>
        </w:tc>
        <w:tc>
          <w:tcPr>
            <w:tcW w:w="1344" w:type="dxa"/>
            <w:vAlign w:val="center"/>
          </w:tcPr>
          <w:p w14:paraId="4DD6DBF7" w14:textId="77777777" w:rsidR="00CC01A2" w:rsidRPr="007215CC" w:rsidRDefault="00CC01A2" w:rsidP="008232A3">
            <w:pPr>
              <w:pStyle w:val="BodyText23"/>
              <w:widowControl/>
              <w:tabs>
                <w:tab w:val="clear" w:pos="547"/>
              </w:tabs>
              <w:spacing w:after="60"/>
              <w:rPr>
                <w:i/>
                <w:snapToGrid/>
                <w:sz w:val="18"/>
                <w:szCs w:val="18"/>
              </w:rPr>
            </w:pPr>
            <w:r w:rsidRPr="007215CC">
              <w:rPr>
                <w:snapToGrid/>
                <w:sz w:val="18"/>
                <w:szCs w:val="18"/>
              </w:rPr>
              <w:t>None</w:t>
            </w:r>
          </w:p>
        </w:tc>
        <w:tc>
          <w:tcPr>
            <w:tcW w:w="1705" w:type="dxa"/>
            <w:vAlign w:val="center"/>
          </w:tcPr>
          <w:p w14:paraId="46C17FE7" w14:textId="77777777" w:rsidR="00CC01A2" w:rsidRPr="007215CC" w:rsidRDefault="00CC01A2" w:rsidP="008232A3">
            <w:pPr>
              <w:rPr>
                <w:sz w:val="18"/>
                <w:szCs w:val="18"/>
              </w:rPr>
            </w:pPr>
            <w:r w:rsidRPr="007215CC">
              <w:rPr>
                <w:sz w:val="18"/>
                <w:szCs w:val="18"/>
              </w:rPr>
              <w:t xml:space="preserve">Annually </w:t>
            </w:r>
          </w:p>
        </w:tc>
      </w:tr>
      <w:tr w:rsidR="00CC01A2" w:rsidRPr="007215CC" w14:paraId="1764B34F" w14:textId="77777777" w:rsidTr="008232A3">
        <w:tc>
          <w:tcPr>
            <w:tcW w:w="3823" w:type="dxa"/>
            <w:vAlign w:val="center"/>
          </w:tcPr>
          <w:p w14:paraId="2EBF4D4D" w14:textId="77777777" w:rsidR="00CC01A2" w:rsidRPr="007215CC" w:rsidRDefault="00CC01A2" w:rsidP="008232A3">
            <w:pPr>
              <w:rPr>
                <w:b/>
                <w:sz w:val="18"/>
                <w:szCs w:val="18"/>
              </w:rPr>
            </w:pPr>
            <w:r w:rsidRPr="007215CC">
              <w:rPr>
                <w:b/>
                <w:sz w:val="18"/>
                <w:szCs w:val="18"/>
              </w:rPr>
              <w:t xml:space="preserve">GEF Project Implementation Report (PIR) </w:t>
            </w:r>
          </w:p>
        </w:tc>
        <w:tc>
          <w:tcPr>
            <w:tcW w:w="2409" w:type="dxa"/>
            <w:vAlign w:val="center"/>
          </w:tcPr>
          <w:p w14:paraId="7C053EC3" w14:textId="77777777" w:rsidR="00CC01A2" w:rsidRPr="007215CC" w:rsidRDefault="00CC01A2" w:rsidP="008232A3">
            <w:pPr>
              <w:rPr>
                <w:sz w:val="18"/>
                <w:szCs w:val="18"/>
              </w:rPr>
            </w:pPr>
            <w:r w:rsidRPr="007215CC">
              <w:rPr>
                <w:sz w:val="18"/>
                <w:szCs w:val="18"/>
              </w:rPr>
              <w:t>Project Manager and UNDP Country Office and UNDP-GEF team</w:t>
            </w:r>
          </w:p>
        </w:tc>
        <w:tc>
          <w:tcPr>
            <w:tcW w:w="1350" w:type="dxa"/>
            <w:vAlign w:val="center"/>
          </w:tcPr>
          <w:p w14:paraId="7045BD17" w14:textId="77777777" w:rsidR="00CC01A2" w:rsidRPr="007215CC" w:rsidRDefault="00CC01A2" w:rsidP="008232A3">
            <w:pPr>
              <w:pStyle w:val="BodyText23"/>
              <w:widowControl/>
              <w:tabs>
                <w:tab w:val="clear" w:pos="547"/>
              </w:tabs>
              <w:spacing w:after="60"/>
              <w:rPr>
                <w:snapToGrid/>
                <w:sz w:val="18"/>
                <w:szCs w:val="18"/>
              </w:rPr>
            </w:pPr>
            <w:r w:rsidRPr="007215CC">
              <w:rPr>
                <w:snapToGrid/>
                <w:sz w:val="18"/>
                <w:szCs w:val="18"/>
              </w:rPr>
              <w:t>None</w:t>
            </w:r>
          </w:p>
        </w:tc>
        <w:tc>
          <w:tcPr>
            <w:tcW w:w="1344" w:type="dxa"/>
            <w:vAlign w:val="center"/>
          </w:tcPr>
          <w:p w14:paraId="3E741E1B" w14:textId="77777777" w:rsidR="00CC01A2" w:rsidRPr="007215CC" w:rsidRDefault="00CC01A2" w:rsidP="008232A3">
            <w:pPr>
              <w:pStyle w:val="BodyText23"/>
              <w:widowControl/>
              <w:tabs>
                <w:tab w:val="clear" w:pos="547"/>
              </w:tabs>
              <w:spacing w:after="60"/>
              <w:rPr>
                <w:snapToGrid/>
                <w:sz w:val="18"/>
                <w:szCs w:val="18"/>
              </w:rPr>
            </w:pPr>
            <w:r w:rsidRPr="007215CC">
              <w:rPr>
                <w:snapToGrid/>
                <w:sz w:val="18"/>
                <w:szCs w:val="18"/>
              </w:rPr>
              <w:t>None</w:t>
            </w:r>
          </w:p>
        </w:tc>
        <w:tc>
          <w:tcPr>
            <w:tcW w:w="1705" w:type="dxa"/>
            <w:vAlign w:val="center"/>
          </w:tcPr>
          <w:p w14:paraId="07B3CA4D" w14:textId="77777777" w:rsidR="00CC01A2" w:rsidRPr="007215CC" w:rsidRDefault="00CC01A2" w:rsidP="008232A3">
            <w:pPr>
              <w:rPr>
                <w:sz w:val="18"/>
                <w:szCs w:val="18"/>
              </w:rPr>
            </w:pPr>
            <w:r w:rsidRPr="007215CC">
              <w:rPr>
                <w:sz w:val="18"/>
                <w:szCs w:val="18"/>
              </w:rPr>
              <w:t xml:space="preserve">Annually </w:t>
            </w:r>
          </w:p>
        </w:tc>
      </w:tr>
      <w:tr w:rsidR="00CC01A2" w:rsidRPr="007215CC" w14:paraId="196DF36A" w14:textId="77777777" w:rsidTr="008232A3">
        <w:tc>
          <w:tcPr>
            <w:tcW w:w="3823" w:type="dxa"/>
            <w:vAlign w:val="center"/>
          </w:tcPr>
          <w:p w14:paraId="0D3F8E2E" w14:textId="77777777" w:rsidR="00CC01A2" w:rsidRPr="007215CC" w:rsidRDefault="00CC01A2" w:rsidP="008232A3">
            <w:pPr>
              <w:rPr>
                <w:b/>
                <w:sz w:val="18"/>
                <w:szCs w:val="18"/>
              </w:rPr>
            </w:pPr>
            <w:r w:rsidRPr="007215CC">
              <w:rPr>
                <w:b/>
                <w:sz w:val="18"/>
                <w:szCs w:val="18"/>
              </w:rPr>
              <w:t>NIM Audit as per UNDP audit policies</w:t>
            </w:r>
          </w:p>
        </w:tc>
        <w:tc>
          <w:tcPr>
            <w:tcW w:w="2409" w:type="dxa"/>
            <w:vAlign w:val="center"/>
          </w:tcPr>
          <w:p w14:paraId="5A3E4231" w14:textId="77777777" w:rsidR="00CC01A2" w:rsidRPr="007215CC" w:rsidRDefault="00CC01A2" w:rsidP="008232A3">
            <w:pPr>
              <w:rPr>
                <w:sz w:val="18"/>
                <w:szCs w:val="18"/>
              </w:rPr>
            </w:pPr>
            <w:r w:rsidRPr="007215CC">
              <w:rPr>
                <w:sz w:val="18"/>
                <w:szCs w:val="18"/>
              </w:rPr>
              <w:t>UNDP Country Office</w:t>
            </w:r>
          </w:p>
        </w:tc>
        <w:tc>
          <w:tcPr>
            <w:tcW w:w="1350" w:type="dxa"/>
            <w:vAlign w:val="center"/>
          </w:tcPr>
          <w:p w14:paraId="217E3695" w14:textId="1212C0E7" w:rsidR="00CC01A2" w:rsidRPr="007215CC" w:rsidRDefault="00CC01A2" w:rsidP="008232A3">
            <w:pPr>
              <w:rPr>
                <w:sz w:val="18"/>
                <w:szCs w:val="18"/>
              </w:rPr>
            </w:pPr>
            <w:r w:rsidRPr="007215CC">
              <w:rPr>
                <w:sz w:val="18"/>
                <w:szCs w:val="18"/>
              </w:rPr>
              <w:t xml:space="preserve">Per year: USD 4,000 </w:t>
            </w:r>
            <w:r w:rsidR="00844EC1">
              <w:rPr>
                <w:sz w:val="18"/>
                <w:szCs w:val="18"/>
              </w:rPr>
              <w:t>($4000 x 5 yrs = $20,000)</w:t>
            </w:r>
          </w:p>
        </w:tc>
        <w:tc>
          <w:tcPr>
            <w:tcW w:w="1344" w:type="dxa"/>
            <w:vAlign w:val="center"/>
          </w:tcPr>
          <w:p w14:paraId="0200B15F" w14:textId="77777777" w:rsidR="00CC01A2" w:rsidRPr="007215CC" w:rsidRDefault="00CC01A2" w:rsidP="008232A3">
            <w:pPr>
              <w:rPr>
                <w:i/>
                <w:sz w:val="18"/>
                <w:szCs w:val="18"/>
              </w:rPr>
            </w:pPr>
            <w:r w:rsidRPr="007215CC">
              <w:rPr>
                <w:sz w:val="18"/>
                <w:szCs w:val="18"/>
              </w:rPr>
              <w:t>None</w:t>
            </w:r>
          </w:p>
        </w:tc>
        <w:tc>
          <w:tcPr>
            <w:tcW w:w="1705" w:type="dxa"/>
            <w:vAlign w:val="center"/>
          </w:tcPr>
          <w:p w14:paraId="6FA148AC" w14:textId="77777777" w:rsidR="00CC01A2" w:rsidRPr="007215CC" w:rsidRDefault="00CC01A2" w:rsidP="008232A3">
            <w:pPr>
              <w:rPr>
                <w:sz w:val="18"/>
                <w:szCs w:val="18"/>
              </w:rPr>
            </w:pPr>
            <w:r w:rsidRPr="007215CC">
              <w:rPr>
                <w:sz w:val="18"/>
                <w:szCs w:val="18"/>
              </w:rPr>
              <w:t>Annually or other frequency as per UNDP Audit policies</w:t>
            </w:r>
          </w:p>
        </w:tc>
      </w:tr>
      <w:tr w:rsidR="00CC01A2" w:rsidRPr="007215CC" w14:paraId="2012205A" w14:textId="77777777" w:rsidTr="008232A3">
        <w:tc>
          <w:tcPr>
            <w:tcW w:w="3823" w:type="dxa"/>
            <w:vAlign w:val="center"/>
          </w:tcPr>
          <w:p w14:paraId="2A1FD68B" w14:textId="77777777" w:rsidR="00CC01A2" w:rsidRPr="007215CC" w:rsidRDefault="00CC01A2" w:rsidP="008232A3">
            <w:pPr>
              <w:rPr>
                <w:b/>
                <w:sz w:val="18"/>
                <w:szCs w:val="18"/>
              </w:rPr>
            </w:pPr>
            <w:r w:rsidRPr="007215CC">
              <w:rPr>
                <w:b/>
                <w:sz w:val="18"/>
                <w:szCs w:val="18"/>
              </w:rPr>
              <w:t>Lessons learned and knowledge generation</w:t>
            </w:r>
          </w:p>
        </w:tc>
        <w:tc>
          <w:tcPr>
            <w:tcW w:w="2409" w:type="dxa"/>
            <w:vAlign w:val="center"/>
          </w:tcPr>
          <w:p w14:paraId="22764C58" w14:textId="77777777" w:rsidR="00CC01A2" w:rsidRPr="007215CC" w:rsidRDefault="00CC01A2" w:rsidP="008232A3">
            <w:pPr>
              <w:rPr>
                <w:sz w:val="18"/>
                <w:szCs w:val="18"/>
              </w:rPr>
            </w:pPr>
            <w:r w:rsidRPr="007215CC">
              <w:rPr>
                <w:sz w:val="18"/>
                <w:szCs w:val="18"/>
              </w:rPr>
              <w:t>Project Manager</w:t>
            </w:r>
          </w:p>
        </w:tc>
        <w:tc>
          <w:tcPr>
            <w:tcW w:w="1350" w:type="dxa"/>
            <w:vAlign w:val="center"/>
          </w:tcPr>
          <w:p w14:paraId="2F5B8823" w14:textId="77777777" w:rsidR="00CC01A2" w:rsidRPr="007215CC" w:rsidRDefault="00CC01A2" w:rsidP="008232A3">
            <w:pPr>
              <w:rPr>
                <w:sz w:val="18"/>
                <w:szCs w:val="18"/>
              </w:rPr>
            </w:pPr>
            <w:r w:rsidRPr="007215CC">
              <w:rPr>
                <w:sz w:val="18"/>
                <w:szCs w:val="18"/>
              </w:rPr>
              <w:t>None</w:t>
            </w:r>
          </w:p>
        </w:tc>
        <w:tc>
          <w:tcPr>
            <w:tcW w:w="1344" w:type="dxa"/>
            <w:vAlign w:val="center"/>
          </w:tcPr>
          <w:p w14:paraId="65827B15" w14:textId="77777777" w:rsidR="00CC01A2" w:rsidRPr="007215CC" w:rsidRDefault="00CC01A2" w:rsidP="008232A3">
            <w:pPr>
              <w:rPr>
                <w:i/>
                <w:sz w:val="18"/>
                <w:szCs w:val="18"/>
              </w:rPr>
            </w:pPr>
            <w:r w:rsidRPr="007215CC">
              <w:rPr>
                <w:sz w:val="18"/>
                <w:szCs w:val="18"/>
              </w:rPr>
              <w:t>None</w:t>
            </w:r>
          </w:p>
        </w:tc>
        <w:tc>
          <w:tcPr>
            <w:tcW w:w="1705" w:type="dxa"/>
            <w:vAlign w:val="center"/>
          </w:tcPr>
          <w:p w14:paraId="59B8C2B3" w14:textId="77777777" w:rsidR="00CC01A2" w:rsidRPr="007215CC" w:rsidRDefault="00CC01A2" w:rsidP="008232A3">
            <w:pPr>
              <w:rPr>
                <w:sz w:val="18"/>
                <w:szCs w:val="18"/>
              </w:rPr>
            </w:pPr>
            <w:r w:rsidRPr="007215CC">
              <w:rPr>
                <w:sz w:val="18"/>
                <w:szCs w:val="18"/>
              </w:rPr>
              <w:t>Annually</w:t>
            </w:r>
          </w:p>
        </w:tc>
      </w:tr>
      <w:tr w:rsidR="00CC01A2" w:rsidRPr="007215CC" w14:paraId="79E97DC5" w14:textId="77777777" w:rsidTr="008232A3">
        <w:tc>
          <w:tcPr>
            <w:tcW w:w="3823" w:type="dxa"/>
            <w:vAlign w:val="center"/>
          </w:tcPr>
          <w:p w14:paraId="726FCF92" w14:textId="77777777" w:rsidR="00CC01A2" w:rsidRPr="007215CC" w:rsidRDefault="00CC01A2" w:rsidP="008232A3">
            <w:pPr>
              <w:rPr>
                <w:b/>
                <w:sz w:val="18"/>
                <w:szCs w:val="18"/>
              </w:rPr>
            </w:pPr>
            <w:r w:rsidRPr="007215CC">
              <w:rPr>
                <w:b/>
                <w:sz w:val="18"/>
                <w:szCs w:val="18"/>
              </w:rPr>
              <w:t>Monitoring of environmental and social risks, and corresponding management plans as relevant</w:t>
            </w:r>
          </w:p>
        </w:tc>
        <w:tc>
          <w:tcPr>
            <w:tcW w:w="2409" w:type="dxa"/>
            <w:vAlign w:val="center"/>
          </w:tcPr>
          <w:p w14:paraId="467AFAB1" w14:textId="77777777" w:rsidR="00CC01A2" w:rsidRPr="007215CC" w:rsidRDefault="00CC01A2" w:rsidP="008232A3">
            <w:pPr>
              <w:rPr>
                <w:sz w:val="18"/>
                <w:szCs w:val="18"/>
              </w:rPr>
            </w:pPr>
            <w:r w:rsidRPr="007215CC">
              <w:rPr>
                <w:sz w:val="18"/>
                <w:szCs w:val="18"/>
              </w:rPr>
              <w:t>Project Manager</w:t>
            </w:r>
          </w:p>
          <w:p w14:paraId="76F02C71" w14:textId="77777777" w:rsidR="00CC01A2" w:rsidRPr="007215CC" w:rsidRDefault="00CC01A2" w:rsidP="008232A3">
            <w:pPr>
              <w:rPr>
                <w:sz w:val="18"/>
                <w:szCs w:val="18"/>
              </w:rPr>
            </w:pPr>
            <w:r w:rsidRPr="007215CC">
              <w:rPr>
                <w:sz w:val="18"/>
                <w:szCs w:val="18"/>
              </w:rPr>
              <w:t>UNDP CO</w:t>
            </w:r>
          </w:p>
        </w:tc>
        <w:tc>
          <w:tcPr>
            <w:tcW w:w="1350" w:type="dxa"/>
            <w:vAlign w:val="center"/>
          </w:tcPr>
          <w:p w14:paraId="76E5EA93" w14:textId="77777777" w:rsidR="00CC01A2" w:rsidRPr="007215CC" w:rsidRDefault="00CC01A2" w:rsidP="008232A3">
            <w:pPr>
              <w:rPr>
                <w:sz w:val="18"/>
                <w:szCs w:val="18"/>
              </w:rPr>
            </w:pPr>
            <w:r w:rsidRPr="007215CC">
              <w:rPr>
                <w:sz w:val="18"/>
                <w:szCs w:val="18"/>
              </w:rPr>
              <w:t>None</w:t>
            </w:r>
          </w:p>
        </w:tc>
        <w:tc>
          <w:tcPr>
            <w:tcW w:w="1344" w:type="dxa"/>
            <w:vAlign w:val="center"/>
          </w:tcPr>
          <w:p w14:paraId="6D650F99" w14:textId="77777777" w:rsidR="00CC01A2" w:rsidRPr="007215CC" w:rsidRDefault="00CC01A2" w:rsidP="008232A3">
            <w:pPr>
              <w:rPr>
                <w:sz w:val="18"/>
                <w:szCs w:val="18"/>
              </w:rPr>
            </w:pPr>
            <w:r w:rsidRPr="007215CC">
              <w:rPr>
                <w:sz w:val="18"/>
                <w:szCs w:val="18"/>
              </w:rPr>
              <w:t>None</w:t>
            </w:r>
          </w:p>
        </w:tc>
        <w:tc>
          <w:tcPr>
            <w:tcW w:w="1705" w:type="dxa"/>
            <w:vAlign w:val="center"/>
          </w:tcPr>
          <w:p w14:paraId="591446B5" w14:textId="77777777" w:rsidR="00CC01A2" w:rsidRPr="007215CC" w:rsidRDefault="00CC01A2" w:rsidP="008232A3">
            <w:pPr>
              <w:rPr>
                <w:sz w:val="18"/>
                <w:szCs w:val="18"/>
              </w:rPr>
            </w:pPr>
            <w:r w:rsidRPr="007215CC">
              <w:rPr>
                <w:sz w:val="18"/>
                <w:szCs w:val="18"/>
              </w:rPr>
              <w:t>On-going</w:t>
            </w:r>
          </w:p>
        </w:tc>
      </w:tr>
      <w:tr w:rsidR="00CC01A2" w:rsidRPr="007215CC" w14:paraId="16A85F7D" w14:textId="77777777" w:rsidTr="008232A3">
        <w:tc>
          <w:tcPr>
            <w:tcW w:w="3823" w:type="dxa"/>
            <w:vAlign w:val="center"/>
          </w:tcPr>
          <w:p w14:paraId="0D8ADD9D" w14:textId="77777777" w:rsidR="00CC01A2" w:rsidRPr="007215CC" w:rsidRDefault="00CC01A2" w:rsidP="008232A3">
            <w:pPr>
              <w:rPr>
                <w:b/>
                <w:sz w:val="18"/>
                <w:szCs w:val="18"/>
              </w:rPr>
            </w:pPr>
            <w:r w:rsidRPr="007215CC">
              <w:rPr>
                <w:b/>
                <w:sz w:val="18"/>
                <w:szCs w:val="18"/>
              </w:rPr>
              <w:t>Addressing environmental and social grievances</w:t>
            </w:r>
          </w:p>
        </w:tc>
        <w:tc>
          <w:tcPr>
            <w:tcW w:w="2409" w:type="dxa"/>
            <w:vAlign w:val="center"/>
          </w:tcPr>
          <w:p w14:paraId="23648B01" w14:textId="77777777" w:rsidR="00CC01A2" w:rsidRPr="007215CC" w:rsidRDefault="00CC01A2" w:rsidP="008232A3">
            <w:pPr>
              <w:rPr>
                <w:sz w:val="18"/>
                <w:szCs w:val="18"/>
              </w:rPr>
            </w:pPr>
            <w:r w:rsidRPr="007215CC">
              <w:rPr>
                <w:sz w:val="18"/>
                <w:szCs w:val="18"/>
              </w:rPr>
              <w:t>Project Manager</w:t>
            </w:r>
          </w:p>
          <w:p w14:paraId="63357D54" w14:textId="77777777" w:rsidR="00CC01A2" w:rsidRPr="007215CC" w:rsidRDefault="00CC01A2" w:rsidP="008232A3">
            <w:pPr>
              <w:rPr>
                <w:sz w:val="18"/>
                <w:szCs w:val="18"/>
              </w:rPr>
            </w:pPr>
            <w:r w:rsidRPr="007215CC">
              <w:rPr>
                <w:sz w:val="18"/>
                <w:szCs w:val="18"/>
              </w:rPr>
              <w:t>UNDP Country Office</w:t>
            </w:r>
          </w:p>
          <w:p w14:paraId="1615E2CC" w14:textId="77777777" w:rsidR="00CC01A2" w:rsidRPr="007215CC" w:rsidRDefault="00CC01A2" w:rsidP="008232A3">
            <w:pPr>
              <w:rPr>
                <w:sz w:val="18"/>
                <w:szCs w:val="18"/>
              </w:rPr>
            </w:pPr>
            <w:r w:rsidRPr="007215CC">
              <w:rPr>
                <w:sz w:val="18"/>
                <w:szCs w:val="18"/>
              </w:rPr>
              <w:t>BPPS as needed</w:t>
            </w:r>
          </w:p>
        </w:tc>
        <w:tc>
          <w:tcPr>
            <w:tcW w:w="1350" w:type="dxa"/>
            <w:vAlign w:val="center"/>
          </w:tcPr>
          <w:p w14:paraId="60AA796F" w14:textId="77777777" w:rsidR="00CC01A2" w:rsidRPr="007215CC" w:rsidRDefault="00CC01A2" w:rsidP="008232A3">
            <w:pPr>
              <w:rPr>
                <w:sz w:val="18"/>
                <w:szCs w:val="18"/>
              </w:rPr>
            </w:pPr>
            <w:r w:rsidRPr="007215CC">
              <w:rPr>
                <w:sz w:val="18"/>
                <w:szCs w:val="18"/>
              </w:rPr>
              <w:t>None for time of project manager, and UNDP CO</w:t>
            </w:r>
          </w:p>
        </w:tc>
        <w:tc>
          <w:tcPr>
            <w:tcW w:w="1344" w:type="dxa"/>
            <w:vAlign w:val="center"/>
          </w:tcPr>
          <w:p w14:paraId="0701828D" w14:textId="77777777" w:rsidR="00CC01A2" w:rsidRPr="007215CC" w:rsidRDefault="00CC01A2" w:rsidP="008232A3">
            <w:pPr>
              <w:rPr>
                <w:sz w:val="18"/>
                <w:szCs w:val="18"/>
              </w:rPr>
            </w:pPr>
            <w:r w:rsidRPr="007215CC">
              <w:rPr>
                <w:sz w:val="18"/>
                <w:szCs w:val="18"/>
              </w:rPr>
              <w:t>None</w:t>
            </w:r>
          </w:p>
        </w:tc>
        <w:tc>
          <w:tcPr>
            <w:tcW w:w="1705" w:type="dxa"/>
            <w:vAlign w:val="center"/>
          </w:tcPr>
          <w:p w14:paraId="5FFA0BED" w14:textId="77777777" w:rsidR="00CC01A2" w:rsidRPr="007215CC" w:rsidRDefault="00CC01A2" w:rsidP="008232A3">
            <w:pPr>
              <w:rPr>
                <w:sz w:val="18"/>
                <w:szCs w:val="18"/>
              </w:rPr>
            </w:pPr>
            <w:r w:rsidRPr="007215CC">
              <w:rPr>
                <w:sz w:val="18"/>
                <w:szCs w:val="18"/>
              </w:rPr>
              <w:t>On-going</w:t>
            </w:r>
          </w:p>
        </w:tc>
      </w:tr>
      <w:tr w:rsidR="00CC01A2" w:rsidRPr="007215CC" w14:paraId="581E3C7D" w14:textId="77777777" w:rsidTr="008232A3">
        <w:tc>
          <w:tcPr>
            <w:tcW w:w="3823" w:type="dxa"/>
            <w:vAlign w:val="center"/>
          </w:tcPr>
          <w:p w14:paraId="5463F076" w14:textId="77777777" w:rsidR="00CC01A2" w:rsidRPr="007215CC" w:rsidRDefault="00CC01A2" w:rsidP="008232A3">
            <w:pPr>
              <w:rPr>
                <w:b/>
                <w:sz w:val="18"/>
                <w:szCs w:val="18"/>
              </w:rPr>
            </w:pPr>
            <w:r w:rsidRPr="007215CC">
              <w:rPr>
                <w:b/>
                <w:sz w:val="18"/>
                <w:szCs w:val="18"/>
              </w:rPr>
              <w:t>Project Board meetings</w:t>
            </w:r>
          </w:p>
        </w:tc>
        <w:tc>
          <w:tcPr>
            <w:tcW w:w="2409" w:type="dxa"/>
            <w:vAlign w:val="center"/>
          </w:tcPr>
          <w:p w14:paraId="190CC599" w14:textId="77777777" w:rsidR="00CC01A2" w:rsidRPr="007215CC" w:rsidRDefault="00CC01A2" w:rsidP="008232A3">
            <w:pPr>
              <w:rPr>
                <w:sz w:val="18"/>
                <w:szCs w:val="18"/>
              </w:rPr>
            </w:pPr>
            <w:r w:rsidRPr="007215CC">
              <w:rPr>
                <w:sz w:val="18"/>
                <w:szCs w:val="18"/>
              </w:rPr>
              <w:t>Project Board</w:t>
            </w:r>
          </w:p>
          <w:p w14:paraId="1A05332F" w14:textId="77777777" w:rsidR="00CC01A2" w:rsidRPr="007215CC" w:rsidRDefault="00CC01A2" w:rsidP="008232A3">
            <w:pPr>
              <w:rPr>
                <w:sz w:val="18"/>
                <w:szCs w:val="18"/>
              </w:rPr>
            </w:pPr>
            <w:r w:rsidRPr="007215CC">
              <w:rPr>
                <w:sz w:val="18"/>
                <w:szCs w:val="18"/>
              </w:rPr>
              <w:t>UNDP Country Office</w:t>
            </w:r>
          </w:p>
          <w:p w14:paraId="5489592E" w14:textId="77777777" w:rsidR="00CC01A2" w:rsidRPr="007215CC" w:rsidRDefault="00CC01A2" w:rsidP="008232A3">
            <w:pPr>
              <w:rPr>
                <w:sz w:val="18"/>
                <w:szCs w:val="18"/>
              </w:rPr>
            </w:pPr>
            <w:r w:rsidRPr="007215CC">
              <w:rPr>
                <w:sz w:val="18"/>
                <w:szCs w:val="18"/>
              </w:rPr>
              <w:t>Project Manager</w:t>
            </w:r>
          </w:p>
        </w:tc>
        <w:tc>
          <w:tcPr>
            <w:tcW w:w="1350" w:type="dxa"/>
            <w:vAlign w:val="center"/>
          </w:tcPr>
          <w:p w14:paraId="342F2203" w14:textId="69E83C2B" w:rsidR="00CC01A2" w:rsidRPr="007215CC" w:rsidRDefault="00CC01A2" w:rsidP="008232A3">
            <w:pPr>
              <w:rPr>
                <w:i/>
                <w:sz w:val="18"/>
                <w:szCs w:val="18"/>
              </w:rPr>
            </w:pPr>
            <w:r w:rsidRPr="007215CC">
              <w:rPr>
                <w:sz w:val="18"/>
                <w:szCs w:val="18"/>
              </w:rPr>
              <w:t>Per year: USD 2,500</w:t>
            </w:r>
            <w:r w:rsidR="00844EC1">
              <w:rPr>
                <w:sz w:val="18"/>
                <w:szCs w:val="18"/>
              </w:rPr>
              <w:t xml:space="preserve"> ($2,500 x5 yrs = $12,500)</w:t>
            </w:r>
          </w:p>
        </w:tc>
        <w:tc>
          <w:tcPr>
            <w:tcW w:w="1344" w:type="dxa"/>
            <w:vAlign w:val="center"/>
          </w:tcPr>
          <w:p w14:paraId="0F38A0F0" w14:textId="77777777" w:rsidR="00CC01A2" w:rsidRPr="007215CC" w:rsidRDefault="00CC01A2" w:rsidP="008232A3">
            <w:pPr>
              <w:rPr>
                <w:i/>
                <w:sz w:val="18"/>
                <w:szCs w:val="18"/>
              </w:rPr>
            </w:pPr>
            <w:r w:rsidRPr="007215CC">
              <w:rPr>
                <w:sz w:val="18"/>
                <w:szCs w:val="18"/>
              </w:rPr>
              <w:t>None</w:t>
            </w:r>
          </w:p>
        </w:tc>
        <w:tc>
          <w:tcPr>
            <w:tcW w:w="1705" w:type="dxa"/>
            <w:vAlign w:val="center"/>
          </w:tcPr>
          <w:p w14:paraId="0A82D47C" w14:textId="77777777" w:rsidR="00CC01A2" w:rsidRPr="007215CC" w:rsidRDefault="00CC01A2" w:rsidP="008232A3">
            <w:pPr>
              <w:rPr>
                <w:sz w:val="18"/>
                <w:szCs w:val="18"/>
              </w:rPr>
            </w:pPr>
            <w:r w:rsidRPr="007215CC">
              <w:rPr>
                <w:sz w:val="18"/>
                <w:szCs w:val="18"/>
              </w:rPr>
              <w:t>Annually</w:t>
            </w:r>
          </w:p>
        </w:tc>
      </w:tr>
      <w:tr w:rsidR="00CC01A2" w:rsidRPr="007215CC" w14:paraId="67C7940F" w14:textId="77777777" w:rsidTr="008232A3">
        <w:tc>
          <w:tcPr>
            <w:tcW w:w="3823" w:type="dxa"/>
            <w:vAlign w:val="center"/>
          </w:tcPr>
          <w:p w14:paraId="1B035E08" w14:textId="77777777" w:rsidR="00CC01A2" w:rsidRPr="007215CC" w:rsidRDefault="00CC01A2" w:rsidP="008232A3">
            <w:pPr>
              <w:rPr>
                <w:b/>
                <w:sz w:val="18"/>
                <w:szCs w:val="18"/>
              </w:rPr>
            </w:pPr>
            <w:r w:rsidRPr="007215CC">
              <w:rPr>
                <w:b/>
                <w:sz w:val="18"/>
                <w:szCs w:val="18"/>
              </w:rPr>
              <w:t>Supervision missions</w:t>
            </w:r>
          </w:p>
        </w:tc>
        <w:tc>
          <w:tcPr>
            <w:tcW w:w="2409" w:type="dxa"/>
            <w:vAlign w:val="center"/>
          </w:tcPr>
          <w:p w14:paraId="6B3B0B7B" w14:textId="77777777" w:rsidR="00CC01A2" w:rsidRPr="007215CC" w:rsidRDefault="00CC01A2" w:rsidP="008232A3">
            <w:pPr>
              <w:rPr>
                <w:b/>
                <w:sz w:val="18"/>
                <w:szCs w:val="18"/>
              </w:rPr>
            </w:pPr>
            <w:r w:rsidRPr="007215CC">
              <w:rPr>
                <w:sz w:val="18"/>
                <w:szCs w:val="18"/>
              </w:rPr>
              <w:t>UNDP Country Office</w:t>
            </w:r>
          </w:p>
        </w:tc>
        <w:tc>
          <w:tcPr>
            <w:tcW w:w="1350" w:type="dxa"/>
            <w:vAlign w:val="center"/>
          </w:tcPr>
          <w:p w14:paraId="53345ED3" w14:textId="77777777" w:rsidR="00CC01A2" w:rsidRPr="007215CC" w:rsidRDefault="00CC01A2" w:rsidP="008232A3">
            <w:pPr>
              <w:pStyle w:val="BodyText23"/>
              <w:widowControl/>
              <w:tabs>
                <w:tab w:val="clear" w:pos="547"/>
              </w:tabs>
              <w:spacing w:after="60"/>
              <w:rPr>
                <w:snapToGrid/>
                <w:sz w:val="18"/>
                <w:szCs w:val="18"/>
              </w:rPr>
            </w:pPr>
            <w:r w:rsidRPr="007215CC">
              <w:rPr>
                <w:snapToGrid/>
                <w:sz w:val="18"/>
                <w:szCs w:val="18"/>
              </w:rPr>
              <w:t>None</w:t>
            </w:r>
            <w:r w:rsidRPr="007215CC">
              <w:rPr>
                <w:rStyle w:val="FootnoteReference"/>
                <w:b/>
                <w:sz w:val="18"/>
                <w:szCs w:val="18"/>
              </w:rPr>
              <w:footnoteReference w:id="13"/>
            </w:r>
          </w:p>
        </w:tc>
        <w:tc>
          <w:tcPr>
            <w:tcW w:w="1344" w:type="dxa"/>
            <w:vAlign w:val="center"/>
          </w:tcPr>
          <w:p w14:paraId="1B26A949" w14:textId="77777777" w:rsidR="00CC01A2" w:rsidRPr="007215CC" w:rsidRDefault="00CC01A2" w:rsidP="008232A3">
            <w:pPr>
              <w:pStyle w:val="BodyText23"/>
              <w:widowControl/>
              <w:tabs>
                <w:tab w:val="clear" w:pos="547"/>
              </w:tabs>
              <w:spacing w:after="60"/>
              <w:rPr>
                <w:snapToGrid/>
                <w:sz w:val="18"/>
                <w:szCs w:val="18"/>
              </w:rPr>
            </w:pPr>
            <w:r w:rsidRPr="007215CC">
              <w:rPr>
                <w:snapToGrid/>
                <w:sz w:val="18"/>
                <w:szCs w:val="18"/>
              </w:rPr>
              <w:t>None</w:t>
            </w:r>
          </w:p>
        </w:tc>
        <w:tc>
          <w:tcPr>
            <w:tcW w:w="1705" w:type="dxa"/>
            <w:vAlign w:val="center"/>
          </w:tcPr>
          <w:p w14:paraId="353906D3" w14:textId="77777777" w:rsidR="00CC01A2" w:rsidRPr="007215CC" w:rsidRDefault="00CC01A2" w:rsidP="008232A3">
            <w:pPr>
              <w:rPr>
                <w:sz w:val="18"/>
                <w:szCs w:val="18"/>
              </w:rPr>
            </w:pPr>
            <w:r w:rsidRPr="007215CC">
              <w:rPr>
                <w:sz w:val="18"/>
                <w:szCs w:val="18"/>
              </w:rPr>
              <w:t>Annually</w:t>
            </w:r>
          </w:p>
        </w:tc>
      </w:tr>
      <w:tr w:rsidR="00CC01A2" w:rsidRPr="007215CC" w14:paraId="18B0BEA6" w14:textId="77777777" w:rsidTr="008232A3">
        <w:tc>
          <w:tcPr>
            <w:tcW w:w="3823" w:type="dxa"/>
            <w:vAlign w:val="center"/>
          </w:tcPr>
          <w:p w14:paraId="6E87E142" w14:textId="77777777" w:rsidR="00CC01A2" w:rsidRPr="007215CC" w:rsidRDefault="00CC01A2" w:rsidP="008232A3">
            <w:pPr>
              <w:rPr>
                <w:b/>
                <w:sz w:val="18"/>
                <w:szCs w:val="18"/>
              </w:rPr>
            </w:pPr>
            <w:r w:rsidRPr="007215CC">
              <w:rPr>
                <w:b/>
                <w:sz w:val="18"/>
                <w:szCs w:val="18"/>
              </w:rPr>
              <w:t>Oversight missions</w:t>
            </w:r>
          </w:p>
        </w:tc>
        <w:tc>
          <w:tcPr>
            <w:tcW w:w="2409" w:type="dxa"/>
            <w:vAlign w:val="center"/>
          </w:tcPr>
          <w:p w14:paraId="6DD98AB3" w14:textId="77777777" w:rsidR="00CC01A2" w:rsidRPr="007215CC" w:rsidRDefault="00CC01A2" w:rsidP="008232A3">
            <w:pPr>
              <w:rPr>
                <w:b/>
                <w:sz w:val="18"/>
                <w:szCs w:val="18"/>
              </w:rPr>
            </w:pPr>
            <w:r w:rsidRPr="007215CC">
              <w:rPr>
                <w:sz w:val="18"/>
                <w:szCs w:val="18"/>
              </w:rPr>
              <w:t>UNDP-GEF team</w:t>
            </w:r>
          </w:p>
        </w:tc>
        <w:tc>
          <w:tcPr>
            <w:tcW w:w="1350" w:type="dxa"/>
            <w:vAlign w:val="center"/>
          </w:tcPr>
          <w:p w14:paraId="4DAADA41" w14:textId="77777777" w:rsidR="00CC01A2" w:rsidRPr="007215CC" w:rsidRDefault="00CC01A2" w:rsidP="008232A3">
            <w:pPr>
              <w:pStyle w:val="BodyText23"/>
              <w:widowControl/>
              <w:tabs>
                <w:tab w:val="clear" w:pos="547"/>
              </w:tabs>
              <w:spacing w:after="60"/>
              <w:rPr>
                <w:snapToGrid/>
                <w:sz w:val="18"/>
                <w:szCs w:val="18"/>
              </w:rPr>
            </w:pPr>
            <w:r w:rsidRPr="007215CC">
              <w:rPr>
                <w:snapToGrid/>
                <w:sz w:val="18"/>
                <w:szCs w:val="18"/>
              </w:rPr>
              <w:t>None</w:t>
            </w:r>
            <w:r w:rsidR="00591CAB">
              <w:rPr>
                <w:rStyle w:val="FootnoteReference"/>
                <w:snapToGrid/>
                <w:sz w:val="18"/>
                <w:szCs w:val="18"/>
              </w:rPr>
              <w:footnoteReference w:id="14"/>
            </w:r>
            <w:r w:rsidR="00FC6385" w:rsidRPr="007215CC" w:rsidDel="00FC6385">
              <w:rPr>
                <w:snapToGrid/>
                <w:sz w:val="18"/>
                <w:szCs w:val="18"/>
              </w:rPr>
              <w:t xml:space="preserve"> </w:t>
            </w:r>
          </w:p>
        </w:tc>
        <w:tc>
          <w:tcPr>
            <w:tcW w:w="1344" w:type="dxa"/>
            <w:vAlign w:val="center"/>
          </w:tcPr>
          <w:p w14:paraId="2E83D8BD" w14:textId="77777777" w:rsidR="00CC01A2" w:rsidRPr="007215CC" w:rsidRDefault="00CC01A2" w:rsidP="008232A3">
            <w:pPr>
              <w:pStyle w:val="BodyText23"/>
              <w:widowControl/>
              <w:tabs>
                <w:tab w:val="clear" w:pos="547"/>
              </w:tabs>
              <w:spacing w:after="60"/>
              <w:rPr>
                <w:snapToGrid/>
                <w:sz w:val="18"/>
                <w:szCs w:val="18"/>
              </w:rPr>
            </w:pPr>
            <w:r w:rsidRPr="007215CC">
              <w:rPr>
                <w:snapToGrid/>
                <w:sz w:val="18"/>
                <w:szCs w:val="18"/>
              </w:rPr>
              <w:t>None</w:t>
            </w:r>
          </w:p>
        </w:tc>
        <w:tc>
          <w:tcPr>
            <w:tcW w:w="1705" w:type="dxa"/>
            <w:vAlign w:val="center"/>
          </w:tcPr>
          <w:p w14:paraId="131E9E6F" w14:textId="77777777" w:rsidR="00CC01A2" w:rsidRPr="007215CC" w:rsidRDefault="00CC01A2" w:rsidP="008232A3">
            <w:pPr>
              <w:rPr>
                <w:sz w:val="18"/>
                <w:szCs w:val="18"/>
              </w:rPr>
            </w:pPr>
            <w:r w:rsidRPr="007215CC">
              <w:rPr>
                <w:sz w:val="18"/>
                <w:szCs w:val="18"/>
              </w:rPr>
              <w:t>Troubleshooting as needed</w:t>
            </w:r>
          </w:p>
        </w:tc>
      </w:tr>
      <w:tr w:rsidR="00CC01A2" w:rsidRPr="007215CC" w14:paraId="60417522" w14:textId="77777777" w:rsidTr="008232A3">
        <w:tc>
          <w:tcPr>
            <w:tcW w:w="3823" w:type="dxa"/>
            <w:vAlign w:val="center"/>
          </w:tcPr>
          <w:p w14:paraId="4F8EB43B" w14:textId="77777777" w:rsidR="00CC01A2" w:rsidRPr="007215CC" w:rsidRDefault="00CC01A2" w:rsidP="008232A3">
            <w:pPr>
              <w:rPr>
                <w:b/>
                <w:sz w:val="18"/>
                <w:szCs w:val="18"/>
              </w:rPr>
            </w:pPr>
            <w:r w:rsidRPr="007215CC">
              <w:rPr>
                <w:b/>
                <w:sz w:val="18"/>
                <w:szCs w:val="18"/>
              </w:rPr>
              <w:t>Knowledge management as outlined in Outcome 4</w:t>
            </w:r>
          </w:p>
        </w:tc>
        <w:tc>
          <w:tcPr>
            <w:tcW w:w="2409" w:type="dxa"/>
            <w:vAlign w:val="center"/>
          </w:tcPr>
          <w:p w14:paraId="30A511AD" w14:textId="77777777" w:rsidR="00CC01A2" w:rsidRPr="007215CC" w:rsidRDefault="00CC01A2" w:rsidP="008232A3">
            <w:pPr>
              <w:rPr>
                <w:sz w:val="18"/>
                <w:szCs w:val="18"/>
              </w:rPr>
            </w:pPr>
            <w:r w:rsidRPr="007215CC">
              <w:rPr>
                <w:sz w:val="18"/>
                <w:szCs w:val="18"/>
              </w:rPr>
              <w:t>Project Manager</w:t>
            </w:r>
          </w:p>
        </w:tc>
        <w:tc>
          <w:tcPr>
            <w:tcW w:w="1350" w:type="dxa"/>
            <w:vAlign w:val="center"/>
          </w:tcPr>
          <w:p w14:paraId="47A3F64F" w14:textId="77777777" w:rsidR="00CC01A2" w:rsidRPr="007215CC" w:rsidRDefault="00CC01A2" w:rsidP="008232A3">
            <w:pPr>
              <w:rPr>
                <w:sz w:val="18"/>
                <w:szCs w:val="18"/>
              </w:rPr>
            </w:pPr>
            <w:r w:rsidRPr="007215CC">
              <w:rPr>
                <w:sz w:val="18"/>
                <w:szCs w:val="18"/>
              </w:rPr>
              <w:t>None</w:t>
            </w:r>
          </w:p>
        </w:tc>
        <w:tc>
          <w:tcPr>
            <w:tcW w:w="1344" w:type="dxa"/>
            <w:vAlign w:val="center"/>
          </w:tcPr>
          <w:p w14:paraId="782D1414" w14:textId="77777777" w:rsidR="00CC01A2" w:rsidRPr="007215CC" w:rsidRDefault="00CC01A2" w:rsidP="008232A3">
            <w:pPr>
              <w:rPr>
                <w:sz w:val="18"/>
                <w:szCs w:val="18"/>
              </w:rPr>
            </w:pPr>
            <w:r w:rsidRPr="007215CC">
              <w:rPr>
                <w:sz w:val="18"/>
                <w:szCs w:val="18"/>
              </w:rPr>
              <w:t>None</w:t>
            </w:r>
          </w:p>
        </w:tc>
        <w:tc>
          <w:tcPr>
            <w:tcW w:w="1705" w:type="dxa"/>
            <w:vAlign w:val="center"/>
          </w:tcPr>
          <w:p w14:paraId="74684C3B" w14:textId="77777777" w:rsidR="00CC01A2" w:rsidRPr="007215CC" w:rsidRDefault="00CC01A2" w:rsidP="008232A3">
            <w:pPr>
              <w:rPr>
                <w:sz w:val="18"/>
                <w:szCs w:val="18"/>
              </w:rPr>
            </w:pPr>
            <w:r w:rsidRPr="007215CC">
              <w:rPr>
                <w:sz w:val="18"/>
                <w:szCs w:val="18"/>
              </w:rPr>
              <w:t>On-going</w:t>
            </w:r>
          </w:p>
        </w:tc>
      </w:tr>
      <w:tr w:rsidR="00CC01A2" w:rsidRPr="007215CC" w14:paraId="1DE00929" w14:textId="77777777" w:rsidTr="008232A3">
        <w:tc>
          <w:tcPr>
            <w:tcW w:w="3823" w:type="dxa"/>
            <w:vAlign w:val="center"/>
          </w:tcPr>
          <w:p w14:paraId="4A378360" w14:textId="77777777" w:rsidR="00CC01A2" w:rsidRPr="007215CC" w:rsidRDefault="00CC01A2" w:rsidP="008232A3">
            <w:pPr>
              <w:rPr>
                <w:b/>
                <w:sz w:val="18"/>
                <w:szCs w:val="18"/>
              </w:rPr>
            </w:pPr>
            <w:r w:rsidRPr="007215CC">
              <w:rPr>
                <w:b/>
                <w:sz w:val="18"/>
                <w:szCs w:val="18"/>
              </w:rPr>
              <w:t xml:space="preserve">GEF Secretariat learning missions/site visits </w:t>
            </w:r>
          </w:p>
        </w:tc>
        <w:tc>
          <w:tcPr>
            <w:tcW w:w="2409" w:type="dxa"/>
            <w:vAlign w:val="center"/>
          </w:tcPr>
          <w:p w14:paraId="4EB7D48A" w14:textId="77777777" w:rsidR="00CC01A2" w:rsidRPr="007215CC" w:rsidRDefault="00CC01A2" w:rsidP="008232A3">
            <w:pPr>
              <w:rPr>
                <w:sz w:val="18"/>
                <w:szCs w:val="18"/>
              </w:rPr>
            </w:pPr>
            <w:r w:rsidRPr="007215CC">
              <w:rPr>
                <w:sz w:val="18"/>
                <w:szCs w:val="18"/>
              </w:rPr>
              <w:t>UNDP Country Office and Project Manager and UNDP-GEF team</w:t>
            </w:r>
          </w:p>
        </w:tc>
        <w:tc>
          <w:tcPr>
            <w:tcW w:w="1350" w:type="dxa"/>
            <w:vAlign w:val="center"/>
          </w:tcPr>
          <w:p w14:paraId="7D6183BA" w14:textId="77777777" w:rsidR="00CC01A2" w:rsidRPr="007215CC" w:rsidRDefault="00CC01A2" w:rsidP="008232A3">
            <w:pPr>
              <w:pStyle w:val="BodyText23"/>
              <w:widowControl/>
              <w:tabs>
                <w:tab w:val="clear" w:pos="547"/>
              </w:tabs>
              <w:spacing w:after="60"/>
              <w:rPr>
                <w:snapToGrid/>
                <w:sz w:val="18"/>
                <w:szCs w:val="18"/>
              </w:rPr>
            </w:pPr>
            <w:r w:rsidRPr="007215CC">
              <w:rPr>
                <w:snapToGrid/>
                <w:sz w:val="18"/>
                <w:szCs w:val="18"/>
              </w:rPr>
              <w:t>None</w:t>
            </w:r>
          </w:p>
        </w:tc>
        <w:tc>
          <w:tcPr>
            <w:tcW w:w="1344" w:type="dxa"/>
            <w:vAlign w:val="center"/>
          </w:tcPr>
          <w:p w14:paraId="21076F5B" w14:textId="77777777" w:rsidR="00CC01A2" w:rsidRPr="007215CC" w:rsidRDefault="00CC01A2" w:rsidP="008232A3">
            <w:pPr>
              <w:pStyle w:val="BodyText23"/>
              <w:widowControl/>
              <w:tabs>
                <w:tab w:val="clear" w:pos="547"/>
              </w:tabs>
              <w:spacing w:after="60"/>
              <w:rPr>
                <w:snapToGrid/>
                <w:sz w:val="18"/>
                <w:szCs w:val="18"/>
              </w:rPr>
            </w:pPr>
            <w:r w:rsidRPr="007215CC">
              <w:rPr>
                <w:snapToGrid/>
                <w:sz w:val="18"/>
                <w:szCs w:val="18"/>
              </w:rPr>
              <w:t>None</w:t>
            </w:r>
          </w:p>
        </w:tc>
        <w:tc>
          <w:tcPr>
            <w:tcW w:w="1705" w:type="dxa"/>
            <w:vAlign w:val="center"/>
          </w:tcPr>
          <w:p w14:paraId="3547C868" w14:textId="77777777" w:rsidR="00CC01A2" w:rsidRPr="007215CC" w:rsidRDefault="00CC01A2" w:rsidP="008232A3">
            <w:pPr>
              <w:rPr>
                <w:sz w:val="18"/>
                <w:szCs w:val="18"/>
              </w:rPr>
            </w:pPr>
            <w:r w:rsidRPr="007215CC">
              <w:rPr>
                <w:sz w:val="18"/>
                <w:szCs w:val="18"/>
              </w:rPr>
              <w:t>To be determined.</w:t>
            </w:r>
          </w:p>
        </w:tc>
      </w:tr>
      <w:tr w:rsidR="00CC01A2" w:rsidRPr="007215CC" w14:paraId="58E268B4" w14:textId="77777777" w:rsidTr="008232A3">
        <w:trPr>
          <w:trHeight w:val="498"/>
        </w:trPr>
        <w:tc>
          <w:tcPr>
            <w:tcW w:w="3823" w:type="dxa"/>
            <w:vAlign w:val="center"/>
          </w:tcPr>
          <w:p w14:paraId="36CC3965" w14:textId="77777777" w:rsidR="00CC01A2" w:rsidRPr="007215CC" w:rsidRDefault="00CC01A2" w:rsidP="008232A3">
            <w:pPr>
              <w:rPr>
                <w:b/>
                <w:sz w:val="18"/>
                <w:szCs w:val="18"/>
              </w:rPr>
            </w:pPr>
            <w:r w:rsidRPr="007215CC">
              <w:rPr>
                <w:b/>
                <w:sz w:val="18"/>
                <w:szCs w:val="18"/>
              </w:rPr>
              <w:t>Mid-term GEF Tracking Tool to be updated by PMU in coordination with ARC, CSIR and DST</w:t>
            </w:r>
          </w:p>
        </w:tc>
        <w:tc>
          <w:tcPr>
            <w:tcW w:w="2409" w:type="dxa"/>
            <w:vAlign w:val="center"/>
          </w:tcPr>
          <w:p w14:paraId="53C2A6D1" w14:textId="77777777" w:rsidR="00CC01A2" w:rsidRPr="007215CC" w:rsidRDefault="00CC01A2" w:rsidP="008232A3">
            <w:pPr>
              <w:rPr>
                <w:sz w:val="18"/>
                <w:szCs w:val="18"/>
              </w:rPr>
            </w:pPr>
            <w:r w:rsidRPr="007215CC">
              <w:rPr>
                <w:sz w:val="18"/>
                <w:szCs w:val="18"/>
              </w:rPr>
              <w:t>Project Manager</w:t>
            </w:r>
          </w:p>
        </w:tc>
        <w:tc>
          <w:tcPr>
            <w:tcW w:w="1350" w:type="dxa"/>
            <w:vAlign w:val="center"/>
          </w:tcPr>
          <w:p w14:paraId="6D867292" w14:textId="77777777" w:rsidR="00CC01A2" w:rsidRPr="007215CC" w:rsidRDefault="00CC01A2" w:rsidP="008232A3">
            <w:pPr>
              <w:rPr>
                <w:sz w:val="18"/>
                <w:szCs w:val="18"/>
              </w:rPr>
            </w:pPr>
            <w:r w:rsidRPr="007215CC">
              <w:rPr>
                <w:sz w:val="18"/>
                <w:szCs w:val="18"/>
              </w:rPr>
              <w:t xml:space="preserve">USD 2,000 </w:t>
            </w:r>
          </w:p>
        </w:tc>
        <w:tc>
          <w:tcPr>
            <w:tcW w:w="1344" w:type="dxa"/>
            <w:vAlign w:val="center"/>
          </w:tcPr>
          <w:p w14:paraId="59E6324A" w14:textId="77777777" w:rsidR="00CC01A2" w:rsidRPr="007215CC" w:rsidRDefault="00CC01A2" w:rsidP="008232A3">
            <w:pPr>
              <w:rPr>
                <w:sz w:val="18"/>
                <w:szCs w:val="18"/>
              </w:rPr>
            </w:pPr>
            <w:r w:rsidRPr="007215CC">
              <w:rPr>
                <w:sz w:val="18"/>
                <w:szCs w:val="18"/>
              </w:rPr>
              <w:t>None</w:t>
            </w:r>
          </w:p>
        </w:tc>
        <w:tc>
          <w:tcPr>
            <w:tcW w:w="1705" w:type="dxa"/>
            <w:vAlign w:val="center"/>
          </w:tcPr>
          <w:p w14:paraId="6F242668" w14:textId="77777777" w:rsidR="00CC01A2" w:rsidRPr="007215CC" w:rsidRDefault="00CC01A2" w:rsidP="008232A3">
            <w:pPr>
              <w:rPr>
                <w:sz w:val="18"/>
                <w:szCs w:val="18"/>
              </w:rPr>
            </w:pPr>
            <w:r w:rsidRPr="007215CC">
              <w:rPr>
                <w:sz w:val="18"/>
                <w:szCs w:val="18"/>
              </w:rPr>
              <w:t>Before mid-term review mission takes place.</w:t>
            </w:r>
          </w:p>
        </w:tc>
      </w:tr>
      <w:tr w:rsidR="00CC01A2" w:rsidRPr="007215CC" w14:paraId="2CA17874" w14:textId="77777777" w:rsidTr="008232A3">
        <w:tc>
          <w:tcPr>
            <w:tcW w:w="3823" w:type="dxa"/>
            <w:vAlign w:val="center"/>
          </w:tcPr>
          <w:p w14:paraId="00D7A43A" w14:textId="77777777" w:rsidR="00CC01A2" w:rsidRPr="007215CC" w:rsidRDefault="00CC01A2" w:rsidP="008232A3">
            <w:pPr>
              <w:rPr>
                <w:b/>
                <w:sz w:val="18"/>
                <w:szCs w:val="18"/>
              </w:rPr>
            </w:pPr>
            <w:r w:rsidRPr="007215CC">
              <w:rPr>
                <w:b/>
                <w:sz w:val="18"/>
                <w:szCs w:val="18"/>
              </w:rPr>
              <w:t xml:space="preserve">Independent Mid-term Review (MTR) and management response </w:t>
            </w:r>
          </w:p>
        </w:tc>
        <w:tc>
          <w:tcPr>
            <w:tcW w:w="2409" w:type="dxa"/>
            <w:vAlign w:val="center"/>
          </w:tcPr>
          <w:p w14:paraId="6BC3E895" w14:textId="77777777" w:rsidR="00CC01A2" w:rsidRPr="007215CC" w:rsidRDefault="00CC01A2" w:rsidP="008232A3">
            <w:pPr>
              <w:rPr>
                <w:sz w:val="18"/>
                <w:szCs w:val="18"/>
              </w:rPr>
            </w:pPr>
            <w:r w:rsidRPr="007215CC">
              <w:rPr>
                <w:sz w:val="18"/>
                <w:szCs w:val="18"/>
              </w:rPr>
              <w:t>UNDP Country Office and Project team and UNDP-GEF team</w:t>
            </w:r>
          </w:p>
        </w:tc>
        <w:tc>
          <w:tcPr>
            <w:tcW w:w="1350" w:type="dxa"/>
            <w:vAlign w:val="center"/>
          </w:tcPr>
          <w:p w14:paraId="55BEA014" w14:textId="77777777" w:rsidR="00CC01A2" w:rsidRPr="007215CC" w:rsidRDefault="00CC01A2" w:rsidP="008232A3">
            <w:pPr>
              <w:rPr>
                <w:sz w:val="18"/>
                <w:szCs w:val="18"/>
              </w:rPr>
            </w:pPr>
            <w:r w:rsidRPr="007215CC">
              <w:rPr>
                <w:sz w:val="18"/>
                <w:szCs w:val="18"/>
              </w:rPr>
              <w:t>USD 45,000</w:t>
            </w:r>
          </w:p>
        </w:tc>
        <w:tc>
          <w:tcPr>
            <w:tcW w:w="1344" w:type="dxa"/>
            <w:vAlign w:val="center"/>
          </w:tcPr>
          <w:p w14:paraId="0D0FFFB4" w14:textId="77777777" w:rsidR="00CC01A2" w:rsidRPr="007215CC" w:rsidRDefault="00CC01A2" w:rsidP="008232A3">
            <w:pPr>
              <w:rPr>
                <w:sz w:val="18"/>
                <w:szCs w:val="18"/>
              </w:rPr>
            </w:pPr>
            <w:r w:rsidRPr="007215CC">
              <w:rPr>
                <w:sz w:val="18"/>
                <w:szCs w:val="18"/>
              </w:rPr>
              <w:t>None</w:t>
            </w:r>
          </w:p>
        </w:tc>
        <w:tc>
          <w:tcPr>
            <w:tcW w:w="1705" w:type="dxa"/>
            <w:vAlign w:val="center"/>
          </w:tcPr>
          <w:p w14:paraId="39D1471A" w14:textId="77777777" w:rsidR="00CC01A2" w:rsidRPr="007215CC" w:rsidRDefault="00CC01A2" w:rsidP="008232A3">
            <w:pPr>
              <w:rPr>
                <w:sz w:val="18"/>
                <w:szCs w:val="18"/>
              </w:rPr>
            </w:pPr>
            <w:r w:rsidRPr="007215CC">
              <w:rPr>
                <w:sz w:val="18"/>
                <w:szCs w:val="18"/>
              </w:rPr>
              <w:t>Between 2</w:t>
            </w:r>
            <w:r w:rsidRPr="007215CC">
              <w:rPr>
                <w:sz w:val="18"/>
                <w:szCs w:val="18"/>
                <w:vertAlign w:val="superscript"/>
              </w:rPr>
              <w:t>nd</w:t>
            </w:r>
            <w:r w:rsidRPr="007215CC">
              <w:rPr>
                <w:sz w:val="18"/>
                <w:szCs w:val="18"/>
              </w:rPr>
              <w:t xml:space="preserve"> and 3</w:t>
            </w:r>
            <w:r w:rsidRPr="007215CC">
              <w:rPr>
                <w:sz w:val="18"/>
                <w:szCs w:val="18"/>
                <w:vertAlign w:val="superscript"/>
              </w:rPr>
              <w:t>rd</w:t>
            </w:r>
            <w:r w:rsidRPr="007215CC">
              <w:rPr>
                <w:sz w:val="18"/>
                <w:szCs w:val="18"/>
              </w:rPr>
              <w:t xml:space="preserve"> PIR.  </w:t>
            </w:r>
          </w:p>
        </w:tc>
      </w:tr>
      <w:tr w:rsidR="00CC01A2" w:rsidRPr="007215CC" w14:paraId="5E97349D" w14:textId="77777777" w:rsidTr="008232A3">
        <w:tc>
          <w:tcPr>
            <w:tcW w:w="3823" w:type="dxa"/>
            <w:vAlign w:val="center"/>
          </w:tcPr>
          <w:p w14:paraId="4996C2F8" w14:textId="77777777" w:rsidR="00CC01A2" w:rsidRPr="007215CC" w:rsidRDefault="00CC01A2" w:rsidP="008232A3">
            <w:pPr>
              <w:rPr>
                <w:b/>
                <w:sz w:val="18"/>
                <w:szCs w:val="18"/>
              </w:rPr>
            </w:pPr>
            <w:r w:rsidRPr="007215CC">
              <w:rPr>
                <w:b/>
                <w:sz w:val="18"/>
                <w:szCs w:val="18"/>
              </w:rPr>
              <w:t>Terminal GEF Tracking Tool to be updated by PMU in coordination with ARC, CSIR and DST</w:t>
            </w:r>
          </w:p>
        </w:tc>
        <w:tc>
          <w:tcPr>
            <w:tcW w:w="2409" w:type="dxa"/>
            <w:vAlign w:val="center"/>
          </w:tcPr>
          <w:p w14:paraId="37C29337" w14:textId="77777777" w:rsidR="00CC01A2" w:rsidRPr="007215CC" w:rsidRDefault="00CC01A2" w:rsidP="008232A3">
            <w:pPr>
              <w:rPr>
                <w:sz w:val="18"/>
                <w:szCs w:val="18"/>
              </w:rPr>
            </w:pPr>
            <w:r w:rsidRPr="007215CC">
              <w:rPr>
                <w:sz w:val="18"/>
                <w:szCs w:val="18"/>
              </w:rPr>
              <w:t xml:space="preserve">Project Manager </w:t>
            </w:r>
          </w:p>
        </w:tc>
        <w:tc>
          <w:tcPr>
            <w:tcW w:w="1350" w:type="dxa"/>
            <w:vAlign w:val="center"/>
          </w:tcPr>
          <w:p w14:paraId="3E9666C5" w14:textId="77777777" w:rsidR="00CC01A2" w:rsidRPr="007215CC" w:rsidRDefault="00CC01A2" w:rsidP="008232A3">
            <w:pPr>
              <w:rPr>
                <w:sz w:val="18"/>
                <w:szCs w:val="18"/>
              </w:rPr>
            </w:pPr>
            <w:r w:rsidRPr="007215CC">
              <w:rPr>
                <w:sz w:val="18"/>
                <w:szCs w:val="18"/>
              </w:rPr>
              <w:t xml:space="preserve">USD 2,000 </w:t>
            </w:r>
          </w:p>
        </w:tc>
        <w:tc>
          <w:tcPr>
            <w:tcW w:w="1344" w:type="dxa"/>
            <w:vAlign w:val="center"/>
          </w:tcPr>
          <w:p w14:paraId="2AF1597A" w14:textId="77777777" w:rsidR="00CC01A2" w:rsidRPr="007215CC" w:rsidRDefault="00CC01A2" w:rsidP="008232A3">
            <w:pPr>
              <w:rPr>
                <w:sz w:val="18"/>
                <w:szCs w:val="18"/>
              </w:rPr>
            </w:pPr>
          </w:p>
        </w:tc>
        <w:tc>
          <w:tcPr>
            <w:tcW w:w="1705" w:type="dxa"/>
            <w:vAlign w:val="center"/>
          </w:tcPr>
          <w:p w14:paraId="080262DC" w14:textId="77777777" w:rsidR="00CC01A2" w:rsidRPr="007215CC" w:rsidRDefault="00CC01A2" w:rsidP="008232A3">
            <w:pPr>
              <w:rPr>
                <w:sz w:val="18"/>
                <w:szCs w:val="18"/>
              </w:rPr>
            </w:pPr>
            <w:r w:rsidRPr="007215CC">
              <w:rPr>
                <w:sz w:val="18"/>
                <w:szCs w:val="18"/>
              </w:rPr>
              <w:t>Before terminal evaluation mission takes place</w:t>
            </w:r>
          </w:p>
        </w:tc>
      </w:tr>
      <w:tr w:rsidR="00CC01A2" w:rsidRPr="007215CC" w14:paraId="74D46C7A" w14:textId="77777777" w:rsidTr="008232A3">
        <w:tc>
          <w:tcPr>
            <w:tcW w:w="3823" w:type="dxa"/>
            <w:vAlign w:val="center"/>
          </w:tcPr>
          <w:p w14:paraId="69CA48B1" w14:textId="77777777" w:rsidR="00CC01A2" w:rsidRPr="007215CC" w:rsidRDefault="00CC01A2" w:rsidP="008232A3">
            <w:pPr>
              <w:rPr>
                <w:b/>
                <w:sz w:val="18"/>
                <w:szCs w:val="18"/>
              </w:rPr>
            </w:pPr>
            <w:r w:rsidRPr="007215CC">
              <w:rPr>
                <w:b/>
                <w:sz w:val="18"/>
                <w:szCs w:val="18"/>
              </w:rPr>
              <w:t>Independent Terminal Evaluation (TE) included in UNDP evaluation plan, and management response</w:t>
            </w:r>
          </w:p>
        </w:tc>
        <w:tc>
          <w:tcPr>
            <w:tcW w:w="2409" w:type="dxa"/>
            <w:vAlign w:val="center"/>
          </w:tcPr>
          <w:p w14:paraId="1053B074" w14:textId="77777777" w:rsidR="00CC01A2" w:rsidRPr="007215CC" w:rsidRDefault="00CC01A2" w:rsidP="008232A3">
            <w:pPr>
              <w:rPr>
                <w:sz w:val="18"/>
                <w:szCs w:val="18"/>
              </w:rPr>
            </w:pPr>
            <w:r w:rsidRPr="007215CC">
              <w:rPr>
                <w:sz w:val="18"/>
                <w:szCs w:val="18"/>
              </w:rPr>
              <w:t>UNDP Country Office and Project team and UNDP-GEF team</w:t>
            </w:r>
          </w:p>
        </w:tc>
        <w:tc>
          <w:tcPr>
            <w:tcW w:w="1350" w:type="dxa"/>
            <w:vAlign w:val="center"/>
          </w:tcPr>
          <w:p w14:paraId="75A5192B" w14:textId="77777777" w:rsidR="00CC01A2" w:rsidRPr="007215CC" w:rsidRDefault="00CC01A2" w:rsidP="008232A3">
            <w:pPr>
              <w:rPr>
                <w:sz w:val="18"/>
                <w:szCs w:val="18"/>
              </w:rPr>
            </w:pPr>
            <w:r w:rsidRPr="007215CC">
              <w:rPr>
                <w:sz w:val="18"/>
                <w:szCs w:val="18"/>
              </w:rPr>
              <w:t>USD 45,000</w:t>
            </w:r>
          </w:p>
        </w:tc>
        <w:tc>
          <w:tcPr>
            <w:tcW w:w="1344" w:type="dxa"/>
            <w:vAlign w:val="center"/>
          </w:tcPr>
          <w:p w14:paraId="59C38E51" w14:textId="77777777" w:rsidR="00CC01A2" w:rsidRPr="007215CC" w:rsidRDefault="00CC01A2" w:rsidP="008232A3">
            <w:pPr>
              <w:tabs>
                <w:tab w:val="center" w:pos="1216"/>
              </w:tabs>
              <w:rPr>
                <w:sz w:val="18"/>
                <w:szCs w:val="18"/>
              </w:rPr>
            </w:pPr>
          </w:p>
        </w:tc>
        <w:tc>
          <w:tcPr>
            <w:tcW w:w="1705" w:type="dxa"/>
            <w:vAlign w:val="center"/>
          </w:tcPr>
          <w:p w14:paraId="3E379178" w14:textId="77777777" w:rsidR="00CC01A2" w:rsidRPr="007215CC" w:rsidRDefault="00CC01A2" w:rsidP="008232A3">
            <w:pPr>
              <w:rPr>
                <w:sz w:val="18"/>
                <w:szCs w:val="18"/>
              </w:rPr>
            </w:pPr>
            <w:r w:rsidRPr="007215CC">
              <w:rPr>
                <w:sz w:val="18"/>
                <w:szCs w:val="18"/>
              </w:rPr>
              <w:t>At least three months before operational closure</w:t>
            </w:r>
          </w:p>
        </w:tc>
      </w:tr>
      <w:tr w:rsidR="00CC01A2" w:rsidRPr="007215CC" w14:paraId="619479F2" w14:textId="77777777" w:rsidTr="008232A3">
        <w:trPr>
          <w:trHeight w:val="710"/>
        </w:trPr>
        <w:tc>
          <w:tcPr>
            <w:tcW w:w="6232" w:type="dxa"/>
            <w:gridSpan w:val="2"/>
            <w:shd w:val="clear" w:color="auto" w:fill="E6E6E6"/>
            <w:vAlign w:val="center"/>
          </w:tcPr>
          <w:p w14:paraId="145273E4" w14:textId="77777777" w:rsidR="00CC01A2" w:rsidRPr="007215CC" w:rsidRDefault="00CC01A2" w:rsidP="008232A3">
            <w:pPr>
              <w:rPr>
                <w:b/>
                <w:sz w:val="18"/>
                <w:szCs w:val="18"/>
              </w:rPr>
            </w:pPr>
            <w:r w:rsidRPr="007215CC">
              <w:rPr>
                <w:b/>
                <w:sz w:val="18"/>
                <w:szCs w:val="18"/>
              </w:rPr>
              <w:t xml:space="preserve">TOTAL indicative COST </w:t>
            </w:r>
          </w:p>
          <w:p w14:paraId="3A34B723" w14:textId="77777777" w:rsidR="00CC01A2" w:rsidRPr="007215CC" w:rsidRDefault="00CC01A2" w:rsidP="008232A3">
            <w:pPr>
              <w:rPr>
                <w:sz w:val="18"/>
                <w:szCs w:val="18"/>
              </w:rPr>
            </w:pPr>
            <w:r w:rsidRPr="007215CC">
              <w:rPr>
                <w:sz w:val="18"/>
                <w:szCs w:val="18"/>
              </w:rPr>
              <w:t xml:space="preserve">Excluding project team staff time, and UNDP staff and travel expenses </w:t>
            </w:r>
          </w:p>
        </w:tc>
        <w:tc>
          <w:tcPr>
            <w:tcW w:w="1350" w:type="dxa"/>
            <w:shd w:val="clear" w:color="auto" w:fill="E6E6E6"/>
            <w:vAlign w:val="center"/>
          </w:tcPr>
          <w:p w14:paraId="1362943B" w14:textId="77777777" w:rsidR="00CC01A2" w:rsidRPr="00E95EEB" w:rsidRDefault="00CC01A2" w:rsidP="008232A3">
            <w:pPr>
              <w:rPr>
                <w:i/>
                <w:sz w:val="18"/>
                <w:szCs w:val="18"/>
              </w:rPr>
            </w:pPr>
          </w:p>
          <w:p w14:paraId="47DD5F18" w14:textId="29BD07BE" w:rsidR="00CC01A2" w:rsidRPr="00ED6036" w:rsidRDefault="00CC01A2" w:rsidP="008232A3">
            <w:pPr>
              <w:rPr>
                <w:i/>
                <w:sz w:val="18"/>
                <w:szCs w:val="18"/>
                <w:highlight w:val="yellow"/>
              </w:rPr>
            </w:pPr>
            <w:r w:rsidRPr="00E95EEB">
              <w:rPr>
                <w:i/>
                <w:sz w:val="18"/>
                <w:szCs w:val="18"/>
              </w:rPr>
              <w:t>USD 14</w:t>
            </w:r>
            <w:r w:rsidR="00ED6036" w:rsidRPr="00E95EEB">
              <w:rPr>
                <w:i/>
                <w:sz w:val="18"/>
                <w:szCs w:val="18"/>
              </w:rPr>
              <w:t>2,</w:t>
            </w:r>
            <w:r w:rsidR="00E47F79" w:rsidRPr="00E95EEB" w:rsidDel="00E47F79">
              <w:rPr>
                <w:i/>
                <w:sz w:val="18"/>
                <w:szCs w:val="18"/>
              </w:rPr>
              <w:t xml:space="preserve"> </w:t>
            </w:r>
            <w:r w:rsidR="00ED6036" w:rsidRPr="00E95EEB">
              <w:rPr>
                <w:i/>
                <w:sz w:val="18"/>
                <w:szCs w:val="18"/>
              </w:rPr>
              <w:t>8</w:t>
            </w:r>
            <w:r w:rsidRPr="00E95EEB">
              <w:rPr>
                <w:i/>
                <w:sz w:val="18"/>
                <w:szCs w:val="18"/>
              </w:rPr>
              <w:t xml:space="preserve">30 * </w:t>
            </w:r>
          </w:p>
        </w:tc>
        <w:tc>
          <w:tcPr>
            <w:tcW w:w="1344" w:type="dxa"/>
            <w:shd w:val="clear" w:color="auto" w:fill="E6E6E6"/>
            <w:vAlign w:val="center"/>
          </w:tcPr>
          <w:p w14:paraId="1295F663" w14:textId="77777777" w:rsidR="00CC01A2" w:rsidRPr="007215CC" w:rsidRDefault="00CC01A2" w:rsidP="008232A3">
            <w:pPr>
              <w:rPr>
                <w:i/>
                <w:sz w:val="18"/>
                <w:szCs w:val="18"/>
              </w:rPr>
            </w:pPr>
          </w:p>
        </w:tc>
        <w:tc>
          <w:tcPr>
            <w:tcW w:w="1705" w:type="dxa"/>
            <w:shd w:val="clear" w:color="auto" w:fill="E6E6E6"/>
            <w:vAlign w:val="center"/>
          </w:tcPr>
          <w:p w14:paraId="1E19DF33" w14:textId="77777777" w:rsidR="00CC01A2" w:rsidRPr="007215CC" w:rsidRDefault="00CC01A2" w:rsidP="008232A3">
            <w:pPr>
              <w:rPr>
                <w:sz w:val="18"/>
                <w:szCs w:val="18"/>
                <w:highlight w:val="yellow"/>
              </w:rPr>
            </w:pPr>
          </w:p>
        </w:tc>
      </w:tr>
    </w:tbl>
    <w:p w14:paraId="181731A0" w14:textId="77777777" w:rsidR="00E04D18" w:rsidRPr="007215CC" w:rsidRDefault="00CC01A2" w:rsidP="00343FFB">
      <w:pPr>
        <w:ind w:firstLine="720"/>
        <w:jc w:val="both"/>
        <w:rPr>
          <w:sz w:val="18"/>
          <w:szCs w:val="18"/>
          <w:highlight w:val="magenta"/>
          <w:lang w:eastAsia="x-none"/>
        </w:rPr>
      </w:pPr>
      <w:r w:rsidRPr="007215CC">
        <w:rPr>
          <w:bCs/>
          <w:i/>
          <w:sz w:val="18"/>
          <w:szCs w:val="18"/>
        </w:rPr>
        <w:t>*It is noted that the M&amp;E budget is below 3% of the overall GEF investment.</w:t>
      </w:r>
    </w:p>
    <w:p w14:paraId="4CD79281" w14:textId="77777777" w:rsidR="00E04D18" w:rsidRPr="007215CC" w:rsidRDefault="00E04D18" w:rsidP="00E56DE9">
      <w:pPr>
        <w:rPr>
          <w:sz w:val="18"/>
          <w:szCs w:val="18"/>
          <w:highlight w:val="magenta"/>
        </w:rPr>
      </w:pPr>
    </w:p>
    <w:p w14:paraId="051C2E5E" w14:textId="77777777" w:rsidR="00365290" w:rsidRPr="007215CC" w:rsidRDefault="00365290" w:rsidP="00E56DE9">
      <w:pPr>
        <w:rPr>
          <w:sz w:val="18"/>
          <w:szCs w:val="18"/>
          <w:highlight w:val="magenta"/>
        </w:rPr>
      </w:pPr>
    </w:p>
    <w:p w14:paraId="252B74E9" w14:textId="77777777" w:rsidR="00E04D18" w:rsidRPr="006D28B5" w:rsidRDefault="009D3A8C" w:rsidP="00D92E9E">
      <w:pPr>
        <w:rPr>
          <w:sz w:val="18"/>
          <w:szCs w:val="18"/>
        </w:rPr>
      </w:pPr>
      <w:r w:rsidRPr="006D28B5">
        <w:rPr>
          <w:sz w:val="18"/>
          <w:szCs w:val="18"/>
        </w:rPr>
        <w:t xml:space="preserve">Refer also to </w:t>
      </w:r>
      <w:r w:rsidR="00E04D18" w:rsidRPr="006D28B5">
        <w:rPr>
          <w:sz w:val="18"/>
          <w:szCs w:val="18"/>
        </w:rPr>
        <w:t xml:space="preserve">the </w:t>
      </w:r>
      <w:r w:rsidRPr="006D28B5">
        <w:rPr>
          <w:sz w:val="18"/>
          <w:szCs w:val="18"/>
        </w:rPr>
        <w:t xml:space="preserve">UNDP </w:t>
      </w:r>
      <w:r w:rsidR="00E04D18" w:rsidRPr="006D28B5">
        <w:rPr>
          <w:sz w:val="18"/>
          <w:szCs w:val="18"/>
        </w:rPr>
        <w:t>PRODOC Annexes B &amp; C</w:t>
      </w:r>
      <w:r w:rsidRPr="006D28B5">
        <w:rPr>
          <w:sz w:val="18"/>
          <w:szCs w:val="18"/>
        </w:rPr>
        <w:t>, which</w:t>
      </w:r>
      <w:r w:rsidR="00E04D18" w:rsidRPr="006D28B5">
        <w:rPr>
          <w:sz w:val="18"/>
          <w:szCs w:val="18"/>
        </w:rPr>
        <w:t xml:space="preserve"> contain the general M&amp;E Plan with reference to several ProDoc Appendices and Tables. </w:t>
      </w:r>
    </w:p>
    <w:p w14:paraId="0F30E14B" w14:textId="77777777" w:rsidR="00E04D18" w:rsidRPr="007215CC" w:rsidRDefault="00E04D18" w:rsidP="00E04D18">
      <w:pPr>
        <w:rPr>
          <w:sz w:val="18"/>
          <w:szCs w:val="18"/>
          <w:highlight w:val="magenta"/>
          <w:lang w:eastAsia="x-none"/>
        </w:rPr>
      </w:pPr>
    </w:p>
    <w:p w14:paraId="613FBB22" w14:textId="77777777" w:rsidR="00E56DE9" w:rsidRPr="007215CC" w:rsidRDefault="00E04D18" w:rsidP="00E56DE9">
      <w:pPr>
        <w:rPr>
          <w:sz w:val="18"/>
          <w:szCs w:val="18"/>
          <w:highlight w:val="magenta"/>
        </w:rPr>
      </w:pPr>
      <w:r w:rsidRPr="007215CC">
        <w:rPr>
          <w:b/>
          <w:sz w:val="18"/>
          <w:szCs w:val="18"/>
          <w:lang w:eastAsia="x-none"/>
        </w:rPr>
        <w:t>The GE</w:t>
      </w:r>
      <w:r w:rsidR="009D3A8C" w:rsidRPr="007215CC">
        <w:rPr>
          <w:b/>
          <w:sz w:val="18"/>
          <w:szCs w:val="18"/>
          <w:lang w:eastAsia="x-none"/>
        </w:rPr>
        <w:t>F tracking tools</w:t>
      </w:r>
      <w:r w:rsidR="009D3A8C" w:rsidRPr="007215CC">
        <w:rPr>
          <w:sz w:val="18"/>
          <w:szCs w:val="18"/>
          <w:lang w:eastAsia="x-none"/>
        </w:rPr>
        <w:t xml:space="preserve"> are attached and </w:t>
      </w:r>
      <w:r w:rsidR="00B30064" w:rsidRPr="007215CC">
        <w:rPr>
          <w:sz w:val="18"/>
          <w:szCs w:val="18"/>
          <w:lang w:eastAsia="x-none"/>
        </w:rPr>
        <w:t>referenced</w:t>
      </w:r>
      <w:r w:rsidR="009D3A8C" w:rsidRPr="007215CC">
        <w:rPr>
          <w:sz w:val="18"/>
          <w:szCs w:val="18"/>
          <w:lang w:eastAsia="x-none"/>
        </w:rPr>
        <w:t xml:space="preserve"> in the</w:t>
      </w:r>
      <w:r w:rsidR="009D3A8C" w:rsidRPr="00122090">
        <w:rPr>
          <w:sz w:val="18"/>
          <w:szCs w:val="18"/>
          <w:shd w:val="clear" w:color="auto" w:fill="D9D9D9" w:themeFill="background1" w:themeFillShade="D9"/>
          <w:lang w:eastAsia="x-none"/>
        </w:rPr>
        <w:t xml:space="preserve"> </w:t>
      </w:r>
      <w:r w:rsidR="009D3A8C" w:rsidRPr="00122090">
        <w:rPr>
          <w:b/>
          <w:sz w:val="18"/>
          <w:szCs w:val="18"/>
          <w:shd w:val="clear" w:color="auto" w:fill="D9D9D9" w:themeFill="background1" w:themeFillShade="D9"/>
          <w:lang w:eastAsia="x-none"/>
        </w:rPr>
        <w:t>UNDP</w:t>
      </w:r>
      <w:r w:rsidRPr="00122090">
        <w:rPr>
          <w:sz w:val="18"/>
          <w:szCs w:val="18"/>
          <w:shd w:val="clear" w:color="auto" w:fill="D9D9D9" w:themeFill="background1" w:themeFillShade="D9"/>
          <w:lang w:eastAsia="x-none"/>
        </w:rPr>
        <w:t xml:space="preserve"> </w:t>
      </w:r>
      <w:r w:rsidRPr="00122090">
        <w:rPr>
          <w:b/>
          <w:sz w:val="18"/>
          <w:szCs w:val="18"/>
          <w:shd w:val="clear" w:color="auto" w:fill="D9D9D9" w:themeFill="background1" w:themeFillShade="D9"/>
          <w:lang w:eastAsia="x-none"/>
        </w:rPr>
        <w:t>PRODOC Annex D</w:t>
      </w:r>
      <w:r w:rsidRPr="007215CC">
        <w:rPr>
          <w:b/>
          <w:sz w:val="18"/>
          <w:szCs w:val="18"/>
          <w:lang w:eastAsia="x-none"/>
        </w:rPr>
        <w:t xml:space="preserve"> </w:t>
      </w:r>
      <w:r w:rsidRPr="007215CC">
        <w:rPr>
          <w:sz w:val="18"/>
          <w:szCs w:val="18"/>
          <w:lang w:eastAsia="x-none"/>
        </w:rPr>
        <w:t xml:space="preserve">[attached as a separate file]. These will be updated at mid-term and at the end of the project and will be made available to the GEF Secretariat along with the project PIR report. As mentioned </w:t>
      </w:r>
      <w:r w:rsidR="00E03934" w:rsidRPr="007215CC">
        <w:rPr>
          <w:sz w:val="18"/>
          <w:szCs w:val="18"/>
          <w:lang w:eastAsia="x-none"/>
        </w:rPr>
        <w:t>in the table further up</w:t>
      </w:r>
      <w:r w:rsidR="00282847" w:rsidRPr="007215CC">
        <w:rPr>
          <w:sz w:val="18"/>
          <w:szCs w:val="18"/>
          <w:lang w:eastAsia="x-none"/>
        </w:rPr>
        <w:t>,</w:t>
      </w:r>
      <w:r w:rsidR="00E03934" w:rsidRPr="007215CC">
        <w:rPr>
          <w:sz w:val="18"/>
          <w:szCs w:val="18"/>
          <w:lang w:eastAsia="x-none"/>
        </w:rPr>
        <w:t xml:space="preserve"> </w:t>
      </w:r>
      <w:r w:rsidRPr="007215CC">
        <w:rPr>
          <w:sz w:val="18"/>
          <w:szCs w:val="18"/>
          <w:lang w:eastAsia="x-none"/>
        </w:rPr>
        <w:t xml:space="preserve">the mid-term </w:t>
      </w:r>
      <w:r w:rsidR="00E03934" w:rsidRPr="007215CC">
        <w:rPr>
          <w:sz w:val="18"/>
          <w:szCs w:val="18"/>
          <w:lang w:eastAsia="x-none"/>
        </w:rPr>
        <w:t xml:space="preserve">review </w:t>
      </w:r>
      <w:r w:rsidRPr="007215CC">
        <w:rPr>
          <w:sz w:val="18"/>
          <w:szCs w:val="18"/>
          <w:lang w:eastAsia="x-none"/>
        </w:rPr>
        <w:t xml:space="preserve">and </w:t>
      </w:r>
      <w:r w:rsidR="00E03934" w:rsidRPr="007215CC">
        <w:rPr>
          <w:sz w:val="18"/>
          <w:szCs w:val="18"/>
          <w:lang w:eastAsia="x-none"/>
        </w:rPr>
        <w:t xml:space="preserve">the </w:t>
      </w:r>
      <w:r w:rsidRPr="007215CC">
        <w:rPr>
          <w:sz w:val="18"/>
          <w:szCs w:val="18"/>
          <w:lang w:eastAsia="x-none"/>
        </w:rPr>
        <w:t xml:space="preserve">terminal evaluation </w:t>
      </w:r>
      <w:r w:rsidR="00E03934" w:rsidRPr="007215CC">
        <w:rPr>
          <w:sz w:val="18"/>
          <w:szCs w:val="18"/>
          <w:lang w:eastAsia="x-none"/>
        </w:rPr>
        <w:t xml:space="preserve">of the project </w:t>
      </w:r>
      <w:r w:rsidRPr="007215CC">
        <w:rPr>
          <w:sz w:val="18"/>
          <w:szCs w:val="18"/>
          <w:lang w:eastAsia="x-none"/>
        </w:rPr>
        <w:t>will verify the information of the tracking tool.</w:t>
      </w:r>
    </w:p>
    <w:p w14:paraId="64FAECBA" w14:textId="77777777" w:rsidR="000B4A4C" w:rsidRPr="007215CC" w:rsidRDefault="000B4A4C" w:rsidP="00591870">
      <w:pPr>
        <w:rPr>
          <w:color w:val="000000"/>
          <w:sz w:val="18"/>
          <w:szCs w:val="18"/>
          <w:highlight w:val="magenta"/>
        </w:rPr>
      </w:pPr>
    </w:p>
    <w:p w14:paraId="0958928F" w14:textId="77777777" w:rsidR="0035107A" w:rsidRPr="007215CC" w:rsidRDefault="0035107A" w:rsidP="00591870">
      <w:pPr>
        <w:rPr>
          <w:color w:val="000000"/>
          <w:sz w:val="18"/>
          <w:szCs w:val="18"/>
          <w:highlight w:val="magenta"/>
        </w:rPr>
      </w:pPr>
    </w:p>
    <w:p w14:paraId="25FB3C83" w14:textId="77777777" w:rsidR="00C0015E" w:rsidRPr="007215CC" w:rsidRDefault="00C0015E" w:rsidP="000B4A4C">
      <w:pPr>
        <w:pStyle w:val="Heading2"/>
        <w:rPr>
          <w:rFonts w:ascii="Times New Roman" w:hAnsi="Times New Roman"/>
          <w:sz w:val="18"/>
          <w:szCs w:val="18"/>
          <w:highlight w:val="magenta"/>
        </w:rPr>
        <w:sectPr w:rsidR="00C0015E" w:rsidRPr="007215CC" w:rsidSect="00E04D18">
          <w:footerReference w:type="default" r:id="rId26"/>
          <w:pgSz w:w="12240" w:h="15840"/>
          <w:pgMar w:top="720" w:right="720" w:bottom="567" w:left="720" w:header="720" w:footer="720" w:gutter="0"/>
          <w:cols w:space="720"/>
          <w:docGrid w:linePitch="360"/>
        </w:sectPr>
      </w:pPr>
    </w:p>
    <w:p w14:paraId="324D28C9" w14:textId="77777777" w:rsidR="004E6371" w:rsidRPr="00FC79CC" w:rsidRDefault="000516C7" w:rsidP="00D4296D">
      <w:pPr>
        <w:pStyle w:val="Heading1"/>
        <w:rPr>
          <w:sz w:val="22"/>
          <w:szCs w:val="18"/>
        </w:rPr>
        <w:sectPr w:rsidR="004E6371" w:rsidRPr="00FC79CC" w:rsidSect="004E6371">
          <w:pgSz w:w="12240" w:h="15840"/>
          <w:pgMar w:top="720" w:right="900" w:bottom="1440" w:left="720" w:header="720" w:footer="720" w:gutter="0"/>
          <w:cols w:space="720"/>
          <w:docGrid w:linePitch="360"/>
        </w:sectPr>
      </w:pPr>
      <w:r w:rsidRPr="00FC79CC">
        <w:rPr>
          <w:sz w:val="22"/>
          <w:szCs w:val="18"/>
        </w:rPr>
        <w:t xml:space="preserve">PART III:  </w:t>
      </w:r>
      <w:r w:rsidRPr="00427EAC">
        <w:rPr>
          <w:smallCaps/>
          <w:sz w:val="22"/>
          <w:szCs w:val="18"/>
        </w:rPr>
        <w:t>CERTIFICATION BY GEF PARTNER AGENCY(IES)</w:t>
      </w:r>
    </w:p>
    <w:p w14:paraId="55226D87" w14:textId="77777777" w:rsidR="004E6371" w:rsidRPr="00FC79CC" w:rsidRDefault="008D098B" w:rsidP="00FC79CC">
      <w:pPr>
        <w:pStyle w:val="Heading2"/>
        <w:numPr>
          <w:ilvl w:val="0"/>
          <w:numId w:val="6"/>
        </w:numPr>
      </w:pPr>
      <w:r w:rsidRPr="00FC79CC">
        <w:t>GEF A</w:t>
      </w:r>
      <w:r w:rsidR="004E6371" w:rsidRPr="00FC79CC">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7215CC" w14:paraId="743B6DD0" w14:textId="77777777" w:rsidTr="00E75190">
        <w:trPr>
          <w:cantSplit/>
          <w:trHeight w:val="503"/>
        </w:trPr>
        <w:tc>
          <w:tcPr>
            <w:tcW w:w="10195" w:type="dxa"/>
          </w:tcPr>
          <w:p w14:paraId="24D0AAF6" w14:textId="77777777" w:rsidR="004E6371" w:rsidRPr="007215CC" w:rsidRDefault="00BF4D6B" w:rsidP="00BB4BAF">
            <w:pPr>
              <w:spacing w:after="120"/>
              <w:rPr>
                <w:rFonts w:eastAsia="Times New Roman"/>
                <w:color w:val="000000"/>
                <w:sz w:val="18"/>
                <w:szCs w:val="18"/>
              </w:rPr>
            </w:pPr>
            <w:r w:rsidRPr="007215CC">
              <w:rPr>
                <w:b/>
                <w:color w:val="000000"/>
                <w:sz w:val="18"/>
                <w:szCs w:val="18"/>
              </w:rPr>
              <w:t>This request has been prepared in accordance with GEF policies</w:t>
            </w:r>
            <w:r w:rsidRPr="007215CC">
              <w:rPr>
                <w:rStyle w:val="FootnoteReference"/>
                <w:b/>
                <w:color w:val="000000"/>
                <w:sz w:val="18"/>
                <w:szCs w:val="18"/>
              </w:rPr>
              <w:footnoteReference w:id="15"/>
            </w:r>
            <w:r w:rsidRPr="007215CC">
              <w:rPr>
                <w:b/>
                <w:color w:val="000000"/>
                <w:sz w:val="18"/>
                <w:szCs w:val="18"/>
              </w:rPr>
              <w:t xml:space="preserve"> and procedures and meets the GEF criteria for </w:t>
            </w:r>
            <w:r w:rsidR="00BB4BAF" w:rsidRPr="007215CC">
              <w:rPr>
                <w:b/>
                <w:color w:val="000000"/>
                <w:sz w:val="18"/>
                <w:szCs w:val="18"/>
              </w:rPr>
              <w:t>CEO endorsement</w:t>
            </w:r>
            <w:r w:rsidRPr="007215CC">
              <w:rPr>
                <w:b/>
                <w:color w:val="000000"/>
                <w:sz w:val="18"/>
                <w:szCs w:val="18"/>
              </w:rPr>
              <w:t xml:space="preserve"> under GEF-6.</w:t>
            </w:r>
          </w:p>
        </w:tc>
      </w:tr>
    </w:tbl>
    <w:p w14:paraId="26F0CB96" w14:textId="77777777" w:rsidR="004E6371" w:rsidRPr="007215CC" w:rsidRDefault="004E6371" w:rsidP="004E6371">
      <w:pPr>
        <w:rPr>
          <w:rFonts w:eastAsia="Times New Roman"/>
          <w:color w:val="000000"/>
          <w:sz w:val="18"/>
          <w:szCs w:val="18"/>
          <w:highlight w:val="magenta"/>
        </w:rPr>
      </w:pPr>
    </w:p>
    <w:p w14:paraId="7EBEF941" w14:textId="77777777" w:rsidR="00C062D9" w:rsidRPr="007215CC" w:rsidRDefault="00C062D9" w:rsidP="004E6371">
      <w:pPr>
        <w:rPr>
          <w:rFonts w:eastAsia="Times New Roman"/>
          <w:color w:val="000000"/>
          <w:sz w:val="18"/>
          <w:szCs w:val="18"/>
        </w:rPr>
      </w:pPr>
      <w:r w:rsidRPr="007215CC">
        <w:rPr>
          <w:rFonts w:eastAsia="Times New Roman"/>
          <w:color w:val="000000"/>
          <w:sz w:val="18"/>
          <w:szCs w:val="18"/>
        </w:rPr>
        <w:tab/>
      </w: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41"/>
        <w:gridCol w:w="1547"/>
        <w:gridCol w:w="1456"/>
        <w:gridCol w:w="1466"/>
        <w:gridCol w:w="1398"/>
        <w:gridCol w:w="2272"/>
      </w:tblGrid>
      <w:tr w:rsidR="000F10EB" w:rsidRPr="000F10EB" w14:paraId="005A0675" w14:textId="77777777" w:rsidTr="00E75190">
        <w:tc>
          <w:tcPr>
            <w:tcW w:w="2520" w:type="dxa"/>
            <w:vAlign w:val="center"/>
          </w:tcPr>
          <w:p w14:paraId="7F6D228D" w14:textId="77777777" w:rsidR="004E6371" w:rsidRPr="000F10EB" w:rsidRDefault="004E6371" w:rsidP="004E6371">
            <w:pPr>
              <w:jc w:val="center"/>
              <w:rPr>
                <w:rFonts w:eastAsia="Times New Roman"/>
                <w:b/>
                <w:sz w:val="18"/>
                <w:szCs w:val="18"/>
              </w:rPr>
            </w:pPr>
            <w:r w:rsidRPr="000F10EB">
              <w:rPr>
                <w:rFonts w:eastAsia="Times New Roman"/>
                <w:b/>
                <w:sz w:val="18"/>
                <w:szCs w:val="18"/>
              </w:rPr>
              <w:t>Agency Coordinator, Agency Name</w:t>
            </w:r>
          </w:p>
        </w:tc>
        <w:tc>
          <w:tcPr>
            <w:tcW w:w="1886" w:type="dxa"/>
            <w:vAlign w:val="center"/>
          </w:tcPr>
          <w:p w14:paraId="18D389D0" w14:textId="77777777" w:rsidR="004E6371" w:rsidRPr="000F10EB" w:rsidRDefault="004E6371" w:rsidP="004E6371">
            <w:pPr>
              <w:jc w:val="center"/>
              <w:rPr>
                <w:rFonts w:eastAsia="Times New Roman"/>
                <w:b/>
                <w:sz w:val="18"/>
                <w:szCs w:val="18"/>
              </w:rPr>
            </w:pPr>
            <w:r w:rsidRPr="000F10EB">
              <w:rPr>
                <w:rFonts w:eastAsia="Times New Roman"/>
                <w:b/>
                <w:sz w:val="18"/>
                <w:szCs w:val="18"/>
              </w:rPr>
              <w:t>Signature</w:t>
            </w:r>
          </w:p>
        </w:tc>
        <w:tc>
          <w:tcPr>
            <w:tcW w:w="1526" w:type="dxa"/>
            <w:vAlign w:val="center"/>
          </w:tcPr>
          <w:p w14:paraId="065ABD85" w14:textId="77777777" w:rsidR="00D4562B" w:rsidRPr="000F10EB" w:rsidRDefault="004E6371" w:rsidP="004E6371">
            <w:pPr>
              <w:jc w:val="center"/>
              <w:rPr>
                <w:rFonts w:eastAsia="Times New Roman"/>
                <w:b/>
                <w:sz w:val="18"/>
                <w:szCs w:val="18"/>
              </w:rPr>
            </w:pPr>
            <w:r w:rsidRPr="000F10EB">
              <w:rPr>
                <w:rFonts w:eastAsia="Times New Roman"/>
                <w:b/>
                <w:sz w:val="18"/>
                <w:szCs w:val="18"/>
              </w:rPr>
              <w:t>Date</w:t>
            </w:r>
          </w:p>
          <w:p w14:paraId="62253955" w14:textId="77777777" w:rsidR="004E6371" w:rsidRPr="000F10EB" w:rsidRDefault="00D4562B" w:rsidP="00D4562B">
            <w:pPr>
              <w:jc w:val="center"/>
              <w:rPr>
                <w:rFonts w:eastAsia="Times New Roman"/>
                <w:b/>
                <w:sz w:val="18"/>
                <w:szCs w:val="18"/>
              </w:rPr>
            </w:pPr>
            <w:r w:rsidRPr="000F10EB">
              <w:rPr>
                <w:rFonts w:eastAsia="Times New Roman"/>
                <w:b/>
                <w:sz w:val="18"/>
                <w:szCs w:val="18"/>
              </w:rPr>
              <w:t xml:space="preserve">(MM/dd/yyyy) </w:t>
            </w:r>
          </w:p>
        </w:tc>
        <w:tc>
          <w:tcPr>
            <w:tcW w:w="1757" w:type="dxa"/>
            <w:vAlign w:val="center"/>
          </w:tcPr>
          <w:p w14:paraId="49155D8D" w14:textId="77777777" w:rsidR="004E6371" w:rsidRPr="000F10EB" w:rsidRDefault="004E6371" w:rsidP="004E6371">
            <w:pPr>
              <w:jc w:val="center"/>
              <w:rPr>
                <w:rFonts w:eastAsia="Times New Roman"/>
                <w:b/>
                <w:sz w:val="18"/>
                <w:szCs w:val="18"/>
              </w:rPr>
            </w:pPr>
            <w:r w:rsidRPr="000F10EB">
              <w:rPr>
                <w:rFonts w:eastAsia="Times New Roman"/>
                <w:b/>
                <w:sz w:val="18"/>
                <w:szCs w:val="18"/>
              </w:rPr>
              <w:t>Project Contact Person</w:t>
            </w:r>
          </w:p>
        </w:tc>
        <w:tc>
          <w:tcPr>
            <w:tcW w:w="1195" w:type="dxa"/>
            <w:vAlign w:val="center"/>
          </w:tcPr>
          <w:p w14:paraId="53B2C4BC" w14:textId="77777777" w:rsidR="004E6371" w:rsidRPr="000F10EB" w:rsidRDefault="004E6371" w:rsidP="004E6371">
            <w:pPr>
              <w:jc w:val="center"/>
              <w:rPr>
                <w:rFonts w:eastAsia="Times New Roman"/>
                <w:b/>
                <w:sz w:val="18"/>
                <w:szCs w:val="18"/>
              </w:rPr>
            </w:pPr>
            <w:r w:rsidRPr="000F10EB">
              <w:rPr>
                <w:rFonts w:eastAsia="Times New Roman"/>
                <w:b/>
                <w:sz w:val="18"/>
                <w:szCs w:val="18"/>
              </w:rPr>
              <w:t>Telephone</w:t>
            </w:r>
          </w:p>
        </w:tc>
        <w:tc>
          <w:tcPr>
            <w:tcW w:w="1296" w:type="dxa"/>
            <w:vAlign w:val="center"/>
          </w:tcPr>
          <w:p w14:paraId="0C324A53" w14:textId="77777777" w:rsidR="004E6371" w:rsidRPr="000F10EB" w:rsidRDefault="004E6371" w:rsidP="004E6371">
            <w:pPr>
              <w:jc w:val="center"/>
              <w:rPr>
                <w:rFonts w:eastAsia="Times New Roman"/>
                <w:b/>
                <w:sz w:val="18"/>
                <w:szCs w:val="18"/>
              </w:rPr>
            </w:pPr>
            <w:r w:rsidRPr="000F10EB">
              <w:rPr>
                <w:rFonts w:eastAsia="Times New Roman"/>
                <w:b/>
                <w:sz w:val="18"/>
                <w:szCs w:val="18"/>
              </w:rPr>
              <w:t>Email Address</w:t>
            </w:r>
          </w:p>
        </w:tc>
      </w:tr>
      <w:tr w:rsidR="000F10EB" w:rsidRPr="007215CC" w14:paraId="7EA5636C" w14:textId="77777777" w:rsidTr="008734B4">
        <w:trPr>
          <w:trHeight w:val="512"/>
        </w:trPr>
        <w:tc>
          <w:tcPr>
            <w:tcW w:w="2520" w:type="dxa"/>
          </w:tcPr>
          <w:p w14:paraId="18B661BE" w14:textId="77777777" w:rsidR="004E6371" w:rsidRPr="000F10EB" w:rsidRDefault="000F10EB" w:rsidP="004E6371">
            <w:pPr>
              <w:jc w:val="center"/>
              <w:rPr>
                <w:rFonts w:eastAsia="Times New Roman"/>
                <w:sz w:val="18"/>
                <w:szCs w:val="18"/>
              </w:rPr>
            </w:pPr>
            <w:r w:rsidRPr="000F10EB">
              <w:rPr>
                <w:rFonts w:eastAsia="Times New Roman"/>
                <w:sz w:val="18"/>
                <w:szCs w:val="18"/>
              </w:rPr>
              <w:t>Adriana Dinu</w:t>
            </w:r>
          </w:p>
        </w:tc>
        <w:tc>
          <w:tcPr>
            <w:tcW w:w="1886" w:type="dxa"/>
          </w:tcPr>
          <w:p w14:paraId="27D06216" w14:textId="77777777" w:rsidR="004E6371" w:rsidRPr="000F10EB" w:rsidRDefault="008734B4" w:rsidP="004E6371">
            <w:pPr>
              <w:jc w:val="center"/>
              <w:rPr>
                <w:rFonts w:eastAsia="Times New Roman"/>
                <w:sz w:val="18"/>
                <w:szCs w:val="18"/>
              </w:rPr>
            </w:pPr>
            <w:r>
              <w:rPr>
                <w:rFonts w:eastAsia="Times New Roman"/>
                <w:noProof/>
                <w:sz w:val="18"/>
                <w:szCs w:val="18"/>
                <w:lang w:val="en-US"/>
              </w:rPr>
              <w:drawing>
                <wp:anchor distT="0" distB="0" distL="114300" distR="114300" simplePos="0" relativeHeight="251660800" behindDoc="0" locked="0" layoutInCell="1" allowOverlap="1" wp14:anchorId="1F9E2FCE" wp14:editId="129CBA12">
                  <wp:simplePos x="0" y="0"/>
                  <wp:positionH relativeFrom="column">
                    <wp:posOffset>64770</wp:posOffset>
                  </wp:positionH>
                  <wp:positionV relativeFrom="paragraph">
                    <wp:posOffset>2540</wp:posOffset>
                  </wp:positionV>
                  <wp:extent cx="710565" cy="313690"/>
                  <wp:effectExtent l="0" t="0" r="0" b="0"/>
                  <wp:wrapNone/>
                  <wp:docPr id="4" name="Picture 4"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10565" cy="31369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526" w:type="dxa"/>
          </w:tcPr>
          <w:p w14:paraId="004FA059" w14:textId="4938A82C" w:rsidR="004E6371" w:rsidRPr="00E156BD" w:rsidRDefault="008734B4" w:rsidP="004E6371">
            <w:pPr>
              <w:jc w:val="center"/>
              <w:rPr>
                <w:rFonts w:eastAsia="Times New Roman"/>
                <w:sz w:val="18"/>
                <w:szCs w:val="18"/>
              </w:rPr>
            </w:pPr>
            <w:r w:rsidRPr="00E156BD">
              <w:rPr>
                <w:rFonts w:eastAsia="Times New Roman"/>
                <w:sz w:val="18"/>
                <w:szCs w:val="18"/>
              </w:rPr>
              <w:t>17 October</w:t>
            </w:r>
            <w:r w:rsidR="000F10EB" w:rsidRPr="00E156BD">
              <w:rPr>
                <w:rFonts w:eastAsia="Times New Roman"/>
                <w:sz w:val="18"/>
                <w:szCs w:val="18"/>
              </w:rPr>
              <w:t xml:space="preserve"> 2017</w:t>
            </w:r>
          </w:p>
        </w:tc>
        <w:tc>
          <w:tcPr>
            <w:tcW w:w="1757" w:type="dxa"/>
          </w:tcPr>
          <w:p w14:paraId="09C71E6C" w14:textId="77777777" w:rsidR="004E6371" w:rsidRPr="000F10EB" w:rsidRDefault="000F10EB" w:rsidP="004E6371">
            <w:pPr>
              <w:jc w:val="center"/>
              <w:rPr>
                <w:rFonts w:eastAsia="Times New Roman"/>
                <w:sz w:val="18"/>
                <w:szCs w:val="18"/>
              </w:rPr>
            </w:pPr>
            <w:r w:rsidRPr="000F10EB">
              <w:rPr>
                <w:rFonts w:eastAsia="Times New Roman"/>
                <w:sz w:val="18"/>
                <w:szCs w:val="18"/>
              </w:rPr>
              <w:t>Phemo K. Kgomotso</w:t>
            </w:r>
          </w:p>
        </w:tc>
        <w:tc>
          <w:tcPr>
            <w:tcW w:w="1195" w:type="dxa"/>
          </w:tcPr>
          <w:p w14:paraId="36E6CF88" w14:textId="77777777" w:rsidR="004E6371" w:rsidRPr="000F10EB" w:rsidRDefault="000F10EB" w:rsidP="004E6371">
            <w:pPr>
              <w:jc w:val="center"/>
              <w:rPr>
                <w:rFonts w:eastAsia="Times New Roman"/>
                <w:sz w:val="18"/>
                <w:szCs w:val="18"/>
              </w:rPr>
            </w:pPr>
            <w:r w:rsidRPr="000F10EB">
              <w:rPr>
                <w:rFonts w:eastAsia="Times New Roman"/>
                <w:sz w:val="18"/>
                <w:szCs w:val="18"/>
              </w:rPr>
              <w:t>+251912503309</w:t>
            </w:r>
          </w:p>
        </w:tc>
        <w:tc>
          <w:tcPr>
            <w:tcW w:w="1296" w:type="dxa"/>
          </w:tcPr>
          <w:p w14:paraId="4FB46266" w14:textId="77777777" w:rsidR="004E6371" w:rsidRPr="000F10EB" w:rsidRDefault="00F814A5" w:rsidP="004E6371">
            <w:pPr>
              <w:jc w:val="center"/>
              <w:rPr>
                <w:rFonts w:eastAsia="Times New Roman"/>
                <w:sz w:val="18"/>
                <w:szCs w:val="18"/>
              </w:rPr>
            </w:pPr>
            <w:hyperlink r:id="rId28" w:history="1">
              <w:r w:rsidR="006D28B5" w:rsidRPr="000050F2">
                <w:rPr>
                  <w:rStyle w:val="Hyperlink"/>
                  <w:rFonts w:eastAsia="Times New Roman"/>
                  <w:sz w:val="18"/>
                  <w:szCs w:val="18"/>
                </w:rPr>
                <w:t>phemo.kgomotso@undp.org</w:t>
              </w:r>
            </w:hyperlink>
          </w:p>
          <w:p w14:paraId="562FB0FB" w14:textId="77777777" w:rsidR="009E6B1D" w:rsidRPr="000F10EB" w:rsidRDefault="009E6B1D" w:rsidP="004E6371">
            <w:pPr>
              <w:jc w:val="center"/>
              <w:rPr>
                <w:rFonts w:eastAsia="Times New Roman"/>
                <w:sz w:val="18"/>
                <w:szCs w:val="18"/>
              </w:rPr>
            </w:pPr>
          </w:p>
        </w:tc>
      </w:tr>
    </w:tbl>
    <w:p w14:paraId="29E42910" w14:textId="77777777" w:rsidR="008E7373" w:rsidRPr="007215CC" w:rsidRDefault="008E7373" w:rsidP="00591870">
      <w:pPr>
        <w:rPr>
          <w:color w:val="000000"/>
          <w:sz w:val="18"/>
          <w:szCs w:val="18"/>
          <w:highlight w:val="magenta"/>
        </w:rPr>
        <w:sectPr w:rsidR="008E7373" w:rsidRPr="007215CC" w:rsidSect="004E6371">
          <w:type w:val="continuous"/>
          <w:pgSz w:w="12240" w:h="15840" w:code="1"/>
          <w:pgMar w:top="720" w:right="907" w:bottom="1440" w:left="720" w:header="720" w:footer="720" w:gutter="0"/>
          <w:cols w:space="720"/>
          <w:docGrid w:linePitch="360"/>
        </w:sectPr>
      </w:pPr>
    </w:p>
    <w:p w14:paraId="310803FC" w14:textId="77777777" w:rsidR="00D4296D" w:rsidRPr="00FC79CC" w:rsidRDefault="0035107A" w:rsidP="00FC79CC">
      <w:pPr>
        <w:pStyle w:val="Heading1"/>
      </w:pPr>
      <w:r w:rsidRPr="00FC79CC">
        <w:t xml:space="preserve">ANNEX A:  PROJECT RESULTS FRAMEWORK </w:t>
      </w:r>
    </w:p>
    <w:p w14:paraId="1B8DA4BA" w14:textId="77777777" w:rsidR="00D4296D" w:rsidRPr="007215CC" w:rsidRDefault="00D4296D" w:rsidP="0035107A">
      <w:pPr>
        <w:rPr>
          <w:rFonts w:eastAsia="Times New Roman"/>
          <w:color w:val="000000"/>
          <w:sz w:val="18"/>
          <w:szCs w:val="18"/>
          <w:highlight w:val="magenta"/>
        </w:rPr>
      </w:pPr>
    </w:p>
    <w:p w14:paraId="23F546AB" w14:textId="77777777" w:rsidR="00D4296D" w:rsidRPr="007215CC" w:rsidRDefault="00282847" w:rsidP="00282847">
      <w:pPr>
        <w:shd w:val="clear" w:color="auto" w:fill="D9E2F3" w:themeFill="accent1" w:themeFillTint="33"/>
        <w:rPr>
          <w:b/>
          <w:sz w:val="18"/>
          <w:szCs w:val="18"/>
        </w:rPr>
      </w:pPr>
      <w:r w:rsidRPr="007215CC">
        <w:rPr>
          <w:b/>
          <w:sz w:val="18"/>
          <w:szCs w:val="18"/>
        </w:rPr>
        <w:t xml:space="preserve">UNDP </w:t>
      </w:r>
      <w:r w:rsidR="00BE5588" w:rsidRPr="007215CC">
        <w:rPr>
          <w:b/>
          <w:sz w:val="18"/>
          <w:szCs w:val="18"/>
        </w:rPr>
        <w:t>PRODOC</w:t>
      </w:r>
      <w:r w:rsidR="00D4296D" w:rsidRPr="007215CC">
        <w:rPr>
          <w:b/>
          <w:sz w:val="18"/>
          <w:szCs w:val="18"/>
        </w:rPr>
        <w:t xml:space="preserve"> </w:t>
      </w:r>
      <w:r w:rsidR="00CE7206" w:rsidRPr="007215CC">
        <w:rPr>
          <w:b/>
          <w:sz w:val="18"/>
          <w:szCs w:val="18"/>
        </w:rPr>
        <w:t>Section VI</w:t>
      </w:r>
      <w:r w:rsidR="0094157F" w:rsidRPr="007215CC">
        <w:rPr>
          <w:b/>
          <w:sz w:val="18"/>
          <w:szCs w:val="18"/>
        </w:rPr>
        <w:t xml:space="preserve"> with the Results Framework</w:t>
      </w:r>
      <w:r w:rsidR="00D4296D" w:rsidRPr="007215CC">
        <w:rPr>
          <w:b/>
          <w:sz w:val="18"/>
          <w:szCs w:val="18"/>
        </w:rPr>
        <w:t xml:space="preserve"> (reproduced</w:t>
      </w:r>
      <w:r w:rsidRPr="007215CC">
        <w:rPr>
          <w:b/>
          <w:sz w:val="18"/>
          <w:szCs w:val="18"/>
        </w:rPr>
        <w:t xml:space="preserve"> below</w:t>
      </w:r>
      <w:r w:rsidR="00D4296D" w:rsidRPr="007215CC">
        <w:rPr>
          <w:b/>
          <w:sz w:val="18"/>
          <w:szCs w:val="18"/>
        </w:rPr>
        <w:t xml:space="preserve">) </w:t>
      </w:r>
    </w:p>
    <w:p w14:paraId="13A4D275" w14:textId="77777777" w:rsidR="00D4296D" w:rsidRPr="007215CC" w:rsidRDefault="00D4296D" w:rsidP="0035107A">
      <w:pPr>
        <w:rPr>
          <w:rFonts w:eastAsia="Times New Roman"/>
          <w:color w:val="000000"/>
          <w:sz w:val="18"/>
          <w:szCs w:val="18"/>
          <w:highlight w:val="magenta"/>
        </w:rPr>
      </w:pPr>
    </w:p>
    <w:tbl>
      <w:tblPr>
        <w:tblW w:w="1306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61"/>
      </w:tblGrid>
      <w:tr w:rsidR="008B6B79" w:rsidRPr="008B6B79" w14:paraId="12D20937" w14:textId="77777777" w:rsidTr="00486952">
        <w:trPr>
          <w:trHeight w:val="312"/>
        </w:trPr>
        <w:tc>
          <w:tcPr>
            <w:tcW w:w="13061" w:type="dxa"/>
            <w:shd w:val="pct12" w:color="auto" w:fill="auto"/>
          </w:tcPr>
          <w:p w14:paraId="352A9F28" w14:textId="77777777" w:rsidR="008B6B79" w:rsidRPr="008B6B79" w:rsidRDefault="008B6B79" w:rsidP="0092301C">
            <w:pPr>
              <w:rPr>
                <w:bCs/>
                <w:sz w:val="18"/>
                <w:szCs w:val="20"/>
              </w:rPr>
            </w:pPr>
            <w:r w:rsidRPr="008B6B79">
              <w:rPr>
                <w:b/>
                <w:sz w:val="18"/>
                <w:szCs w:val="20"/>
              </w:rPr>
              <w:t xml:space="preserve">This project will contribute to the following Sustainable Development Goal (s): </w:t>
            </w:r>
          </w:p>
          <w:p w14:paraId="3F289467" w14:textId="77777777" w:rsidR="008B6B79" w:rsidRPr="008B6B79" w:rsidRDefault="008B6B79" w:rsidP="0092301C">
            <w:pPr>
              <w:rPr>
                <w:color w:val="000000"/>
                <w:sz w:val="18"/>
                <w:szCs w:val="20"/>
                <w:shd w:val="clear" w:color="auto" w:fill="FFFFFF"/>
              </w:rPr>
            </w:pPr>
            <w:r w:rsidRPr="008B6B79">
              <w:rPr>
                <w:b/>
                <w:sz w:val="18"/>
                <w:szCs w:val="20"/>
              </w:rPr>
              <w:t>Goal 1 ending poverty:</w:t>
            </w:r>
            <w:r w:rsidRPr="008B6B79">
              <w:rPr>
                <w:sz w:val="18"/>
                <w:szCs w:val="20"/>
              </w:rPr>
              <w:t xml:space="preserve"> through rural development opportunities provided by community-engagement and livelihood improvement interventions through the engagement of small farmers and wild harvesters in bioprospecting and biotrade. Furthermore, the project touches upon </w:t>
            </w:r>
            <w:r w:rsidRPr="008B6B79">
              <w:rPr>
                <w:b/>
                <w:sz w:val="18"/>
                <w:szCs w:val="20"/>
              </w:rPr>
              <w:t>Goal 5 - Gender equality</w:t>
            </w:r>
            <w:r w:rsidRPr="008B6B79">
              <w:rPr>
                <w:sz w:val="18"/>
                <w:szCs w:val="20"/>
              </w:rPr>
              <w:t xml:space="preserve"> </w:t>
            </w:r>
            <w:r w:rsidRPr="008B6B79">
              <w:rPr>
                <w:b/>
                <w:sz w:val="18"/>
                <w:szCs w:val="20"/>
              </w:rPr>
              <w:t>and Goal 8 - decent work and economic growth</w:t>
            </w:r>
            <w:r w:rsidRPr="008B6B79">
              <w:rPr>
                <w:sz w:val="18"/>
                <w:szCs w:val="20"/>
              </w:rPr>
              <w:t xml:space="preserve">, where key principles of inclusive growth – among them, gender sensitive &amp; gender sensible growth – will guide the development of business models based on the bioprospecting value chains that will be supported by the project.  </w:t>
            </w:r>
            <w:r w:rsidRPr="008B6B79">
              <w:rPr>
                <w:b/>
                <w:sz w:val="18"/>
                <w:szCs w:val="20"/>
              </w:rPr>
              <w:t>Goal 9 - Industry, Innovation and Infrastructure</w:t>
            </w:r>
            <w:r w:rsidRPr="008B6B79">
              <w:rPr>
                <w:sz w:val="18"/>
                <w:szCs w:val="20"/>
              </w:rPr>
              <w:t xml:space="preserve"> is highly relevant for the subject matter of the project, to the extent that it will promote inclusive and sustainable industrialization and foster innovation through a wide range of value chains linked to bioprospecting and the bioeconomy. </w:t>
            </w:r>
            <w:r w:rsidRPr="008B6B79">
              <w:rPr>
                <w:b/>
                <w:sz w:val="18"/>
                <w:szCs w:val="20"/>
              </w:rPr>
              <w:t>Goals 12 Sustainable Consumption and Production patterns</w:t>
            </w:r>
            <w:r w:rsidRPr="008B6B79">
              <w:rPr>
                <w:sz w:val="18"/>
                <w:szCs w:val="20"/>
              </w:rPr>
              <w:t xml:space="preserve"> will also be addressed, to the extent that the project will help infuse sustainability in the products and value chains supported by the project. </w:t>
            </w:r>
            <w:r w:rsidRPr="008B6B79">
              <w:rPr>
                <w:b/>
                <w:sz w:val="18"/>
                <w:szCs w:val="20"/>
              </w:rPr>
              <w:t>Goal 15 Life on land:</w:t>
            </w:r>
            <w:r w:rsidRPr="008B6B79">
              <w:rPr>
                <w:sz w:val="18"/>
                <w:szCs w:val="20"/>
              </w:rPr>
              <w:t xml:space="preserve"> where efforts will be made through the project to improve the management of terrestrial ecosystems and of specific plant species that are found in them, including for the preservation of their genetic diversity. </w:t>
            </w:r>
            <w:r w:rsidRPr="008B6B79">
              <w:rPr>
                <w:b/>
                <w:sz w:val="18"/>
                <w:szCs w:val="20"/>
              </w:rPr>
              <w:t>Goal 17 Means of implementation and partnerships</w:t>
            </w:r>
            <w:r w:rsidRPr="008B6B79">
              <w:rPr>
                <w:sz w:val="18"/>
                <w:szCs w:val="20"/>
              </w:rPr>
              <w:t xml:space="preserve">: where South Africa is megadiverse country and a BRICS emerging economy, placing it strategically to show examples of how to operationalize the bioecomomy and meet a number of other SDGs in the process. </w:t>
            </w:r>
          </w:p>
        </w:tc>
      </w:tr>
      <w:tr w:rsidR="008B6B79" w:rsidRPr="008B6B79" w14:paraId="21F022F1" w14:textId="77777777" w:rsidTr="00486952">
        <w:trPr>
          <w:trHeight w:val="294"/>
        </w:trPr>
        <w:tc>
          <w:tcPr>
            <w:tcW w:w="13061" w:type="dxa"/>
            <w:shd w:val="pct12" w:color="auto" w:fill="auto"/>
          </w:tcPr>
          <w:p w14:paraId="1EB835A2" w14:textId="77777777" w:rsidR="008B6B79" w:rsidRPr="008B6B79" w:rsidRDefault="008B6B79" w:rsidP="0092301C">
            <w:pPr>
              <w:rPr>
                <w:b/>
                <w:bCs/>
                <w:sz w:val="18"/>
                <w:szCs w:val="18"/>
              </w:rPr>
            </w:pPr>
            <w:r w:rsidRPr="008B6B79">
              <w:rPr>
                <w:b/>
                <w:bCs/>
                <w:sz w:val="18"/>
                <w:szCs w:val="18"/>
              </w:rPr>
              <w:t xml:space="preserve">This project will contribute to the following country outcome included in the UNDAF/Country Programme Document:  </w:t>
            </w:r>
          </w:p>
          <w:p w14:paraId="1BEE599A" w14:textId="77777777" w:rsidR="008B6B79" w:rsidRPr="008B6B79" w:rsidRDefault="008B6B79" w:rsidP="0092301C">
            <w:pPr>
              <w:rPr>
                <w:b/>
                <w:sz w:val="18"/>
                <w:szCs w:val="18"/>
              </w:rPr>
            </w:pPr>
            <w:r w:rsidRPr="008B6B79">
              <w:rPr>
                <w:b/>
                <w:bCs/>
                <w:sz w:val="18"/>
                <w:szCs w:val="18"/>
              </w:rPr>
              <w:t xml:space="preserve">Outcome 2: </w:t>
            </w:r>
            <w:r w:rsidRPr="008B6B79">
              <w:rPr>
                <w:rFonts w:eastAsia="Calibri"/>
                <w:bCs/>
                <w:sz w:val="18"/>
                <w:szCs w:val="18"/>
              </w:rPr>
              <w:t>Increase in the number of sustainable ‘green jobs’ created in the economy; Stabilisation and reduction of carbon emissions and climate change mitigation and adaptation strategies fully operational. (Programme Component II:  Climate Change and Greening South Africa’s Economy)</w:t>
            </w:r>
          </w:p>
        </w:tc>
      </w:tr>
      <w:tr w:rsidR="008B6B79" w:rsidRPr="008B6B79" w14:paraId="32056B5A" w14:textId="77777777" w:rsidTr="00486952">
        <w:trPr>
          <w:trHeight w:val="557"/>
        </w:trPr>
        <w:tc>
          <w:tcPr>
            <w:tcW w:w="13061" w:type="dxa"/>
            <w:shd w:val="pct12" w:color="auto" w:fill="auto"/>
          </w:tcPr>
          <w:p w14:paraId="147941A8" w14:textId="77777777" w:rsidR="008B6B79" w:rsidRPr="008B6B79" w:rsidRDefault="008B6B79" w:rsidP="0092301C">
            <w:pPr>
              <w:rPr>
                <w:i/>
                <w:sz w:val="18"/>
                <w:szCs w:val="18"/>
              </w:rPr>
            </w:pPr>
            <w:r w:rsidRPr="008B6B79">
              <w:rPr>
                <w:b/>
                <w:bCs/>
                <w:sz w:val="18"/>
                <w:szCs w:val="18"/>
              </w:rPr>
              <w:t>This project will be linked to the following output of the UNDP Strategic Plan:</w:t>
            </w:r>
            <w:r w:rsidRPr="008B6B79">
              <w:rPr>
                <w:i/>
                <w:sz w:val="18"/>
                <w:szCs w:val="18"/>
              </w:rPr>
              <w:t xml:space="preserve"> </w:t>
            </w:r>
          </w:p>
          <w:p w14:paraId="0AD89629" w14:textId="77777777" w:rsidR="008B6B79" w:rsidRPr="008B6B79" w:rsidRDefault="008B6B79" w:rsidP="0092301C">
            <w:pPr>
              <w:rPr>
                <w:i/>
                <w:sz w:val="18"/>
                <w:szCs w:val="18"/>
              </w:rPr>
            </w:pPr>
            <w:r w:rsidRPr="008B6B79">
              <w:rPr>
                <w:b/>
                <w:sz w:val="18"/>
                <w:szCs w:val="18"/>
              </w:rPr>
              <w:t>Output 1.3: Solutions developed at national and sub-national levels for sustainable management of natural resources, ecosystem services, chemicals and waste</w:t>
            </w:r>
          </w:p>
        </w:tc>
      </w:tr>
    </w:tbl>
    <w:p w14:paraId="14F427FA" w14:textId="77777777" w:rsidR="004C144A" w:rsidRPr="004C144A" w:rsidRDefault="004C144A">
      <w:pPr>
        <w:rPr>
          <w:sz w:val="2"/>
          <w:szCs w:val="2"/>
        </w:rPr>
      </w:pPr>
    </w:p>
    <w:p w14:paraId="05D079F6" w14:textId="77777777" w:rsidR="00DB783B" w:rsidRDefault="00DB783B">
      <w:pPr>
        <w:rPr>
          <w:b/>
          <w:bCs/>
          <w:sz w:val="18"/>
          <w:szCs w:val="18"/>
        </w:rPr>
      </w:pPr>
    </w:p>
    <w:tbl>
      <w:tblPr>
        <w:tblW w:w="130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426"/>
        <w:gridCol w:w="571"/>
        <w:gridCol w:w="2542"/>
        <w:gridCol w:w="2124"/>
        <w:gridCol w:w="1410"/>
        <w:gridCol w:w="1767"/>
        <w:gridCol w:w="3210"/>
      </w:tblGrid>
      <w:tr w:rsidR="00DB783B" w:rsidRPr="008B6B79" w14:paraId="539F05AB" w14:textId="77777777" w:rsidTr="00402C32">
        <w:trPr>
          <w:trHeight w:val="322"/>
          <w:tblHeader/>
        </w:trPr>
        <w:tc>
          <w:tcPr>
            <w:tcW w:w="1426" w:type="dxa"/>
            <w:shd w:val="clear" w:color="auto" w:fill="141304"/>
          </w:tcPr>
          <w:p w14:paraId="29E392F5" w14:textId="77777777" w:rsidR="00DB783B" w:rsidRPr="008B6B79" w:rsidRDefault="00DB783B" w:rsidP="00402C32">
            <w:pPr>
              <w:rPr>
                <w:b/>
                <w:color w:val="FFFFFF" w:themeColor="background1"/>
                <w:szCs w:val="16"/>
              </w:rPr>
            </w:pPr>
            <w:bookmarkStart w:id="24" w:name="_Hlk507513528"/>
          </w:p>
        </w:tc>
        <w:tc>
          <w:tcPr>
            <w:tcW w:w="571" w:type="dxa"/>
            <w:shd w:val="clear" w:color="auto" w:fill="141304"/>
          </w:tcPr>
          <w:p w14:paraId="1A898A83" w14:textId="77777777" w:rsidR="00DB783B" w:rsidRPr="008B6B79" w:rsidRDefault="00DB783B" w:rsidP="00402C32">
            <w:pPr>
              <w:rPr>
                <w:b/>
                <w:color w:val="FFFFFF" w:themeColor="background1"/>
                <w:szCs w:val="16"/>
              </w:rPr>
            </w:pPr>
            <w:r w:rsidRPr="008B6B79">
              <w:rPr>
                <w:b/>
                <w:color w:val="FFFFFF" w:themeColor="background1"/>
                <w:szCs w:val="16"/>
              </w:rPr>
              <w:t>#</w:t>
            </w:r>
          </w:p>
        </w:tc>
        <w:tc>
          <w:tcPr>
            <w:tcW w:w="2542" w:type="dxa"/>
            <w:shd w:val="clear" w:color="auto" w:fill="141304"/>
          </w:tcPr>
          <w:p w14:paraId="29937E56" w14:textId="77777777" w:rsidR="00DB783B" w:rsidRPr="008B6B79" w:rsidRDefault="00DB783B" w:rsidP="00402C32">
            <w:pPr>
              <w:rPr>
                <w:b/>
                <w:color w:val="FFFFFF" w:themeColor="background1"/>
                <w:szCs w:val="16"/>
              </w:rPr>
            </w:pPr>
            <w:r w:rsidRPr="008B6B79">
              <w:rPr>
                <w:b/>
                <w:color w:val="FFFFFF" w:themeColor="background1"/>
                <w:szCs w:val="16"/>
              </w:rPr>
              <w:t>Objective and Outcome Indicators</w:t>
            </w:r>
          </w:p>
        </w:tc>
        <w:tc>
          <w:tcPr>
            <w:tcW w:w="2124" w:type="dxa"/>
            <w:shd w:val="clear" w:color="auto" w:fill="141304"/>
          </w:tcPr>
          <w:p w14:paraId="1A626C4E" w14:textId="77777777" w:rsidR="00DB783B" w:rsidRPr="008B6B79" w:rsidRDefault="00DB783B" w:rsidP="00402C32">
            <w:pPr>
              <w:rPr>
                <w:b/>
                <w:color w:val="FFFFFF" w:themeColor="background1"/>
                <w:szCs w:val="16"/>
              </w:rPr>
            </w:pPr>
            <w:r w:rsidRPr="008B6B79">
              <w:rPr>
                <w:b/>
                <w:color w:val="FFFFFF" w:themeColor="background1"/>
                <w:szCs w:val="16"/>
              </w:rPr>
              <w:t>Baseline</w:t>
            </w:r>
          </w:p>
        </w:tc>
        <w:tc>
          <w:tcPr>
            <w:tcW w:w="1410" w:type="dxa"/>
            <w:shd w:val="clear" w:color="auto" w:fill="141304"/>
          </w:tcPr>
          <w:p w14:paraId="4CE1B59E" w14:textId="77777777" w:rsidR="00DB783B" w:rsidRPr="008B6B79" w:rsidRDefault="00DB783B" w:rsidP="00402C32">
            <w:pPr>
              <w:rPr>
                <w:b/>
                <w:color w:val="FFFFFF" w:themeColor="background1"/>
                <w:szCs w:val="16"/>
              </w:rPr>
            </w:pPr>
            <w:r w:rsidRPr="008B6B79">
              <w:rPr>
                <w:b/>
                <w:color w:val="FFFFFF" w:themeColor="background1"/>
                <w:szCs w:val="16"/>
              </w:rPr>
              <w:t>Mid-term Target</w:t>
            </w:r>
          </w:p>
        </w:tc>
        <w:tc>
          <w:tcPr>
            <w:tcW w:w="1767" w:type="dxa"/>
            <w:shd w:val="clear" w:color="auto" w:fill="141304"/>
          </w:tcPr>
          <w:p w14:paraId="0A013A9B" w14:textId="77777777" w:rsidR="00DB783B" w:rsidRPr="008B6B79" w:rsidRDefault="00DB783B" w:rsidP="00402C32">
            <w:pPr>
              <w:rPr>
                <w:b/>
                <w:color w:val="FFFFFF" w:themeColor="background1"/>
                <w:szCs w:val="16"/>
              </w:rPr>
            </w:pPr>
            <w:r w:rsidRPr="008B6B79">
              <w:rPr>
                <w:b/>
                <w:color w:val="FFFFFF" w:themeColor="background1"/>
                <w:szCs w:val="16"/>
              </w:rPr>
              <w:t>End of Project Target</w:t>
            </w:r>
          </w:p>
        </w:tc>
        <w:tc>
          <w:tcPr>
            <w:tcW w:w="3210" w:type="dxa"/>
            <w:shd w:val="clear" w:color="auto" w:fill="141304"/>
          </w:tcPr>
          <w:p w14:paraId="6C31F55E" w14:textId="77777777" w:rsidR="00DB783B" w:rsidRPr="008B6B79" w:rsidRDefault="00DB783B" w:rsidP="00402C32">
            <w:pPr>
              <w:rPr>
                <w:b/>
                <w:color w:val="FFFFFF" w:themeColor="background1"/>
                <w:szCs w:val="16"/>
              </w:rPr>
            </w:pPr>
            <w:r w:rsidRPr="008B6B79">
              <w:rPr>
                <w:b/>
                <w:color w:val="FFFFFF" w:themeColor="background1"/>
                <w:szCs w:val="16"/>
              </w:rPr>
              <w:t>Assumptions</w:t>
            </w:r>
          </w:p>
        </w:tc>
      </w:tr>
      <w:tr w:rsidR="00DB783B" w:rsidRPr="008B6B79" w14:paraId="1253274C" w14:textId="77777777" w:rsidTr="00402C32">
        <w:trPr>
          <w:trHeight w:val="457"/>
        </w:trPr>
        <w:tc>
          <w:tcPr>
            <w:tcW w:w="1426" w:type="dxa"/>
            <w:vMerge w:val="restart"/>
            <w:shd w:val="pct12" w:color="auto" w:fill="auto"/>
          </w:tcPr>
          <w:p w14:paraId="16A947F7" w14:textId="77777777" w:rsidR="00DB783B" w:rsidRPr="008B6B79" w:rsidRDefault="00DB783B" w:rsidP="00402C32">
            <w:pPr>
              <w:rPr>
                <w:b/>
                <w:sz w:val="16"/>
                <w:szCs w:val="16"/>
              </w:rPr>
            </w:pPr>
            <w:r w:rsidRPr="008B6B79">
              <w:rPr>
                <w:b/>
                <w:sz w:val="16"/>
                <w:szCs w:val="16"/>
              </w:rPr>
              <w:t xml:space="preserve">Project Objective: </w:t>
            </w:r>
          </w:p>
          <w:p w14:paraId="773A9636" w14:textId="77777777" w:rsidR="00DB783B" w:rsidRPr="008B6B79" w:rsidRDefault="00DB783B" w:rsidP="00402C32">
            <w:pPr>
              <w:rPr>
                <w:sz w:val="16"/>
                <w:szCs w:val="16"/>
              </w:rPr>
            </w:pPr>
            <w:r w:rsidRPr="008B6B79">
              <w:rPr>
                <w:sz w:val="16"/>
                <w:szCs w:val="16"/>
              </w:rPr>
              <w:t xml:space="preserve">To strengthen value chains for products derived from indigenous plants' genetic resources in view of contributing to the equitable sharing of benefits and the conservation of biodiversity. </w:t>
            </w:r>
          </w:p>
        </w:tc>
        <w:tc>
          <w:tcPr>
            <w:tcW w:w="571" w:type="dxa"/>
          </w:tcPr>
          <w:p w14:paraId="1DA17A66" w14:textId="77777777" w:rsidR="00DB783B" w:rsidRPr="008B6B79" w:rsidRDefault="00DB783B" w:rsidP="00402C32">
            <w:pPr>
              <w:rPr>
                <w:sz w:val="16"/>
                <w:szCs w:val="16"/>
              </w:rPr>
            </w:pPr>
            <w:r w:rsidRPr="008B6B79">
              <w:rPr>
                <w:sz w:val="16"/>
                <w:szCs w:val="16"/>
              </w:rPr>
              <w:t>1</w:t>
            </w:r>
          </w:p>
        </w:tc>
        <w:tc>
          <w:tcPr>
            <w:tcW w:w="2542" w:type="dxa"/>
          </w:tcPr>
          <w:p w14:paraId="56E15A5E" w14:textId="77777777" w:rsidR="00DB783B" w:rsidRPr="008B6B79" w:rsidRDefault="00DB783B" w:rsidP="00402C32">
            <w:pPr>
              <w:rPr>
                <w:sz w:val="16"/>
                <w:szCs w:val="16"/>
              </w:rPr>
            </w:pPr>
            <w:r>
              <w:rPr>
                <w:sz w:val="16"/>
                <w:szCs w:val="16"/>
              </w:rPr>
              <w:t xml:space="preserve">Increase in capacity to implement the Nagoya Protocol on ABS, as measured by the </w:t>
            </w:r>
            <w:r w:rsidRPr="008B6B79">
              <w:rPr>
                <w:sz w:val="16"/>
                <w:szCs w:val="16"/>
              </w:rPr>
              <w:t>GEF6 Tracking Tool (TT) BD Program 8:</w:t>
            </w:r>
          </w:p>
          <w:p w14:paraId="1E54B4A6" w14:textId="77777777" w:rsidR="00DB783B" w:rsidRPr="008B6B79" w:rsidRDefault="00DB783B" w:rsidP="00402C32">
            <w:pPr>
              <w:rPr>
                <w:sz w:val="16"/>
                <w:szCs w:val="16"/>
              </w:rPr>
            </w:pPr>
            <w:r w:rsidRPr="008B6B79">
              <w:rPr>
                <w:sz w:val="16"/>
                <w:szCs w:val="16"/>
              </w:rPr>
              <w:t xml:space="preserve">(a) TT Section 1 (max points = 38) </w:t>
            </w:r>
          </w:p>
          <w:p w14:paraId="32A2F862" w14:textId="77777777" w:rsidR="00DB783B" w:rsidRPr="008B6B79" w:rsidRDefault="00DB783B" w:rsidP="00402C32">
            <w:pPr>
              <w:rPr>
                <w:sz w:val="16"/>
                <w:szCs w:val="16"/>
              </w:rPr>
            </w:pPr>
            <w:r w:rsidRPr="008B6B79">
              <w:rPr>
                <w:sz w:val="16"/>
                <w:szCs w:val="16"/>
              </w:rPr>
              <w:t xml:space="preserve">(b) TT Section 2 x </w:t>
            </w:r>
            <w:r w:rsidRPr="00EF06B0">
              <w:rPr>
                <w:sz w:val="16"/>
                <w:szCs w:val="16"/>
                <w:highlight w:val="yellow"/>
              </w:rPr>
              <w:t xml:space="preserve">6 pilots (max points per pilot = 10; all pilots = </w:t>
            </w:r>
            <w:r>
              <w:rPr>
                <w:sz w:val="16"/>
                <w:szCs w:val="16"/>
                <w:highlight w:val="yellow"/>
              </w:rPr>
              <w:t>6</w:t>
            </w:r>
            <w:r w:rsidRPr="00EF06B0">
              <w:rPr>
                <w:sz w:val="16"/>
                <w:szCs w:val="16"/>
                <w:highlight w:val="yellow"/>
              </w:rPr>
              <w:t>0)</w:t>
            </w:r>
          </w:p>
          <w:p w14:paraId="311F844B" w14:textId="77777777" w:rsidR="00DB783B" w:rsidRPr="008B6B79" w:rsidRDefault="00DB783B" w:rsidP="00402C32">
            <w:pPr>
              <w:rPr>
                <w:sz w:val="16"/>
                <w:szCs w:val="16"/>
              </w:rPr>
            </w:pPr>
            <w:r w:rsidRPr="008B6B79">
              <w:rPr>
                <w:sz w:val="16"/>
                <w:szCs w:val="16"/>
              </w:rPr>
              <w:t>-----------------------------------------</w:t>
            </w:r>
          </w:p>
          <w:p w14:paraId="21231008" w14:textId="77777777" w:rsidR="00DB783B" w:rsidRPr="008B6B79" w:rsidRDefault="00DB783B" w:rsidP="00402C32">
            <w:pPr>
              <w:rPr>
                <w:sz w:val="16"/>
                <w:szCs w:val="16"/>
              </w:rPr>
            </w:pPr>
            <w:r w:rsidRPr="008B6B79">
              <w:rPr>
                <w:sz w:val="16"/>
                <w:szCs w:val="16"/>
              </w:rPr>
              <w:t xml:space="preserve">(c = a + b) TT max points total = </w:t>
            </w:r>
            <w:r w:rsidRPr="002F5382">
              <w:rPr>
                <w:sz w:val="16"/>
                <w:szCs w:val="16"/>
                <w:highlight w:val="yellow"/>
              </w:rPr>
              <w:t>98</w:t>
            </w:r>
          </w:p>
          <w:p w14:paraId="592AD421" w14:textId="77777777" w:rsidR="00DB783B" w:rsidRPr="008B6B79" w:rsidRDefault="00DB783B" w:rsidP="00402C32">
            <w:pPr>
              <w:rPr>
                <w:sz w:val="16"/>
                <w:szCs w:val="16"/>
              </w:rPr>
            </w:pPr>
          </w:p>
        </w:tc>
        <w:tc>
          <w:tcPr>
            <w:tcW w:w="2124" w:type="dxa"/>
          </w:tcPr>
          <w:p w14:paraId="5B18CBEE" w14:textId="77777777" w:rsidR="00DB783B" w:rsidRPr="008B6B79" w:rsidRDefault="00DB783B" w:rsidP="00402C32">
            <w:pPr>
              <w:rPr>
                <w:sz w:val="16"/>
                <w:szCs w:val="16"/>
              </w:rPr>
            </w:pPr>
            <w:r w:rsidRPr="008B6B79">
              <w:rPr>
                <w:sz w:val="16"/>
                <w:szCs w:val="16"/>
              </w:rPr>
              <w:t>(a) 29 out of 38</w:t>
            </w:r>
          </w:p>
          <w:p w14:paraId="61545069" w14:textId="77777777" w:rsidR="00DB783B" w:rsidRPr="008B6B79" w:rsidRDefault="00DB783B" w:rsidP="00402C32">
            <w:pPr>
              <w:rPr>
                <w:sz w:val="16"/>
                <w:szCs w:val="16"/>
              </w:rPr>
            </w:pPr>
          </w:p>
          <w:p w14:paraId="7A9DBC02" w14:textId="77777777" w:rsidR="00DB783B" w:rsidRPr="002F5382" w:rsidRDefault="00DB783B" w:rsidP="00402C32">
            <w:pPr>
              <w:rPr>
                <w:sz w:val="16"/>
                <w:szCs w:val="16"/>
                <w:highlight w:val="yellow"/>
              </w:rPr>
            </w:pPr>
            <w:r w:rsidRPr="002F5382">
              <w:rPr>
                <w:sz w:val="16"/>
                <w:szCs w:val="16"/>
                <w:highlight w:val="yellow"/>
              </w:rPr>
              <w:t>(b) 16 out 60</w:t>
            </w:r>
          </w:p>
          <w:p w14:paraId="1042A033" w14:textId="77777777" w:rsidR="00DB783B" w:rsidRPr="002F5382" w:rsidRDefault="00DB783B" w:rsidP="00402C32">
            <w:pPr>
              <w:rPr>
                <w:sz w:val="16"/>
                <w:szCs w:val="16"/>
                <w:highlight w:val="yellow"/>
              </w:rPr>
            </w:pPr>
          </w:p>
          <w:p w14:paraId="67088796" w14:textId="77777777" w:rsidR="00DB783B" w:rsidRPr="008B6B79" w:rsidRDefault="00DB783B" w:rsidP="00402C32">
            <w:pPr>
              <w:rPr>
                <w:sz w:val="16"/>
                <w:szCs w:val="16"/>
              </w:rPr>
            </w:pPr>
            <w:r w:rsidRPr="002F5382">
              <w:rPr>
                <w:sz w:val="16"/>
                <w:szCs w:val="16"/>
                <w:highlight w:val="yellow"/>
              </w:rPr>
              <w:t>(c) 53 out of 98</w:t>
            </w:r>
            <w:r w:rsidRPr="008B6B79">
              <w:rPr>
                <w:sz w:val="16"/>
                <w:szCs w:val="16"/>
              </w:rPr>
              <w:t xml:space="preserve"> </w:t>
            </w:r>
          </w:p>
          <w:p w14:paraId="4D467523" w14:textId="77777777" w:rsidR="00DB783B" w:rsidRPr="008B6B79" w:rsidRDefault="00DB783B" w:rsidP="00402C32">
            <w:pPr>
              <w:rPr>
                <w:sz w:val="16"/>
                <w:szCs w:val="16"/>
              </w:rPr>
            </w:pPr>
          </w:p>
        </w:tc>
        <w:tc>
          <w:tcPr>
            <w:tcW w:w="1410" w:type="dxa"/>
          </w:tcPr>
          <w:p w14:paraId="23088BEB" w14:textId="77777777" w:rsidR="00DB783B" w:rsidRPr="008B6B79" w:rsidRDefault="00DB783B" w:rsidP="00402C32">
            <w:pPr>
              <w:rPr>
                <w:sz w:val="16"/>
                <w:szCs w:val="16"/>
              </w:rPr>
            </w:pPr>
            <w:r w:rsidRPr="008B6B79">
              <w:rPr>
                <w:sz w:val="16"/>
                <w:szCs w:val="16"/>
              </w:rPr>
              <w:t>(a) 31 out of 38</w:t>
            </w:r>
          </w:p>
          <w:p w14:paraId="19EC85CC" w14:textId="77777777" w:rsidR="00DB783B" w:rsidRPr="008B6B79" w:rsidRDefault="00DB783B" w:rsidP="00402C32">
            <w:pPr>
              <w:rPr>
                <w:sz w:val="16"/>
                <w:szCs w:val="16"/>
              </w:rPr>
            </w:pPr>
          </w:p>
          <w:p w14:paraId="21D5AB44" w14:textId="77777777" w:rsidR="00DB783B" w:rsidRPr="002F5382" w:rsidRDefault="00DB783B" w:rsidP="00402C32">
            <w:pPr>
              <w:rPr>
                <w:sz w:val="16"/>
                <w:szCs w:val="16"/>
                <w:highlight w:val="yellow"/>
              </w:rPr>
            </w:pPr>
            <w:r w:rsidRPr="002F5382">
              <w:rPr>
                <w:sz w:val="16"/>
                <w:szCs w:val="16"/>
                <w:highlight w:val="yellow"/>
              </w:rPr>
              <w:t>(b) 30 out 60</w:t>
            </w:r>
          </w:p>
          <w:p w14:paraId="1D182679" w14:textId="77777777" w:rsidR="00DB783B" w:rsidRPr="002F5382" w:rsidRDefault="00DB783B" w:rsidP="00402C32">
            <w:pPr>
              <w:rPr>
                <w:sz w:val="16"/>
                <w:szCs w:val="16"/>
                <w:highlight w:val="yellow"/>
              </w:rPr>
            </w:pPr>
          </w:p>
          <w:p w14:paraId="4288B078" w14:textId="77777777" w:rsidR="00DB783B" w:rsidRPr="008B6B79" w:rsidRDefault="00DB783B" w:rsidP="00402C32">
            <w:pPr>
              <w:rPr>
                <w:sz w:val="16"/>
                <w:szCs w:val="16"/>
              </w:rPr>
            </w:pPr>
            <w:r w:rsidRPr="002F5382">
              <w:rPr>
                <w:sz w:val="16"/>
                <w:szCs w:val="16"/>
                <w:highlight w:val="yellow"/>
              </w:rPr>
              <w:t>(c) 60 out of 98</w:t>
            </w:r>
          </w:p>
        </w:tc>
        <w:tc>
          <w:tcPr>
            <w:tcW w:w="1767" w:type="dxa"/>
          </w:tcPr>
          <w:p w14:paraId="10E6D47F" w14:textId="77777777" w:rsidR="00DB783B" w:rsidRPr="008B6B79" w:rsidRDefault="00DB783B" w:rsidP="00402C32">
            <w:pPr>
              <w:rPr>
                <w:sz w:val="16"/>
                <w:szCs w:val="16"/>
              </w:rPr>
            </w:pPr>
            <w:r w:rsidRPr="008B6B79">
              <w:rPr>
                <w:sz w:val="16"/>
                <w:szCs w:val="16"/>
              </w:rPr>
              <w:t>(a) 35 out of 38</w:t>
            </w:r>
          </w:p>
          <w:p w14:paraId="0272CB01" w14:textId="77777777" w:rsidR="00DB783B" w:rsidRPr="008B6B79" w:rsidRDefault="00DB783B" w:rsidP="00402C32">
            <w:pPr>
              <w:rPr>
                <w:sz w:val="16"/>
                <w:szCs w:val="16"/>
              </w:rPr>
            </w:pPr>
          </w:p>
          <w:p w14:paraId="08E2A80E" w14:textId="77777777" w:rsidR="00DB783B" w:rsidRPr="002F5382" w:rsidRDefault="00DB783B" w:rsidP="00402C32">
            <w:pPr>
              <w:rPr>
                <w:sz w:val="16"/>
                <w:szCs w:val="16"/>
                <w:highlight w:val="yellow"/>
              </w:rPr>
            </w:pPr>
            <w:r w:rsidRPr="002F5382">
              <w:rPr>
                <w:sz w:val="16"/>
                <w:szCs w:val="16"/>
                <w:highlight w:val="yellow"/>
              </w:rPr>
              <w:t>(b) 44 out 60</w:t>
            </w:r>
          </w:p>
          <w:p w14:paraId="7A55C786" w14:textId="77777777" w:rsidR="00DB783B" w:rsidRPr="002F5382" w:rsidRDefault="00DB783B" w:rsidP="00402C32">
            <w:pPr>
              <w:rPr>
                <w:sz w:val="16"/>
                <w:szCs w:val="16"/>
                <w:highlight w:val="yellow"/>
              </w:rPr>
            </w:pPr>
          </w:p>
          <w:p w14:paraId="47D4577B" w14:textId="77777777" w:rsidR="00DB783B" w:rsidRPr="008B6B79" w:rsidRDefault="00DB783B" w:rsidP="00402C32">
            <w:pPr>
              <w:rPr>
                <w:sz w:val="16"/>
                <w:szCs w:val="16"/>
              </w:rPr>
            </w:pPr>
            <w:r w:rsidRPr="002F5382">
              <w:rPr>
                <w:sz w:val="16"/>
                <w:szCs w:val="16"/>
                <w:highlight w:val="yellow"/>
              </w:rPr>
              <w:t>(c) 74 out of 98</w:t>
            </w:r>
            <w:r w:rsidRPr="008B6B79">
              <w:rPr>
                <w:sz w:val="16"/>
                <w:szCs w:val="16"/>
              </w:rPr>
              <w:t xml:space="preserve"> </w:t>
            </w:r>
          </w:p>
          <w:p w14:paraId="382CE552" w14:textId="77777777" w:rsidR="00DB783B" w:rsidRPr="008B6B79" w:rsidRDefault="00DB783B" w:rsidP="00402C32">
            <w:pPr>
              <w:rPr>
                <w:sz w:val="16"/>
                <w:szCs w:val="16"/>
              </w:rPr>
            </w:pPr>
          </w:p>
        </w:tc>
        <w:tc>
          <w:tcPr>
            <w:tcW w:w="3210" w:type="dxa"/>
            <w:vMerge w:val="restart"/>
          </w:tcPr>
          <w:p w14:paraId="2D665A40" w14:textId="77777777" w:rsidR="00DB783B" w:rsidRPr="008B6B79" w:rsidRDefault="00DB783B" w:rsidP="00402C32">
            <w:pPr>
              <w:rPr>
                <w:sz w:val="16"/>
                <w:szCs w:val="16"/>
              </w:rPr>
            </w:pPr>
            <w:r w:rsidRPr="008B6B79">
              <w:rPr>
                <w:sz w:val="16"/>
                <w:szCs w:val="16"/>
              </w:rPr>
              <w:t>R&amp;D of products in line with NP’s definition of utilization of genetic resources of South Africa accumulates successful experiences with sustainable and ethical bioprospecting product development.</w:t>
            </w:r>
          </w:p>
          <w:p w14:paraId="4AA10C76" w14:textId="77777777" w:rsidR="00DB783B" w:rsidRPr="008B6B79" w:rsidRDefault="00DB783B" w:rsidP="00402C32">
            <w:pPr>
              <w:rPr>
                <w:sz w:val="16"/>
                <w:szCs w:val="16"/>
              </w:rPr>
            </w:pPr>
          </w:p>
          <w:p w14:paraId="1F67E216" w14:textId="77777777" w:rsidR="00DB783B" w:rsidRPr="008B6B79" w:rsidRDefault="00DB783B" w:rsidP="00402C32">
            <w:pPr>
              <w:rPr>
                <w:sz w:val="16"/>
                <w:szCs w:val="16"/>
              </w:rPr>
            </w:pPr>
            <w:r w:rsidRPr="008B6B79">
              <w:rPr>
                <w:sz w:val="16"/>
                <w:szCs w:val="16"/>
              </w:rPr>
              <w:t>Cooperation models across key bioprospecting value chains support ABS-compliant trade in indigenous plant species and related conservation measures.</w:t>
            </w:r>
          </w:p>
          <w:p w14:paraId="6F5929F3" w14:textId="77777777" w:rsidR="00DB783B" w:rsidRPr="008B6B79" w:rsidRDefault="00DB783B" w:rsidP="00402C32">
            <w:pPr>
              <w:rPr>
                <w:sz w:val="16"/>
                <w:szCs w:val="16"/>
              </w:rPr>
            </w:pPr>
          </w:p>
          <w:p w14:paraId="4AAB45D0" w14:textId="77777777" w:rsidR="00DB783B" w:rsidRPr="008B6B79" w:rsidRDefault="00DB783B" w:rsidP="00402C32">
            <w:pPr>
              <w:rPr>
                <w:sz w:val="16"/>
                <w:szCs w:val="16"/>
              </w:rPr>
            </w:pPr>
            <w:r w:rsidRPr="008B6B79">
              <w:rPr>
                <w:sz w:val="16"/>
                <w:szCs w:val="16"/>
              </w:rPr>
              <w:t>Knowledge transfer in bioprospecting and value addition is enhanced for an equitable sharing of benefits</w:t>
            </w:r>
          </w:p>
          <w:p w14:paraId="27A22431" w14:textId="77777777" w:rsidR="00DB783B" w:rsidRPr="008B6B79" w:rsidRDefault="00DB783B" w:rsidP="00402C32">
            <w:pPr>
              <w:rPr>
                <w:sz w:val="16"/>
                <w:szCs w:val="16"/>
              </w:rPr>
            </w:pPr>
          </w:p>
        </w:tc>
      </w:tr>
      <w:tr w:rsidR="00DB783B" w:rsidRPr="008B6B79" w14:paraId="3FF31087" w14:textId="77777777" w:rsidTr="00402C32">
        <w:trPr>
          <w:trHeight w:val="456"/>
        </w:trPr>
        <w:tc>
          <w:tcPr>
            <w:tcW w:w="1426" w:type="dxa"/>
            <w:vMerge/>
            <w:shd w:val="pct12" w:color="auto" w:fill="auto"/>
          </w:tcPr>
          <w:p w14:paraId="1B174AA1" w14:textId="77777777" w:rsidR="00DB783B" w:rsidRPr="008B6B79" w:rsidRDefault="00DB783B" w:rsidP="00402C32">
            <w:pPr>
              <w:rPr>
                <w:sz w:val="16"/>
                <w:szCs w:val="16"/>
              </w:rPr>
            </w:pPr>
          </w:p>
        </w:tc>
        <w:tc>
          <w:tcPr>
            <w:tcW w:w="571" w:type="dxa"/>
          </w:tcPr>
          <w:p w14:paraId="6796C8EB" w14:textId="77777777" w:rsidR="00DB783B" w:rsidRPr="008B6B79" w:rsidRDefault="00DB783B" w:rsidP="00402C32">
            <w:pPr>
              <w:rPr>
                <w:sz w:val="16"/>
                <w:szCs w:val="16"/>
              </w:rPr>
            </w:pPr>
            <w:r w:rsidRPr="008B6B79">
              <w:rPr>
                <w:sz w:val="16"/>
                <w:szCs w:val="16"/>
              </w:rPr>
              <w:t>2</w:t>
            </w:r>
          </w:p>
        </w:tc>
        <w:tc>
          <w:tcPr>
            <w:tcW w:w="2542" w:type="dxa"/>
          </w:tcPr>
          <w:p w14:paraId="1EA6D5AF" w14:textId="77777777" w:rsidR="00DB783B" w:rsidRPr="00467ADD" w:rsidRDefault="00DB783B" w:rsidP="00402C32">
            <w:pPr>
              <w:rPr>
                <w:sz w:val="16"/>
                <w:szCs w:val="16"/>
              </w:rPr>
            </w:pPr>
            <w:r w:rsidRPr="00467ADD">
              <w:rPr>
                <w:sz w:val="16"/>
                <w:szCs w:val="16"/>
              </w:rPr>
              <w:t>Number of ABS monetary agreements negotiated for flagship products developed from genetic resources/derivatives of Rooibos and African Ginger)</w:t>
            </w:r>
          </w:p>
        </w:tc>
        <w:tc>
          <w:tcPr>
            <w:tcW w:w="2124" w:type="dxa"/>
          </w:tcPr>
          <w:p w14:paraId="01606D26" w14:textId="77777777" w:rsidR="00DB783B" w:rsidRPr="00467ADD" w:rsidRDefault="00DB783B" w:rsidP="00402C32">
            <w:pPr>
              <w:rPr>
                <w:sz w:val="16"/>
                <w:szCs w:val="16"/>
              </w:rPr>
            </w:pPr>
            <w:r w:rsidRPr="00467ADD">
              <w:rPr>
                <w:sz w:val="16"/>
                <w:szCs w:val="16"/>
              </w:rPr>
              <w:t>0 (outdated) ABS agreements</w:t>
            </w:r>
          </w:p>
        </w:tc>
        <w:tc>
          <w:tcPr>
            <w:tcW w:w="1410" w:type="dxa"/>
          </w:tcPr>
          <w:p w14:paraId="6B4804B9" w14:textId="77777777" w:rsidR="00DB783B" w:rsidRPr="00467ADD" w:rsidRDefault="00DB783B" w:rsidP="00402C32">
            <w:pPr>
              <w:rPr>
                <w:sz w:val="16"/>
                <w:szCs w:val="16"/>
              </w:rPr>
            </w:pPr>
            <w:r w:rsidRPr="00467ADD">
              <w:rPr>
                <w:sz w:val="16"/>
                <w:szCs w:val="16"/>
              </w:rPr>
              <w:t>At least 1 ABS agreement</w:t>
            </w:r>
          </w:p>
        </w:tc>
        <w:tc>
          <w:tcPr>
            <w:tcW w:w="1767" w:type="dxa"/>
          </w:tcPr>
          <w:p w14:paraId="44EA16B5" w14:textId="77777777" w:rsidR="00DB783B" w:rsidRPr="00467ADD" w:rsidRDefault="00DB783B" w:rsidP="00402C32">
            <w:pPr>
              <w:rPr>
                <w:sz w:val="16"/>
                <w:szCs w:val="16"/>
              </w:rPr>
            </w:pPr>
            <w:r w:rsidRPr="00467ADD">
              <w:rPr>
                <w:sz w:val="16"/>
                <w:szCs w:val="16"/>
              </w:rPr>
              <w:t>At least 2 ABS agreements</w:t>
            </w:r>
            <w:r>
              <w:rPr>
                <w:sz w:val="16"/>
                <w:szCs w:val="16"/>
              </w:rPr>
              <w:t xml:space="preserve"> (for products derived from African Ginger and Rooibos)</w:t>
            </w:r>
            <w:r w:rsidRPr="00467ADD">
              <w:rPr>
                <w:sz w:val="16"/>
                <w:szCs w:val="16"/>
              </w:rPr>
              <w:t xml:space="preserve"> </w:t>
            </w:r>
          </w:p>
        </w:tc>
        <w:tc>
          <w:tcPr>
            <w:tcW w:w="3210" w:type="dxa"/>
            <w:vMerge/>
          </w:tcPr>
          <w:p w14:paraId="6375F98A" w14:textId="77777777" w:rsidR="00DB783B" w:rsidRPr="008B6B79" w:rsidRDefault="00DB783B" w:rsidP="00402C32">
            <w:pPr>
              <w:rPr>
                <w:sz w:val="16"/>
                <w:szCs w:val="16"/>
              </w:rPr>
            </w:pPr>
          </w:p>
        </w:tc>
      </w:tr>
      <w:tr w:rsidR="00DB783B" w:rsidRPr="008B6B79" w14:paraId="1EE23205" w14:textId="77777777" w:rsidTr="00402C32">
        <w:trPr>
          <w:trHeight w:val="456"/>
        </w:trPr>
        <w:tc>
          <w:tcPr>
            <w:tcW w:w="1426" w:type="dxa"/>
            <w:vMerge/>
            <w:shd w:val="pct12" w:color="auto" w:fill="auto"/>
          </w:tcPr>
          <w:p w14:paraId="6ACDEC5F" w14:textId="77777777" w:rsidR="00DB783B" w:rsidRPr="008B6B79" w:rsidRDefault="00DB783B" w:rsidP="00402C32">
            <w:pPr>
              <w:rPr>
                <w:sz w:val="16"/>
                <w:szCs w:val="16"/>
              </w:rPr>
            </w:pPr>
          </w:p>
        </w:tc>
        <w:tc>
          <w:tcPr>
            <w:tcW w:w="571" w:type="dxa"/>
          </w:tcPr>
          <w:p w14:paraId="78F1F6D6" w14:textId="77777777" w:rsidR="00DB783B" w:rsidRPr="00940F9F" w:rsidRDefault="00DB783B" w:rsidP="00402C32">
            <w:pPr>
              <w:rPr>
                <w:sz w:val="16"/>
                <w:szCs w:val="16"/>
              </w:rPr>
            </w:pPr>
            <w:r w:rsidRPr="00940F9F">
              <w:rPr>
                <w:sz w:val="16"/>
                <w:szCs w:val="16"/>
              </w:rPr>
              <w:t>3</w:t>
            </w:r>
          </w:p>
        </w:tc>
        <w:tc>
          <w:tcPr>
            <w:tcW w:w="2542" w:type="dxa"/>
          </w:tcPr>
          <w:p w14:paraId="75977988" w14:textId="77777777" w:rsidR="00DB783B" w:rsidRPr="00940F9F" w:rsidRDefault="00DB783B" w:rsidP="00402C32">
            <w:pPr>
              <w:rPr>
                <w:sz w:val="16"/>
                <w:szCs w:val="16"/>
              </w:rPr>
            </w:pPr>
            <w:r w:rsidRPr="00940F9F">
              <w:rPr>
                <w:sz w:val="16"/>
                <w:szCs w:val="16"/>
              </w:rPr>
              <w:t>Area (ha) under landscape management systems that mainstream ABS principles:</w:t>
            </w:r>
          </w:p>
          <w:p w14:paraId="4F1E581B" w14:textId="77777777" w:rsidR="00DB783B" w:rsidRPr="00940F9F" w:rsidRDefault="00DB783B" w:rsidP="00402C32">
            <w:pPr>
              <w:rPr>
                <w:sz w:val="16"/>
                <w:szCs w:val="16"/>
              </w:rPr>
            </w:pPr>
          </w:p>
          <w:p w14:paraId="5A26EDD5" w14:textId="77777777" w:rsidR="00DB783B" w:rsidRPr="00940F9F" w:rsidRDefault="00DB783B" w:rsidP="00402C32">
            <w:pPr>
              <w:rPr>
                <w:sz w:val="16"/>
                <w:szCs w:val="16"/>
              </w:rPr>
            </w:pPr>
            <w:r w:rsidRPr="00940F9F">
              <w:rPr>
                <w:sz w:val="16"/>
                <w:szCs w:val="16"/>
              </w:rPr>
              <w:t>(a) Direct (pilots targeted landscape)</w:t>
            </w:r>
          </w:p>
          <w:p w14:paraId="227EDF0B" w14:textId="77777777" w:rsidR="00DB783B" w:rsidRPr="00940F9F" w:rsidRDefault="00DB783B" w:rsidP="00402C32">
            <w:pPr>
              <w:rPr>
                <w:sz w:val="16"/>
                <w:szCs w:val="16"/>
              </w:rPr>
            </w:pPr>
          </w:p>
          <w:p w14:paraId="783F7A97" w14:textId="77777777" w:rsidR="00DB783B" w:rsidRPr="00940F9F" w:rsidDel="00BF6200" w:rsidRDefault="00DB783B" w:rsidP="00402C32">
            <w:pPr>
              <w:rPr>
                <w:sz w:val="16"/>
                <w:szCs w:val="16"/>
              </w:rPr>
            </w:pPr>
            <w:r w:rsidRPr="00940F9F">
              <w:rPr>
                <w:sz w:val="16"/>
                <w:szCs w:val="16"/>
              </w:rPr>
              <w:t>(b) An ABS and biodiversity conservation certification system in place for key value chains</w:t>
            </w:r>
          </w:p>
        </w:tc>
        <w:tc>
          <w:tcPr>
            <w:tcW w:w="2124" w:type="dxa"/>
          </w:tcPr>
          <w:p w14:paraId="364EEBA4" w14:textId="77777777" w:rsidR="00DB783B" w:rsidRPr="00940F9F" w:rsidRDefault="00DB783B" w:rsidP="00402C32">
            <w:pPr>
              <w:rPr>
                <w:sz w:val="16"/>
                <w:szCs w:val="16"/>
              </w:rPr>
            </w:pPr>
            <w:r w:rsidRPr="00940F9F">
              <w:rPr>
                <w:sz w:val="16"/>
                <w:szCs w:val="16"/>
              </w:rPr>
              <w:t>(a) XX ha (to be determined at project inception)</w:t>
            </w:r>
          </w:p>
          <w:p w14:paraId="0CB2C4EE" w14:textId="77777777" w:rsidR="00DB783B" w:rsidRPr="00940F9F" w:rsidRDefault="00DB783B" w:rsidP="00402C32">
            <w:pPr>
              <w:rPr>
                <w:sz w:val="16"/>
                <w:szCs w:val="16"/>
              </w:rPr>
            </w:pPr>
          </w:p>
          <w:p w14:paraId="4139837A" w14:textId="77777777" w:rsidR="00DB783B" w:rsidRPr="00940F9F" w:rsidDel="00FE261F" w:rsidRDefault="00DB783B" w:rsidP="00402C32">
            <w:pPr>
              <w:rPr>
                <w:sz w:val="16"/>
                <w:szCs w:val="16"/>
              </w:rPr>
            </w:pPr>
            <w:r w:rsidRPr="00940F9F">
              <w:rPr>
                <w:sz w:val="16"/>
                <w:szCs w:val="16"/>
              </w:rPr>
              <w:t>(b) no system in place</w:t>
            </w:r>
          </w:p>
        </w:tc>
        <w:tc>
          <w:tcPr>
            <w:tcW w:w="1410" w:type="dxa"/>
          </w:tcPr>
          <w:p w14:paraId="5675AED1" w14:textId="77777777" w:rsidR="00DB783B" w:rsidRPr="00940F9F" w:rsidRDefault="00DB783B" w:rsidP="00402C32">
            <w:pPr>
              <w:rPr>
                <w:sz w:val="16"/>
                <w:szCs w:val="16"/>
              </w:rPr>
            </w:pPr>
            <w:r w:rsidRPr="00940F9F">
              <w:rPr>
                <w:sz w:val="16"/>
                <w:szCs w:val="16"/>
              </w:rPr>
              <w:t>(a) XX ha (to be determined at project inception)</w:t>
            </w:r>
          </w:p>
          <w:p w14:paraId="7BC07D69" w14:textId="77777777" w:rsidR="00DB783B" w:rsidRPr="00940F9F" w:rsidRDefault="00DB783B" w:rsidP="00402C32">
            <w:pPr>
              <w:rPr>
                <w:sz w:val="16"/>
                <w:szCs w:val="16"/>
              </w:rPr>
            </w:pPr>
          </w:p>
          <w:p w14:paraId="22981E28" w14:textId="77777777" w:rsidR="00DB783B" w:rsidRPr="00940F9F" w:rsidRDefault="00DB783B" w:rsidP="00402C32">
            <w:pPr>
              <w:rPr>
                <w:sz w:val="16"/>
                <w:szCs w:val="16"/>
              </w:rPr>
            </w:pPr>
          </w:p>
          <w:p w14:paraId="40C9A57F" w14:textId="77777777" w:rsidR="00DB783B" w:rsidRPr="00940F9F" w:rsidDel="00FE261F" w:rsidRDefault="00DB783B" w:rsidP="00402C32">
            <w:pPr>
              <w:rPr>
                <w:sz w:val="16"/>
                <w:szCs w:val="16"/>
              </w:rPr>
            </w:pPr>
            <w:r w:rsidRPr="00940F9F">
              <w:rPr>
                <w:sz w:val="16"/>
                <w:szCs w:val="16"/>
              </w:rPr>
              <w:t xml:space="preserve">(b) An ABS and biodiversity certification system developed and being piloted </w:t>
            </w:r>
          </w:p>
        </w:tc>
        <w:tc>
          <w:tcPr>
            <w:tcW w:w="1767" w:type="dxa"/>
          </w:tcPr>
          <w:p w14:paraId="12DEBF1F" w14:textId="77777777" w:rsidR="00DB783B" w:rsidRPr="00D0594F" w:rsidRDefault="00DB783B" w:rsidP="00402C32">
            <w:pPr>
              <w:rPr>
                <w:sz w:val="16"/>
                <w:szCs w:val="16"/>
                <w:lang w:val="en-US"/>
              </w:rPr>
            </w:pPr>
            <w:r w:rsidRPr="00D0594F">
              <w:rPr>
                <w:sz w:val="16"/>
                <w:szCs w:val="16"/>
                <w:lang w:val="en-US"/>
              </w:rPr>
              <w:t xml:space="preserve">(a) </w:t>
            </w:r>
            <w:r w:rsidRPr="005D4700">
              <w:rPr>
                <w:sz w:val="16"/>
                <w:szCs w:val="16"/>
                <w:lang w:val="en-US"/>
              </w:rPr>
              <w:t>XX ha (to be determined at project inception)</w:t>
            </w:r>
          </w:p>
          <w:p w14:paraId="0656D4C4" w14:textId="77777777" w:rsidR="00DB783B" w:rsidRPr="00D0594F" w:rsidRDefault="00DB783B" w:rsidP="00402C32">
            <w:pPr>
              <w:rPr>
                <w:sz w:val="16"/>
                <w:szCs w:val="16"/>
              </w:rPr>
            </w:pPr>
          </w:p>
          <w:p w14:paraId="4C2D2823" w14:textId="77777777" w:rsidR="00DB783B" w:rsidRPr="00D0594F" w:rsidDel="00FE261F" w:rsidRDefault="00DB783B" w:rsidP="00402C32">
            <w:pPr>
              <w:rPr>
                <w:sz w:val="16"/>
                <w:szCs w:val="16"/>
                <w:lang w:val="en-US"/>
              </w:rPr>
            </w:pPr>
            <w:r w:rsidRPr="00D0594F">
              <w:rPr>
                <w:sz w:val="16"/>
                <w:szCs w:val="16"/>
              </w:rPr>
              <w:t>(</w:t>
            </w:r>
            <w:r>
              <w:rPr>
                <w:sz w:val="16"/>
                <w:szCs w:val="16"/>
              </w:rPr>
              <w:t>b</w:t>
            </w:r>
            <w:r w:rsidRPr="00D0594F">
              <w:rPr>
                <w:sz w:val="16"/>
                <w:szCs w:val="16"/>
              </w:rPr>
              <w:t>) An ABS and biodiversity conservation ce</w:t>
            </w:r>
            <w:r>
              <w:rPr>
                <w:sz w:val="16"/>
                <w:szCs w:val="16"/>
              </w:rPr>
              <w:t>r</w:t>
            </w:r>
            <w:r w:rsidRPr="00D0594F">
              <w:rPr>
                <w:sz w:val="16"/>
                <w:szCs w:val="16"/>
              </w:rPr>
              <w:t>tification s</w:t>
            </w:r>
            <w:r>
              <w:rPr>
                <w:sz w:val="16"/>
                <w:szCs w:val="16"/>
              </w:rPr>
              <w:t>ystem</w:t>
            </w:r>
            <w:r w:rsidRPr="00D0594F">
              <w:rPr>
                <w:sz w:val="16"/>
                <w:szCs w:val="16"/>
              </w:rPr>
              <w:t xml:space="preserve"> approved and adopted.</w:t>
            </w:r>
          </w:p>
        </w:tc>
        <w:tc>
          <w:tcPr>
            <w:tcW w:w="3210" w:type="dxa"/>
            <w:vMerge/>
          </w:tcPr>
          <w:p w14:paraId="7B69A4BF" w14:textId="77777777" w:rsidR="00DB783B" w:rsidRPr="008B6B79" w:rsidDel="00FE261F" w:rsidRDefault="00DB783B" w:rsidP="00402C32">
            <w:pPr>
              <w:rPr>
                <w:sz w:val="16"/>
                <w:szCs w:val="16"/>
                <w:lang w:val="en-US"/>
              </w:rPr>
            </w:pPr>
          </w:p>
        </w:tc>
      </w:tr>
      <w:tr w:rsidR="00DB783B" w:rsidRPr="008B6B79" w14:paraId="78A093DE" w14:textId="77777777" w:rsidTr="00402C32">
        <w:trPr>
          <w:trHeight w:val="456"/>
        </w:trPr>
        <w:tc>
          <w:tcPr>
            <w:tcW w:w="1426" w:type="dxa"/>
            <w:vMerge/>
            <w:shd w:val="pct12" w:color="auto" w:fill="auto"/>
          </w:tcPr>
          <w:p w14:paraId="66A59C64" w14:textId="77777777" w:rsidR="00DB783B" w:rsidRPr="008B6B79" w:rsidRDefault="00DB783B" w:rsidP="00402C32">
            <w:pPr>
              <w:rPr>
                <w:sz w:val="16"/>
                <w:szCs w:val="16"/>
                <w:lang w:val="en-US"/>
              </w:rPr>
            </w:pPr>
          </w:p>
        </w:tc>
        <w:tc>
          <w:tcPr>
            <w:tcW w:w="571" w:type="dxa"/>
          </w:tcPr>
          <w:p w14:paraId="7A6D9977" w14:textId="77777777" w:rsidR="00DB783B" w:rsidRPr="008B6B79" w:rsidRDefault="00DB783B" w:rsidP="00402C32">
            <w:pPr>
              <w:rPr>
                <w:sz w:val="16"/>
                <w:szCs w:val="16"/>
              </w:rPr>
            </w:pPr>
            <w:r w:rsidRPr="008B6B79">
              <w:rPr>
                <w:sz w:val="16"/>
                <w:szCs w:val="16"/>
              </w:rPr>
              <w:t>4</w:t>
            </w:r>
          </w:p>
        </w:tc>
        <w:tc>
          <w:tcPr>
            <w:tcW w:w="2542" w:type="dxa"/>
          </w:tcPr>
          <w:p w14:paraId="59A57512" w14:textId="77777777" w:rsidR="00DB783B" w:rsidRPr="00467ADD" w:rsidRDefault="00DB783B" w:rsidP="00402C32">
            <w:pPr>
              <w:rPr>
                <w:sz w:val="16"/>
                <w:szCs w:val="16"/>
              </w:rPr>
            </w:pPr>
            <w:r w:rsidRPr="00467ADD">
              <w:rPr>
                <w:sz w:val="16"/>
                <w:szCs w:val="16"/>
              </w:rPr>
              <w:t xml:space="preserve">Level of mainstreaming of gender considerations in project monitoring (measured through scoring on the state of advancement in gender disaggregated data collection and analysis in ABS pilots): </w:t>
            </w:r>
          </w:p>
          <w:p w14:paraId="3B8923B5" w14:textId="77777777" w:rsidR="00DB783B" w:rsidRPr="00467ADD" w:rsidRDefault="00DB783B" w:rsidP="00402C32">
            <w:pPr>
              <w:rPr>
                <w:sz w:val="16"/>
                <w:szCs w:val="16"/>
              </w:rPr>
            </w:pPr>
            <w:r w:rsidRPr="00467ADD">
              <w:rPr>
                <w:sz w:val="16"/>
                <w:szCs w:val="16"/>
              </w:rPr>
              <w:t>1.1 African Ginger product registration</w:t>
            </w:r>
          </w:p>
          <w:p w14:paraId="172BAD60" w14:textId="77777777" w:rsidR="00DB783B" w:rsidRPr="00467ADD" w:rsidRDefault="00DB783B" w:rsidP="00402C32">
            <w:pPr>
              <w:rPr>
                <w:sz w:val="16"/>
                <w:szCs w:val="16"/>
              </w:rPr>
            </w:pPr>
            <w:r w:rsidRPr="00467ADD">
              <w:rPr>
                <w:sz w:val="16"/>
                <w:szCs w:val="16"/>
              </w:rPr>
              <w:t>1.2 N Cape R&amp;D hub</w:t>
            </w:r>
          </w:p>
          <w:p w14:paraId="01A6EE75" w14:textId="77777777" w:rsidR="00DB783B" w:rsidRPr="00467ADD" w:rsidRDefault="00DB783B" w:rsidP="00402C32">
            <w:pPr>
              <w:rPr>
                <w:sz w:val="16"/>
                <w:szCs w:val="16"/>
              </w:rPr>
            </w:pPr>
            <w:r w:rsidRPr="00467ADD">
              <w:rPr>
                <w:sz w:val="16"/>
                <w:szCs w:val="16"/>
              </w:rPr>
              <w:t>2.1 Pelargonium</w:t>
            </w:r>
          </w:p>
          <w:p w14:paraId="7C16A2EA" w14:textId="77777777" w:rsidR="00DB783B" w:rsidRPr="00467ADD" w:rsidRDefault="00DB783B" w:rsidP="00402C32">
            <w:pPr>
              <w:rPr>
                <w:sz w:val="16"/>
                <w:szCs w:val="16"/>
              </w:rPr>
            </w:pPr>
            <w:r w:rsidRPr="00467ADD">
              <w:rPr>
                <w:sz w:val="16"/>
                <w:szCs w:val="16"/>
              </w:rPr>
              <w:t xml:space="preserve">2.2 </w:t>
            </w:r>
            <w:r w:rsidRPr="00467ADD">
              <w:rPr>
                <w:i/>
                <w:sz w:val="16"/>
                <w:szCs w:val="16"/>
              </w:rPr>
              <w:t>Aloe ferox</w:t>
            </w:r>
          </w:p>
          <w:p w14:paraId="0B74F5DB" w14:textId="77777777" w:rsidR="00DB783B" w:rsidRPr="00467ADD" w:rsidRDefault="00DB783B" w:rsidP="00402C32">
            <w:pPr>
              <w:rPr>
                <w:sz w:val="16"/>
                <w:szCs w:val="16"/>
              </w:rPr>
            </w:pPr>
            <w:r w:rsidRPr="00467ADD">
              <w:rPr>
                <w:sz w:val="16"/>
                <w:szCs w:val="16"/>
              </w:rPr>
              <w:t>2.3 Honeybush</w:t>
            </w:r>
          </w:p>
          <w:p w14:paraId="2108818A" w14:textId="77777777" w:rsidR="00DB783B" w:rsidRPr="00467ADD" w:rsidRDefault="00DB783B" w:rsidP="00402C32">
            <w:pPr>
              <w:rPr>
                <w:sz w:val="16"/>
                <w:szCs w:val="16"/>
              </w:rPr>
            </w:pPr>
            <w:r w:rsidRPr="00023F72">
              <w:rPr>
                <w:sz w:val="16"/>
                <w:szCs w:val="16"/>
                <w:highlight w:val="yellow"/>
              </w:rPr>
              <w:t>2.4</w:t>
            </w:r>
            <w:r w:rsidRPr="00467ADD">
              <w:rPr>
                <w:sz w:val="16"/>
                <w:szCs w:val="16"/>
              </w:rPr>
              <w:t xml:space="preserve"> Rooibos ABS deal</w:t>
            </w:r>
            <w:r w:rsidRPr="00467ADD" w:rsidDel="0003110E">
              <w:rPr>
                <w:sz w:val="16"/>
                <w:szCs w:val="16"/>
              </w:rPr>
              <w:t xml:space="preserve"> </w:t>
            </w:r>
            <w:r w:rsidRPr="00467ADD">
              <w:rPr>
                <w:sz w:val="16"/>
                <w:szCs w:val="16"/>
              </w:rPr>
              <w:t>-------------------------------------------</w:t>
            </w:r>
          </w:p>
          <w:p w14:paraId="5E5E60B3" w14:textId="77777777" w:rsidR="00DB783B" w:rsidRPr="00467ADD" w:rsidDel="00BF6200" w:rsidRDefault="00DB783B" w:rsidP="00402C32">
            <w:pPr>
              <w:rPr>
                <w:sz w:val="16"/>
                <w:szCs w:val="16"/>
              </w:rPr>
            </w:pPr>
            <w:r w:rsidRPr="00467ADD">
              <w:rPr>
                <w:sz w:val="16"/>
                <w:szCs w:val="16"/>
              </w:rPr>
              <w:t>ALL PILOTS</w:t>
            </w:r>
            <w:r w:rsidRPr="00467ADD">
              <w:rPr>
                <w:sz w:val="16"/>
                <w:szCs w:val="16"/>
              </w:rPr>
              <w:tab/>
              <w:t xml:space="preserve">(max scoring for each pilot = 24 / sum for all pilots = </w:t>
            </w:r>
            <w:r w:rsidRPr="00781E19">
              <w:rPr>
                <w:sz w:val="16"/>
                <w:szCs w:val="16"/>
                <w:highlight w:val="yellow"/>
              </w:rPr>
              <w:t>108,</w:t>
            </w:r>
            <w:r w:rsidRPr="00467ADD">
              <w:t xml:space="preserve"> </w:t>
            </w:r>
            <w:r w:rsidRPr="00467ADD">
              <w:rPr>
                <w:sz w:val="16"/>
                <w:szCs w:val="16"/>
              </w:rPr>
              <w:t>as of Scoring Matrix for composing Results Framework Indicator’)</w:t>
            </w:r>
          </w:p>
        </w:tc>
        <w:tc>
          <w:tcPr>
            <w:tcW w:w="2124" w:type="dxa"/>
          </w:tcPr>
          <w:p w14:paraId="65B09D80" w14:textId="77777777" w:rsidR="00DB783B" w:rsidRPr="008B6B79" w:rsidRDefault="00DB783B" w:rsidP="00402C32">
            <w:pPr>
              <w:rPr>
                <w:sz w:val="16"/>
                <w:szCs w:val="16"/>
              </w:rPr>
            </w:pPr>
            <w:r w:rsidRPr="008B6B79">
              <w:rPr>
                <w:sz w:val="16"/>
                <w:szCs w:val="16"/>
              </w:rPr>
              <w:t>Scores at the baseline:</w:t>
            </w:r>
          </w:p>
          <w:p w14:paraId="4397159C" w14:textId="77777777" w:rsidR="00DB783B" w:rsidRPr="008B6B79" w:rsidRDefault="00DB783B" w:rsidP="00402C32">
            <w:pPr>
              <w:rPr>
                <w:sz w:val="16"/>
                <w:szCs w:val="16"/>
              </w:rPr>
            </w:pPr>
            <w:r w:rsidRPr="008B6B79">
              <w:rPr>
                <w:sz w:val="16"/>
                <w:szCs w:val="16"/>
              </w:rPr>
              <w:t xml:space="preserve">For pilot 1.1) </w:t>
            </w:r>
            <w:r w:rsidRPr="008B6B79">
              <w:rPr>
                <w:sz w:val="16"/>
                <w:szCs w:val="16"/>
              </w:rPr>
              <w:tab/>
              <w:t>5</w:t>
            </w:r>
          </w:p>
          <w:p w14:paraId="1624E0E9" w14:textId="77777777" w:rsidR="00DB783B" w:rsidRPr="008B6B79" w:rsidRDefault="00DB783B" w:rsidP="00402C32">
            <w:pPr>
              <w:rPr>
                <w:sz w:val="16"/>
                <w:szCs w:val="16"/>
              </w:rPr>
            </w:pPr>
            <w:r w:rsidRPr="008B6B79">
              <w:rPr>
                <w:sz w:val="16"/>
                <w:szCs w:val="16"/>
              </w:rPr>
              <w:t xml:space="preserve">For pilot 1.2) </w:t>
            </w:r>
            <w:r w:rsidRPr="008B6B79">
              <w:rPr>
                <w:sz w:val="16"/>
                <w:szCs w:val="16"/>
              </w:rPr>
              <w:tab/>
              <w:t>7</w:t>
            </w:r>
          </w:p>
          <w:p w14:paraId="1FD4F8F4" w14:textId="77777777" w:rsidR="00DB783B" w:rsidRPr="008B6B79" w:rsidRDefault="00DB783B" w:rsidP="00402C32">
            <w:pPr>
              <w:rPr>
                <w:sz w:val="16"/>
                <w:szCs w:val="16"/>
              </w:rPr>
            </w:pPr>
            <w:r w:rsidRPr="008B6B79">
              <w:rPr>
                <w:sz w:val="16"/>
                <w:szCs w:val="16"/>
              </w:rPr>
              <w:t xml:space="preserve">For pilot 2.1) </w:t>
            </w:r>
            <w:r w:rsidRPr="008B6B79">
              <w:rPr>
                <w:sz w:val="16"/>
                <w:szCs w:val="16"/>
              </w:rPr>
              <w:tab/>
            </w:r>
            <w:r w:rsidRPr="002B6FE4">
              <w:rPr>
                <w:sz w:val="16"/>
                <w:szCs w:val="16"/>
                <w:highlight w:val="yellow"/>
              </w:rPr>
              <w:t>5</w:t>
            </w:r>
          </w:p>
          <w:p w14:paraId="485F65DB" w14:textId="77777777" w:rsidR="00DB783B" w:rsidRPr="008B6B79" w:rsidRDefault="00DB783B" w:rsidP="00402C32">
            <w:pPr>
              <w:rPr>
                <w:sz w:val="16"/>
                <w:szCs w:val="16"/>
              </w:rPr>
            </w:pPr>
            <w:r w:rsidRPr="008B6B79">
              <w:rPr>
                <w:sz w:val="16"/>
                <w:szCs w:val="16"/>
              </w:rPr>
              <w:t>For pilot 2.2)</w:t>
            </w:r>
            <w:r w:rsidRPr="008B6B79">
              <w:rPr>
                <w:sz w:val="16"/>
                <w:szCs w:val="16"/>
              </w:rPr>
              <w:tab/>
              <w:t>6</w:t>
            </w:r>
          </w:p>
          <w:p w14:paraId="0ED36BC3" w14:textId="77777777" w:rsidR="00DB783B" w:rsidRPr="008B6B79" w:rsidRDefault="00DB783B" w:rsidP="00402C32">
            <w:pPr>
              <w:rPr>
                <w:sz w:val="16"/>
                <w:szCs w:val="16"/>
              </w:rPr>
            </w:pPr>
            <w:r w:rsidRPr="008B6B79">
              <w:rPr>
                <w:sz w:val="16"/>
                <w:szCs w:val="16"/>
              </w:rPr>
              <w:t>For pilot 2.3)</w:t>
            </w:r>
            <w:r w:rsidRPr="008B6B79">
              <w:rPr>
                <w:sz w:val="16"/>
                <w:szCs w:val="16"/>
              </w:rPr>
              <w:tab/>
              <w:t>12</w:t>
            </w:r>
          </w:p>
          <w:p w14:paraId="5FD9CC37" w14:textId="77777777" w:rsidR="00DB783B" w:rsidRPr="008B6B79" w:rsidRDefault="00DB783B" w:rsidP="00402C32">
            <w:pPr>
              <w:rPr>
                <w:sz w:val="16"/>
                <w:szCs w:val="16"/>
              </w:rPr>
            </w:pPr>
            <w:r w:rsidRPr="008B6B79">
              <w:rPr>
                <w:sz w:val="16"/>
                <w:szCs w:val="16"/>
              </w:rPr>
              <w:t xml:space="preserve">For pilot </w:t>
            </w:r>
            <w:r w:rsidRPr="00023F72">
              <w:rPr>
                <w:sz w:val="16"/>
                <w:szCs w:val="16"/>
                <w:highlight w:val="yellow"/>
              </w:rPr>
              <w:t>2.4)</w:t>
            </w:r>
            <w:r w:rsidRPr="008B6B79">
              <w:rPr>
                <w:sz w:val="16"/>
                <w:szCs w:val="16"/>
              </w:rPr>
              <w:tab/>
            </w:r>
            <w:r w:rsidRPr="002B6FE4">
              <w:rPr>
                <w:sz w:val="16"/>
                <w:szCs w:val="16"/>
                <w:highlight w:val="yellow"/>
              </w:rPr>
              <w:t>7</w:t>
            </w:r>
          </w:p>
          <w:p w14:paraId="417C328C" w14:textId="77777777" w:rsidR="00DB783B" w:rsidRPr="008B6B79" w:rsidRDefault="00DB783B" w:rsidP="00402C32">
            <w:pPr>
              <w:rPr>
                <w:sz w:val="16"/>
                <w:szCs w:val="16"/>
              </w:rPr>
            </w:pPr>
            <w:r w:rsidRPr="008B6B79">
              <w:rPr>
                <w:sz w:val="16"/>
                <w:szCs w:val="16"/>
              </w:rPr>
              <w:t>---------------------------------</w:t>
            </w:r>
          </w:p>
          <w:p w14:paraId="54ABF329" w14:textId="77777777" w:rsidR="00DB783B" w:rsidRPr="008B6B79" w:rsidRDefault="00DB783B" w:rsidP="00402C32">
            <w:pPr>
              <w:rPr>
                <w:sz w:val="16"/>
                <w:szCs w:val="16"/>
              </w:rPr>
            </w:pPr>
            <w:r w:rsidRPr="008B6B79">
              <w:rPr>
                <w:sz w:val="16"/>
                <w:szCs w:val="16"/>
              </w:rPr>
              <w:t xml:space="preserve">ALL PILOTS = </w:t>
            </w:r>
            <w:r w:rsidRPr="00023F72">
              <w:rPr>
                <w:sz w:val="16"/>
                <w:szCs w:val="16"/>
                <w:highlight w:val="yellow"/>
              </w:rPr>
              <w:t>4</w:t>
            </w:r>
            <w:r>
              <w:rPr>
                <w:sz w:val="16"/>
                <w:szCs w:val="16"/>
                <w:highlight w:val="yellow"/>
              </w:rPr>
              <w:t>2</w:t>
            </w:r>
            <w:r w:rsidRPr="00023F72">
              <w:rPr>
                <w:sz w:val="16"/>
                <w:szCs w:val="16"/>
                <w:highlight w:val="yellow"/>
              </w:rPr>
              <w:t xml:space="preserve"> / 144 (or 28%)</w:t>
            </w:r>
          </w:p>
          <w:p w14:paraId="639C3E9D" w14:textId="77777777" w:rsidR="00DB783B" w:rsidRPr="008B6B79" w:rsidRDefault="00DB783B" w:rsidP="00402C32">
            <w:pPr>
              <w:rPr>
                <w:sz w:val="16"/>
                <w:szCs w:val="16"/>
              </w:rPr>
            </w:pPr>
          </w:p>
          <w:p w14:paraId="7C1AFB40" w14:textId="77777777" w:rsidR="00DB783B" w:rsidRPr="008B6B79" w:rsidDel="00FE261F" w:rsidRDefault="00DB783B" w:rsidP="00402C32">
            <w:pPr>
              <w:rPr>
                <w:sz w:val="16"/>
                <w:szCs w:val="16"/>
              </w:rPr>
            </w:pPr>
            <w:r w:rsidRPr="008B6B79">
              <w:rPr>
                <w:sz w:val="16"/>
                <w:szCs w:val="16"/>
              </w:rPr>
              <w:t>Baseline scoring in PRODOC Table ‘Gender Mainstreaming Assessment’ (Annex X-7).</w:t>
            </w:r>
          </w:p>
        </w:tc>
        <w:tc>
          <w:tcPr>
            <w:tcW w:w="1410" w:type="dxa"/>
          </w:tcPr>
          <w:p w14:paraId="3225CDDF" w14:textId="77777777" w:rsidR="00DB783B" w:rsidRPr="008B6B79" w:rsidDel="00FE261F" w:rsidRDefault="00DB783B" w:rsidP="00402C32">
            <w:pPr>
              <w:rPr>
                <w:sz w:val="16"/>
                <w:szCs w:val="16"/>
              </w:rPr>
            </w:pPr>
            <w:r w:rsidRPr="008B6B79">
              <w:rPr>
                <w:sz w:val="16"/>
                <w:szCs w:val="16"/>
              </w:rPr>
              <w:t>At least 6</w:t>
            </w:r>
            <w:r>
              <w:rPr>
                <w:sz w:val="16"/>
                <w:szCs w:val="16"/>
              </w:rPr>
              <w:t>0</w:t>
            </w:r>
            <w:r w:rsidRPr="008B6B79">
              <w:rPr>
                <w:sz w:val="16"/>
                <w:szCs w:val="16"/>
              </w:rPr>
              <w:t xml:space="preserve">% for the sum of all pilots (i.e. around </w:t>
            </w:r>
            <w:r w:rsidRPr="00781E19">
              <w:rPr>
                <w:sz w:val="16"/>
                <w:szCs w:val="16"/>
                <w:highlight w:val="yellow"/>
              </w:rPr>
              <w:t>65)</w:t>
            </w:r>
          </w:p>
        </w:tc>
        <w:tc>
          <w:tcPr>
            <w:tcW w:w="1767" w:type="dxa"/>
          </w:tcPr>
          <w:p w14:paraId="6F57B528" w14:textId="77777777" w:rsidR="00DB783B" w:rsidRPr="008B6B79" w:rsidDel="00FE261F" w:rsidRDefault="00DB783B" w:rsidP="00402C32">
            <w:pPr>
              <w:rPr>
                <w:sz w:val="16"/>
                <w:szCs w:val="16"/>
              </w:rPr>
            </w:pPr>
            <w:r w:rsidRPr="008B6B79">
              <w:rPr>
                <w:sz w:val="16"/>
                <w:szCs w:val="16"/>
              </w:rPr>
              <w:t xml:space="preserve">Close to 100% (i.e. around </w:t>
            </w:r>
            <w:r w:rsidRPr="00781E19">
              <w:rPr>
                <w:sz w:val="16"/>
                <w:szCs w:val="16"/>
                <w:highlight w:val="yellow"/>
              </w:rPr>
              <w:t>100</w:t>
            </w:r>
            <w:r w:rsidRPr="008B6B79">
              <w:rPr>
                <w:sz w:val="16"/>
                <w:szCs w:val="16"/>
              </w:rPr>
              <w:t xml:space="preserve"> and up)</w:t>
            </w:r>
          </w:p>
        </w:tc>
        <w:tc>
          <w:tcPr>
            <w:tcW w:w="3210" w:type="dxa"/>
            <w:vMerge/>
          </w:tcPr>
          <w:p w14:paraId="12CDB4DF" w14:textId="77777777" w:rsidR="00DB783B" w:rsidRPr="008B6B79" w:rsidDel="00FE261F" w:rsidRDefault="00DB783B" w:rsidP="00402C32">
            <w:pPr>
              <w:rPr>
                <w:sz w:val="16"/>
                <w:szCs w:val="16"/>
              </w:rPr>
            </w:pPr>
          </w:p>
        </w:tc>
      </w:tr>
      <w:tr w:rsidR="00DB783B" w:rsidRPr="008B6B79" w14:paraId="4C08C339" w14:textId="77777777" w:rsidTr="00402C32">
        <w:trPr>
          <w:trHeight w:val="456"/>
        </w:trPr>
        <w:tc>
          <w:tcPr>
            <w:tcW w:w="1426" w:type="dxa"/>
            <w:vMerge w:val="restart"/>
            <w:shd w:val="pct12" w:color="auto" w:fill="auto"/>
          </w:tcPr>
          <w:p w14:paraId="4355A914" w14:textId="77777777" w:rsidR="00DB783B" w:rsidRPr="008B6B79" w:rsidRDefault="00DB783B" w:rsidP="00402C32">
            <w:pPr>
              <w:rPr>
                <w:sz w:val="16"/>
                <w:szCs w:val="16"/>
              </w:rPr>
            </w:pPr>
            <w:r w:rsidRPr="008B6B79">
              <w:rPr>
                <w:b/>
                <w:sz w:val="16"/>
                <w:szCs w:val="16"/>
              </w:rPr>
              <w:t xml:space="preserve">Outcome 1. </w:t>
            </w:r>
            <w:r w:rsidRPr="00A166DF">
              <w:rPr>
                <w:sz w:val="16"/>
                <w:szCs w:val="16"/>
              </w:rPr>
              <w:t>Bioprospecting R&amp;D that focuses on indigenous plants contributes to the national bioeconomy</w:t>
            </w:r>
            <w:r w:rsidRPr="008B6B79">
              <w:rPr>
                <w:sz w:val="16"/>
                <w:szCs w:val="16"/>
              </w:rPr>
              <w:t> </w:t>
            </w:r>
          </w:p>
          <w:p w14:paraId="484440CD" w14:textId="77777777" w:rsidR="00DB783B" w:rsidRPr="008B6B79" w:rsidRDefault="00DB783B" w:rsidP="00402C32">
            <w:pPr>
              <w:rPr>
                <w:b/>
                <w:sz w:val="16"/>
                <w:szCs w:val="16"/>
              </w:rPr>
            </w:pPr>
            <w:r w:rsidRPr="008B6B79">
              <w:rPr>
                <w:sz w:val="16"/>
                <w:szCs w:val="16"/>
              </w:rPr>
              <w:t> </w:t>
            </w:r>
          </w:p>
        </w:tc>
        <w:tc>
          <w:tcPr>
            <w:tcW w:w="11624" w:type="dxa"/>
            <w:gridSpan w:val="6"/>
          </w:tcPr>
          <w:p w14:paraId="7D76DED2" w14:textId="77777777" w:rsidR="00DB783B" w:rsidRPr="004767A0" w:rsidRDefault="00DB783B" w:rsidP="00402C32">
            <w:pPr>
              <w:rPr>
                <w:b/>
                <w:sz w:val="16"/>
                <w:szCs w:val="16"/>
                <w:u w:val="single"/>
              </w:rPr>
            </w:pPr>
            <w:r w:rsidRPr="004767A0">
              <w:rPr>
                <w:b/>
                <w:sz w:val="16"/>
                <w:szCs w:val="16"/>
                <w:u w:val="single"/>
              </w:rPr>
              <w:t>Outputs:</w:t>
            </w:r>
          </w:p>
          <w:p w14:paraId="544F2323" w14:textId="77777777" w:rsidR="00DB783B" w:rsidRPr="004767A0" w:rsidRDefault="00DB783B" w:rsidP="00402C32">
            <w:pPr>
              <w:rPr>
                <w:sz w:val="16"/>
                <w:szCs w:val="16"/>
              </w:rPr>
            </w:pPr>
          </w:p>
          <w:p w14:paraId="7B03D180" w14:textId="77777777" w:rsidR="00DB783B" w:rsidRPr="004767A0" w:rsidRDefault="00DB783B" w:rsidP="00402C32">
            <w:pPr>
              <w:rPr>
                <w:sz w:val="16"/>
                <w:szCs w:val="16"/>
              </w:rPr>
            </w:pPr>
            <w:r w:rsidRPr="004767A0">
              <w:rPr>
                <w:sz w:val="16"/>
                <w:szCs w:val="16"/>
              </w:rPr>
              <w:t>1.1 R&amp;D barriers linked to clinical studies and registration of African Ginger (</w:t>
            </w:r>
            <w:r w:rsidRPr="005C1513">
              <w:rPr>
                <w:i/>
                <w:sz w:val="16"/>
                <w:szCs w:val="16"/>
              </w:rPr>
              <w:t>Siphonochilus aethiopicus</w:t>
            </w:r>
            <w:r w:rsidRPr="004767A0">
              <w:rPr>
                <w:sz w:val="16"/>
                <w:szCs w:val="16"/>
              </w:rPr>
              <w:t>) as a bioresource to treat inflammatory and allergic diseases are systematically overcome in an ABS-compliant manner.</w:t>
            </w:r>
          </w:p>
          <w:p w14:paraId="5C8908E5" w14:textId="77777777" w:rsidR="00DB783B" w:rsidRPr="004767A0" w:rsidRDefault="00DB783B" w:rsidP="00402C32">
            <w:pPr>
              <w:rPr>
                <w:sz w:val="16"/>
                <w:szCs w:val="16"/>
              </w:rPr>
            </w:pPr>
          </w:p>
          <w:p w14:paraId="10271A87" w14:textId="77777777" w:rsidR="00DB783B" w:rsidRPr="004767A0" w:rsidRDefault="00DB783B" w:rsidP="00402C32">
            <w:pPr>
              <w:rPr>
                <w:sz w:val="16"/>
                <w:szCs w:val="16"/>
              </w:rPr>
            </w:pPr>
            <w:r w:rsidRPr="004767A0">
              <w:rPr>
                <w:sz w:val="16"/>
                <w:szCs w:val="16"/>
              </w:rPr>
              <w:t>1.2 Bioprospecting R&amp;D in the Northern Cape is supported, boosting the local bioeconomy and establishing a strategically located ‘Bioproducts Development Hub’.</w:t>
            </w:r>
          </w:p>
          <w:p w14:paraId="47315EA5" w14:textId="77777777" w:rsidR="00DB783B" w:rsidRPr="004767A0" w:rsidRDefault="00DB783B" w:rsidP="00402C32">
            <w:pPr>
              <w:rPr>
                <w:sz w:val="16"/>
                <w:szCs w:val="16"/>
              </w:rPr>
            </w:pPr>
          </w:p>
        </w:tc>
      </w:tr>
      <w:tr w:rsidR="00DB783B" w:rsidRPr="008B6B79" w14:paraId="47D52679" w14:textId="77777777" w:rsidTr="00402C32">
        <w:trPr>
          <w:trHeight w:val="456"/>
        </w:trPr>
        <w:tc>
          <w:tcPr>
            <w:tcW w:w="1426" w:type="dxa"/>
            <w:vMerge/>
            <w:shd w:val="pct12" w:color="auto" w:fill="auto"/>
          </w:tcPr>
          <w:p w14:paraId="07362F09" w14:textId="77777777" w:rsidR="00DB783B" w:rsidRPr="008B6B79" w:rsidRDefault="00DB783B" w:rsidP="00402C32">
            <w:pPr>
              <w:rPr>
                <w:sz w:val="16"/>
                <w:szCs w:val="16"/>
              </w:rPr>
            </w:pPr>
          </w:p>
        </w:tc>
        <w:tc>
          <w:tcPr>
            <w:tcW w:w="571" w:type="dxa"/>
          </w:tcPr>
          <w:p w14:paraId="44B73121" w14:textId="77777777" w:rsidR="00DB783B" w:rsidRPr="008B6B79" w:rsidRDefault="00DB783B" w:rsidP="00402C32">
            <w:pPr>
              <w:rPr>
                <w:sz w:val="16"/>
                <w:szCs w:val="16"/>
              </w:rPr>
            </w:pPr>
            <w:r w:rsidRPr="008B6B79">
              <w:rPr>
                <w:sz w:val="16"/>
                <w:szCs w:val="16"/>
              </w:rPr>
              <w:t>5</w:t>
            </w:r>
          </w:p>
        </w:tc>
        <w:tc>
          <w:tcPr>
            <w:tcW w:w="2542" w:type="dxa"/>
          </w:tcPr>
          <w:p w14:paraId="42E4960E" w14:textId="77777777" w:rsidR="00DB783B" w:rsidRPr="00A166DF" w:rsidRDefault="00DB783B" w:rsidP="00402C32">
            <w:pPr>
              <w:rPr>
                <w:sz w:val="16"/>
                <w:szCs w:val="16"/>
                <w:lang w:val="en-US"/>
              </w:rPr>
            </w:pPr>
            <w:r>
              <w:rPr>
                <w:sz w:val="16"/>
                <w:szCs w:val="16"/>
                <w:lang w:val="en-US"/>
              </w:rPr>
              <w:t xml:space="preserve">Number of ABS products developed as a result of Research &amp; Development (R&amp;D) </w:t>
            </w:r>
          </w:p>
        </w:tc>
        <w:tc>
          <w:tcPr>
            <w:tcW w:w="2124" w:type="dxa"/>
          </w:tcPr>
          <w:p w14:paraId="565D7379" w14:textId="77777777" w:rsidR="00DB783B" w:rsidRPr="008B6B79" w:rsidRDefault="00DB783B" w:rsidP="00402C32">
            <w:pPr>
              <w:rPr>
                <w:sz w:val="16"/>
                <w:szCs w:val="16"/>
              </w:rPr>
            </w:pPr>
            <w:r>
              <w:rPr>
                <w:sz w:val="16"/>
                <w:szCs w:val="16"/>
              </w:rPr>
              <w:t xml:space="preserve">0 </w:t>
            </w:r>
          </w:p>
          <w:p w14:paraId="5A23C15F" w14:textId="77777777" w:rsidR="00DB783B" w:rsidRPr="008B6B79" w:rsidRDefault="00DB783B" w:rsidP="00402C32">
            <w:pPr>
              <w:rPr>
                <w:sz w:val="16"/>
                <w:szCs w:val="16"/>
              </w:rPr>
            </w:pPr>
          </w:p>
        </w:tc>
        <w:tc>
          <w:tcPr>
            <w:tcW w:w="1410" w:type="dxa"/>
          </w:tcPr>
          <w:p w14:paraId="28BE403D" w14:textId="77777777" w:rsidR="00DB783B" w:rsidRPr="008B6B79" w:rsidRDefault="00DB783B" w:rsidP="00402C32">
            <w:pPr>
              <w:rPr>
                <w:sz w:val="16"/>
                <w:szCs w:val="16"/>
              </w:rPr>
            </w:pPr>
            <w:r>
              <w:rPr>
                <w:sz w:val="16"/>
                <w:szCs w:val="16"/>
              </w:rPr>
              <w:t xml:space="preserve"> 1 ABS product developed </w:t>
            </w:r>
          </w:p>
          <w:p w14:paraId="25B33F20" w14:textId="77777777" w:rsidR="00DB783B" w:rsidRPr="008B6B79" w:rsidRDefault="00DB783B" w:rsidP="00402C32">
            <w:pPr>
              <w:rPr>
                <w:sz w:val="16"/>
                <w:szCs w:val="16"/>
              </w:rPr>
            </w:pPr>
          </w:p>
        </w:tc>
        <w:tc>
          <w:tcPr>
            <w:tcW w:w="1767" w:type="dxa"/>
          </w:tcPr>
          <w:p w14:paraId="688975BB" w14:textId="77777777" w:rsidR="00DB783B" w:rsidRPr="008B6B79" w:rsidRDefault="00DB783B" w:rsidP="00402C32">
            <w:pPr>
              <w:rPr>
                <w:sz w:val="16"/>
                <w:szCs w:val="16"/>
              </w:rPr>
            </w:pPr>
            <w:r>
              <w:rPr>
                <w:sz w:val="16"/>
                <w:szCs w:val="16"/>
              </w:rPr>
              <w:t xml:space="preserve">1 ABS product developed and marketed </w:t>
            </w:r>
          </w:p>
          <w:p w14:paraId="7C766F3B" w14:textId="77777777" w:rsidR="00DB783B" w:rsidRPr="008B6B79" w:rsidRDefault="00DB783B" w:rsidP="00402C32">
            <w:pPr>
              <w:rPr>
                <w:sz w:val="16"/>
                <w:szCs w:val="16"/>
              </w:rPr>
            </w:pPr>
          </w:p>
        </w:tc>
        <w:tc>
          <w:tcPr>
            <w:tcW w:w="3210" w:type="dxa"/>
            <w:vMerge w:val="restart"/>
          </w:tcPr>
          <w:p w14:paraId="669624A4" w14:textId="77777777" w:rsidR="00DB783B" w:rsidRPr="008B6B79" w:rsidRDefault="00DB783B" w:rsidP="00402C32">
            <w:pPr>
              <w:rPr>
                <w:sz w:val="16"/>
                <w:szCs w:val="16"/>
              </w:rPr>
            </w:pPr>
            <w:r w:rsidRPr="008B6B79">
              <w:rPr>
                <w:sz w:val="16"/>
                <w:szCs w:val="16"/>
              </w:rPr>
              <w:t>South Africa is able to accumulate successful experiences with sustainable and ethical bioprospecting product development</w:t>
            </w:r>
            <w:r>
              <w:rPr>
                <w:sz w:val="16"/>
                <w:szCs w:val="16"/>
              </w:rPr>
              <w:t xml:space="preserve"> and facilitate ABS arrangements between providers and users of plant genetic resources.</w:t>
            </w:r>
          </w:p>
          <w:p w14:paraId="29088B4F" w14:textId="77777777" w:rsidR="00DB783B" w:rsidRPr="008B6B79" w:rsidDel="00FE261F" w:rsidRDefault="00DB783B" w:rsidP="00402C32">
            <w:pPr>
              <w:rPr>
                <w:sz w:val="16"/>
                <w:szCs w:val="16"/>
              </w:rPr>
            </w:pPr>
            <w:r w:rsidRPr="008B6B79">
              <w:rPr>
                <w:sz w:val="16"/>
                <w:szCs w:val="16"/>
              </w:rPr>
              <w:t xml:space="preserve">Pooling of R&amp;D support enables local economies to develop successful bioprospecting </w:t>
            </w:r>
            <w:r>
              <w:rPr>
                <w:sz w:val="16"/>
                <w:szCs w:val="16"/>
              </w:rPr>
              <w:t>supply chains</w:t>
            </w:r>
            <w:r w:rsidRPr="008B6B79">
              <w:rPr>
                <w:sz w:val="16"/>
                <w:szCs w:val="16"/>
              </w:rPr>
              <w:t xml:space="preserve"> that are both ABS-compliant and conservation-friendly.</w:t>
            </w:r>
          </w:p>
        </w:tc>
      </w:tr>
      <w:tr w:rsidR="00DB783B" w:rsidRPr="008B6B79" w14:paraId="344B7CAD" w14:textId="77777777" w:rsidTr="00402C32">
        <w:trPr>
          <w:trHeight w:val="456"/>
        </w:trPr>
        <w:tc>
          <w:tcPr>
            <w:tcW w:w="1426" w:type="dxa"/>
            <w:vMerge/>
            <w:shd w:val="pct12" w:color="auto" w:fill="auto"/>
          </w:tcPr>
          <w:p w14:paraId="5731C274" w14:textId="77777777" w:rsidR="00DB783B" w:rsidRPr="008B6B79" w:rsidRDefault="00DB783B" w:rsidP="00402C32">
            <w:pPr>
              <w:rPr>
                <w:sz w:val="16"/>
                <w:szCs w:val="16"/>
              </w:rPr>
            </w:pPr>
          </w:p>
        </w:tc>
        <w:tc>
          <w:tcPr>
            <w:tcW w:w="571" w:type="dxa"/>
          </w:tcPr>
          <w:p w14:paraId="2AFDB575" w14:textId="77777777" w:rsidR="00DB783B" w:rsidRPr="004767A0" w:rsidRDefault="00DB783B" w:rsidP="00402C32">
            <w:pPr>
              <w:rPr>
                <w:sz w:val="16"/>
                <w:szCs w:val="16"/>
              </w:rPr>
            </w:pPr>
            <w:r w:rsidRPr="004767A0">
              <w:rPr>
                <w:sz w:val="16"/>
                <w:szCs w:val="16"/>
              </w:rPr>
              <w:t>6</w:t>
            </w:r>
          </w:p>
        </w:tc>
        <w:tc>
          <w:tcPr>
            <w:tcW w:w="2542" w:type="dxa"/>
          </w:tcPr>
          <w:p w14:paraId="622710C2" w14:textId="77777777" w:rsidR="00DB783B" w:rsidRPr="004767A0" w:rsidRDefault="00DB783B" w:rsidP="00402C32">
            <w:pPr>
              <w:rPr>
                <w:sz w:val="16"/>
                <w:szCs w:val="16"/>
              </w:rPr>
            </w:pPr>
            <w:r w:rsidRPr="004767A0">
              <w:rPr>
                <w:sz w:val="16"/>
                <w:szCs w:val="16"/>
              </w:rPr>
              <w:t xml:space="preserve">Number of new </w:t>
            </w:r>
            <w:r>
              <w:rPr>
                <w:sz w:val="16"/>
                <w:szCs w:val="16"/>
              </w:rPr>
              <w:t>and strengthened</w:t>
            </w:r>
            <w:r>
              <w:rPr>
                <w:rStyle w:val="FootnoteReference"/>
                <w:sz w:val="16"/>
                <w:szCs w:val="16"/>
              </w:rPr>
              <w:footnoteReference w:id="16"/>
            </w:r>
            <w:r>
              <w:rPr>
                <w:sz w:val="16"/>
                <w:szCs w:val="16"/>
              </w:rPr>
              <w:t xml:space="preserve"> ABS-compliant supply chains</w:t>
            </w:r>
            <w:r w:rsidRPr="004767A0">
              <w:rPr>
                <w:sz w:val="16"/>
                <w:szCs w:val="16"/>
              </w:rPr>
              <w:t xml:space="preserve"> </w:t>
            </w:r>
            <w:r>
              <w:rPr>
                <w:sz w:val="16"/>
                <w:szCs w:val="16"/>
              </w:rPr>
              <w:t>facilitated</w:t>
            </w:r>
            <w:r w:rsidRPr="004767A0">
              <w:rPr>
                <w:sz w:val="16"/>
                <w:szCs w:val="16"/>
              </w:rPr>
              <w:t xml:space="preserve"> in the Northern Cape’s bioeconomy</w:t>
            </w:r>
          </w:p>
        </w:tc>
        <w:tc>
          <w:tcPr>
            <w:tcW w:w="2124" w:type="dxa"/>
          </w:tcPr>
          <w:p w14:paraId="0FBAD8B7" w14:textId="77777777" w:rsidR="00DB783B" w:rsidRPr="004767A0" w:rsidRDefault="00DB783B" w:rsidP="00402C32">
            <w:pPr>
              <w:rPr>
                <w:sz w:val="16"/>
                <w:szCs w:val="16"/>
              </w:rPr>
            </w:pPr>
            <w:r w:rsidRPr="004767A0">
              <w:rPr>
                <w:sz w:val="16"/>
                <w:szCs w:val="16"/>
              </w:rPr>
              <w:t xml:space="preserve">0 new </w:t>
            </w:r>
            <w:r>
              <w:rPr>
                <w:sz w:val="16"/>
                <w:szCs w:val="16"/>
              </w:rPr>
              <w:t xml:space="preserve">supply chains, 2 existing supply chains that could be strengthened (Devil’s Claw and Rooibos) </w:t>
            </w:r>
            <w:r w:rsidRPr="004767A0">
              <w:rPr>
                <w:sz w:val="16"/>
                <w:szCs w:val="16"/>
              </w:rPr>
              <w:t xml:space="preserve"> </w:t>
            </w:r>
          </w:p>
        </w:tc>
        <w:tc>
          <w:tcPr>
            <w:tcW w:w="1410" w:type="dxa"/>
          </w:tcPr>
          <w:p w14:paraId="0E18B016" w14:textId="77777777" w:rsidR="00DB783B" w:rsidRPr="004767A0" w:rsidRDefault="00DB783B" w:rsidP="00402C32">
            <w:pPr>
              <w:rPr>
                <w:sz w:val="16"/>
                <w:szCs w:val="16"/>
              </w:rPr>
            </w:pPr>
            <w:r w:rsidRPr="004767A0">
              <w:rPr>
                <w:sz w:val="16"/>
                <w:szCs w:val="16"/>
              </w:rPr>
              <w:t xml:space="preserve">At least </w:t>
            </w:r>
            <w:r>
              <w:rPr>
                <w:sz w:val="16"/>
                <w:szCs w:val="16"/>
              </w:rPr>
              <w:t>1</w:t>
            </w:r>
            <w:r w:rsidRPr="004767A0">
              <w:rPr>
                <w:sz w:val="16"/>
                <w:szCs w:val="16"/>
              </w:rPr>
              <w:t xml:space="preserve"> new </w:t>
            </w:r>
            <w:r>
              <w:rPr>
                <w:sz w:val="16"/>
                <w:szCs w:val="16"/>
              </w:rPr>
              <w:t>supply chain (for Kanna) and 1 strengthened supply chain (Rooibos)</w:t>
            </w:r>
          </w:p>
        </w:tc>
        <w:tc>
          <w:tcPr>
            <w:tcW w:w="1767" w:type="dxa"/>
          </w:tcPr>
          <w:p w14:paraId="6427FA08" w14:textId="77777777" w:rsidR="00DB783B" w:rsidRPr="004767A0" w:rsidRDefault="00DB783B" w:rsidP="00402C32">
            <w:pPr>
              <w:rPr>
                <w:sz w:val="16"/>
                <w:szCs w:val="16"/>
              </w:rPr>
            </w:pPr>
            <w:r w:rsidRPr="004767A0">
              <w:rPr>
                <w:sz w:val="16"/>
                <w:szCs w:val="16"/>
              </w:rPr>
              <w:t xml:space="preserve">At least </w:t>
            </w:r>
            <w:r>
              <w:rPr>
                <w:sz w:val="16"/>
                <w:szCs w:val="16"/>
              </w:rPr>
              <w:t>2 new</w:t>
            </w:r>
            <w:r w:rsidRPr="004767A0">
              <w:rPr>
                <w:sz w:val="16"/>
                <w:szCs w:val="16"/>
              </w:rPr>
              <w:t xml:space="preserve"> </w:t>
            </w:r>
            <w:r>
              <w:rPr>
                <w:sz w:val="16"/>
                <w:szCs w:val="16"/>
              </w:rPr>
              <w:t xml:space="preserve">supply chains </w:t>
            </w:r>
            <w:r w:rsidRPr="004767A0">
              <w:rPr>
                <w:sz w:val="16"/>
                <w:szCs w:val="16"/>
              </w:rPr>
              <w:t>(Kanna</w:t>
            </w:r>
            <w:r>
              <w:rPr>
                <w:sz w:val="16"/>
                <w:szCs w:val="16"/>
              </w:rPr>
              <w:t xml:space="preserve"> and</w:t>
            </w:r>
            <w:r w:rsidRPr="004767A0">
              <w:rPr>
                <w:sz w:val="16"/>
                <w:szCs w:val="16"/>
              </w:rPr>
              <w:t xml:space="preserve"> Cancer Bush</w:t>
            </w:r>
            <w:r>
              <w:rPr>
                <w:sz w:val="16"/>
                <w:szCs w:val="16"/>
              </w:rPr>
              <w:t>)</w:t>
            </w:r>
            <w:r w:rsidRPr="004767A0">
              <w:rPr>
                <w:sz w:val="16"/>
                <w:szCs w:val="16"/>
              </w:rPr>
              <w:t xml:space="preserve">, </w:t>
            </w:r>
            <w:r>
              <w:rPr>
                <w:sz w:val="16"/>
                <w:szCs w:val="16"/>
              </w:rPr>
              <w:t xml:space="preserve">and 2 strengthened Devil’s Claw and </w:t>
            </w:r>
            <w:r w:rsidRPr="004767A0">
              <w:rPr>
                <w:sz w:val="16"/>
                <w:szCs w:val="16"/>
              </w:rPr>
              <w:t xml:space="preserve">Rooibos </w:t>
            </w:r>
            <w:r>
              <w:rPr>
                <w:sz w:val="16"/>
                <w:szCs w:val="16"/>
              </w:rPr>
              <w:t>supply chains</w:t>
            </w:r>
          </w:p>
        </w:tc>
        <w:tc>
          <w:tcPr>
            <w:tcW w:w="3210" w:type="dxa"/>
            <w:vMerge/>
          </w:tcPr>
          <w:p w14:paraId="6CAFEE07" w14:textId="77777777" w:rsidR="00DB783B" w:rsidRPr="008B6B79" w:rsidDel="00FE261F" w:rsidRDefault="00DB783B" w:rsidP="00402C32">
            <w:pPr>
              <w:rPr>
                <w:sz w:val="16"/>
                <w:szCs w:val="16"/>
              </w:rPr>
            </w:pPr>
          </w:p>
        </w:tc>
      </w:tr>
      <w:tr w:rsidR="00DB783B" w:rsidRPr="008B6B79" w14:paraId="7DFACAC4" w14:textId="77777777" w:rsidTr="00402C32">
        <w:trPr>
          <w:trHeight w:val="456"/>
        </w:trPr>
        <w:tc>
          <w:tcPr>
            <w:tcW w:w="1426" w:type="dxa"/>
            <w:vMerge/>
            <w:shd w:val="pct12" w:color="auto" w:fill="auto"/>
          </w:tcPr>
          <w:p w14:paraId="4EFAD5AF" w14:textId="77777777" w:rsidR="00DB783B" w:rsidRPr="008B6B79" w:rsidRDefault="00DB783B" w:rsidP="00402C32">
            <w:pPr>
              <w:rPr>
                <w:sz w:val="16"/>
                <w:szCs w:val="16"/>
              </w:rPr>
            </w:pPr>
          </w:p>
        </w:tc>
        <w:tc>
          <w:tcPr>
            <w:tcW w:w="571" w:type="dxa"/>
          </w:tcPr>
          <w:p w14:paraId="07E47671" w14:textId="77777777" w:rsidR="00DB783B" w:rsidRPr="008B6B79" w:rsidRDefault="00DB783B" w:rsidP="00402C32">
            <w:pPr>
              <w:rPr>
                <w:sz w:val="16"/>
                <w:szCs w:val="16"/>
              </w:rPr>
            </w:pPr>
            <w:r w:rsidRPr="008B6B79">
              <w:rPr>
                <w:sz w:val="16"/>
                <w:szCs w:val="16"/>
              </w:rPr>
              <w:t>7</w:t>
            </w:r>
          </w:p>
        </w:tc>
        <w:tc>
          <w:tcPr>
            <w:tcW w:w="2542" w:type="dxa"/>
          </w:tcPr>
          <w:p w14:paraId="62A074B0" w14:textId="77777777" w:rsidR="00DB783B" w:rsidRPr="008B6B79" w:rsidRDefault="00DB783B" w:rsidP="00402C32">
            <w:pPr>
              <w:rPr>
                <w:sz w:val="16"/>
                <w:szCs w:val="16"/>
              </w:rPr>
            </w:pPr>
            <w:r w:rsidRPr="008B6B79">
              <w:rPr>
                <w:sz w:val="16"/>
                <w:szCs w:val="16"/>
              </w:rPr>
              <w:t>Number of patent registrations based on home-grown R&amp;D facilitated by the project</w:t>
            </w:r>
          </w:p>
        </w:tc>
        <w:tc>
          <w:tcPr>
            <w:tcW w:w="2124" w:type="dxa"/>
          </w:tcPr>
          <w:p w14:paraId="40A96126" w14:textId="77777777" w:rsidR="00DB783B" w:rsidRPr="008B6B79" w:rsidRDefault="00DB783B" w:rsidP="00402C32">
            <w:pPr>
              <w:rPr>
                <w:sz w:val="16"/>
                <w:szCs w:val="16"/>
              </w:rPr>
            </w:pPr>
            <w:r w:rsidRPr="008B6B79">
              <w:rPr>
                <w:sz w:val="16"/>
                <w:szCs w:val="16"/>
              </w:rPr>
              <w:t>0</w:t>
            </w:r>
          </w:p>
        </w:tc>
        <w:tc>
          <w:tcPr>
            <w:tcW w:w="1410" w:type="dxa"/>
          </w:tcPr>
          <w:p w14:paraId="3D00C725" w14:textId="77777777" w:rsidR="00DB783B" w:rsidRPr="008B6B79" w:rsidRDefault="00DB783B" w:rsidP="00402C32">
            <w:pPr>
              <w:rPr>
                <w:sz w:val="16"/>
                <w:szCs w:val="16"/>
              </w:rPr>
            </w:pPr>
            <w:r w:rsidRPr="008B6B79">
              <w:rPr>
                <w:sz w:val="16"/>
                <w:szCs w:val="16"/>
              </w:rPr>
              <w:t>n/a</w:t>
            </w:r>
          </w:p>
        </w:tc>
        <w:tc>
          <w:tcPr>
            <w:tcW w:w="1767" w:type="dxa"/>
          </w:tcPr>
          <w:p w14:paraId="61E4B633" w14:textId="77777777" w:rsidR="00DB783B" w:rsidRPr="008B6B79" w:rsidRDefault="00DB783B" w:rsidP="00402C32">
            <w:pPr>
              <w:rPr>
                <w:sz w:val="16"/>
                <w:szCs w:val="16"/>
              </w:rPr>
            </w:pPr>
            <w:r w:rsidRPr="008B6B79">
              <w:rPr>
                <w:sz w:val="16"/>
                <w:szCs w:val="16"/>
              </w:rPr>
              <w:t>1 (for African ginger as a product for allergies and asthma)</w:t>
            </w:r>
          </w:p>
        </w:tc>
        <w:tc>
          <w:tcPr>
            <w:tcW w:w="3210" w:type="dxa"/>
            <w:vMerge/>
          </w:tcPr>
          <w:p w14:paraId="1E2EA19D" w14:textId="77777777" w:rsidR="00DB783B" w:rsidRPr="008B6B79" w:rsidDel="00FE261F" w:rsidRDefault="00DB783B" w:rsidP="00402C32">
            <w:pPr>
              <w:rPr>
                <w:sz w:val="16"/>
                <w:szCs w:val="16"/>
              </w:rPr>
            </w:pPr>
          </w:p>
        </w:tc>
      </w:tr>
      <w:tr w:rsidR="00DB783B" w:rsidRPr="008B6B79" w14:paraId="48A67C13" w14:textId="77777777" w:rsidTr="00402C32">
        <w:trPr>
          <w:trHeight w:val="456"/>
        </w:trPr>
        <w:tc>
          <w:tcPr>
            <w:tcW w:w="1426" w:type="dxa"/>
            <w:vMerge w:val="restart"/>
            <w:shd w:val="pct12" w:color="auto" w:fill="auto"/>
          </w:tcPr>
          <w:p w14:paraId="1941AD07" w14:textId="77777777" w:rsidR="00DB783B" w:rsidRPr="008B6B79" w:rsidRDefault="00DB783B" w:rsidP="00402C32">
            <w:pPr>
              <w:rPr>
                <w:sz w:val="16"/>
                <w:szCs w:val="16"/>
              </w:rPr>
            </w:pPr>
            <w:r w:rsidRPr="008B6B79">
              <w:rPr>
                <w:b/>
                <w:sz w:val="16"/>
                <w:szCs w:val="16"/>
              </w:rPr>
              <w:t xml:space="preserve">Outcome 2. </w:t>
            </w:r>
            <w:r w:rsidRPr="00A166DF">
              <w:rPr>
                <w:sz w:val="16"/>
                <w:szCs w:val="16"/>
              </w:rPr>
              <w:t>The ways of working, management conditions and techniques change within 5 (five) strategic value chains, and demonstrate how conservation and ABS-compliance can be simultaneously achieved through cooperation among bioeconomy players</w:t>
            </w:r>
          </w:p>
          <w:p w14:paraId="0797A7B5" w14:textId="77777777" w:rsidR="00DB783B" w:rsidRPr="008B6B79" w:rsidRDefault="00DB783B" w:rsidP="00402C32">
            <w:pPr>
              <w:rPr>
                <w:sz w:val="16"/>
                <w:szCs w:val="16"/>
              </w:rPr>
            </w:pPr>
            <w:r w:rsidRPr="008B6B79">
              <w:rPr>
                <w:sz w:val="16"/>
                <w:szCs w:val="16"/>
              </w:rPr>
              <w:t> </w:t>
            </w:r>
          </w:p>
          <w:p w14:paraId="60098D24" w14:textId="77777777" w:rsidR="00DB783B" w:rsidRPr="008B6B79" w:rsidRDefault="00DB783B" w:rsidP="00402C32">
            <w:pPr>
              <w:rPr>
                <w:sz w:val="16"/>
                <w:szCs w:val="16"/>
              </w:rPr>
            </w:pPr>
            <w:r w:rsidRPr="008B6B79">
              <w:rPr>
                <w:sz w:val="16"/>
                <w:szCs w:val="16"/>
              </w:rPr>
              <w:t> </w:t>
            </w:r>
          </w:p>
          <w:p w14:paraId="6978755E" w14:textId="77777777" w:rsidR="00DB783B" w:rsidRPr="008B6B79" w:rsidRDefault="00DB783B" w:rsidP="00402C32">
            <w:pPr>
              <w:rPr>
                <w:sz w:val="16"/>
                <w:szCs w:val="16"/>
              </w:rPr>
            </w:pPr>
            <w:r w:rsidRPr="008B6B79">
              <w:rPr>
                <w:sz w:val="16"/>
                <w:szCs w:val="16"/>
              </w:rPr>
              <w:t> </w:t>
            </w:r>
          </w:p>
          <w:p w14:paraId="4D3B8871" w14:textId="77777777" w:rsidR="00DB783B" w:rsidRPr="008B6B79" w:rsidRDefault="00DB783B" w:rsidP="00402C32">
            <w:pPr>
              <w:rPr>
                <w:b/>
                <w:sz w:val="16"/>
                <w:szCs w:val="16"/>
              </w:rPr>
            </w:pPr>
            <w:r w:rsidRPr="008B6B79">
              <w:rPr>
                <w:sz w:val="16"/>
                <w:szCs w:val="16"/>
              </w:rPr>
              <w:t> </w:t>
            </w:r>
          </w:p>
        </w:tc>
        <w:tc>
          <w:tcPr>
            <w:tcW w:w="11624" w:type="dxa"/>
            <w:gridSpan w:val="6"/>
          </w:tcPr>
          <w:p w14:paraId="7FEE2319" w14:textId="77777777" w:rsidR="00DB783B" w:rsidRDefault="00DB783B" w:rsidP="00402C32">
            <w:pPr>
              <w:rPr>
                <w:b/>
                <w:sz w:val="16"/>
                <w:szCs w:val="16"/>
                <w:u w:val="single"/>
              </w:rPr>
            </w:pPr>
            <w:r>
              <w:rPr>
                <w:b/>
                <w:sz w:val="16"/>
                <w:szCs w:val="16"/>
                <w:u w:val="single"/>
              </w:rPr>
              <w:t>Outputs:</w:t>
            </w:r>
          </w:p>
          <w:p w14:paraId="6DC5844B" w14:textId="77777777" w:rsidR="00DB783B" w:rsidRDefault="00DB783B" w:rsidP="00402C32">
            <w:pPr>
              <w:rPr>
                <w:b/>
                <w:sz w:val="16"/>
                <w:szCs w:val="16"/>
                <w:u w:val="single"/>
              </w:rPr>
            </w:pPr>
          </w:p>
          <w:p w14:paraId="4D712828" w14:textId="77777777" w:rsidR="00DB783B" w:rsidRPr="005C1513" w:rsidRDefault="00DB783B" w:rsidP="00402C32">
            <w:pPr>
              <w:rPr>
                <w:sz w:val="16"/>
                <w:szCs w:val="16"/>
              </w:rPr>
            </w:pPr>
            <w:r w:rsidRPr="005C1513">
              <w:rPr>
                <w:sz w:val="16"/>
                <w:szCs w:val="16"/>
              </w:rPr>
              <w:t>2.1 The implementation of the Pelargonium Biodiversity Management Plan (BMP) is supported in close collaboration between the Pelargonium Working Group, community businesses and CSO stakeholders.</w:t>
            </w:r>
          </w:p>
          <w:p w14:paraId="091E6A90" w14:textId="77777777" w:rsidR="00DB783B" w:rsidRPr="005C1513" w:rsidRDefault="00DB783B" w:rsidP="00402C32">
            <w:pPr>
              <w:rPr>
                <w:b/>
                <w:sz w:val="16"/>
                <w:szCs w:val="16"/>
              </w:rPr>
            </w:pPr>
          </w:p>
          <w:p w14:paraId="6EEADC98" w14:textId="77777777" w:rsidR="00DB783B" w:rsidRPr="005C1513" w:rsidRDefault="00DB783B" w:rsidP="00402C32">
            <w:pPr>
              <w:rPr>
                <w:sz w:val="16"/>
                <w:szCs w:val="16"/>
              </w:rPr>
            </w:pPr>
            <w:r w:rsidRPr="005C1513">
              <w:rPr>
                <w:sz w:val="16"/>
                <w:szCs w:val="16"/>
              </w:rPr>
              <w:t>2.2 Development of an Aloe ferox harvesting, processing and trading hub in the Eastern Cape for promoting sustainable and equitable benefit sharing across the value chain is supported.</w:t>
            </w:r>
          </w:p>
          <w:p w14:paraId="431D9B98" w14:textId="77777777" w:rsidR="00DB783B" w:rsidRPr="005C1513" w:rsidRDefault="00DB783B" w:rsidP="00402C32">
            <w:pPr>
              <w:rPr>
                <w:sz w:val="16"/>
                <w:szCs w:val="16"/>
              </w:rPr>
            </w:pPr>
          </w:p>
          <w:p w14:paraId="61E6F11B" w14:textId="77777777" w:rsidR="00DB783B" w:rsidRPr="005C1513" w:rsidRDefault="00DB783B" w:rsidP="00402C32">
            <w:pPr>
              <w:rPr>
                <w:sz w:val="16"/>
                <w:szCs w:val="16"/>
              </w:rPr>
            </w:pPr>
            <w:r w:rsidRPr="005C1513">
              <w:rPr>
                <w:sz w:val="16"/>
                <w:szCs w:val="16"/>
              </w:rPr>
              <w:t>2.3 Community-based enterprises in honeybush farming are supported, ensuring conservation and equitable benefit sharing outcomes across the Cyclopia spp. landscape in the Cape Region.</w:t>
            </w:r>
          </w:p>
          <w:p w14:paraId="73BC7F4F" w14:textId="77777777" w:rsidR="00DB783B" w:rsidRPr="005C1513" w:rsidRDefault="00DB783B" w:rsidP="00402C32">
            <w:pPr>
              <w:rPr>
                <w:sz w:val="16"/>
                <w:szCs w:val="16"/>
              </w:rPr>
            </w:pPr>
          </w:p>
          <w:p w14:paraId="216CE61F" w14:textId="77777777" w:rsidR="00DB783B" w:rsidRDefault="00DB783B" w:rsidP="00402C32">
            <w:pPr>
              <w:rPr>
                <w:sz w:val="16"/>
                <w:szCs w:val="16"/>
              </w:rPr>
            </w:pPr>
            <w:r w:rsidRPr="008C3953">
              <w:rPr>
                <w:sz w:val="16"/>
                <w:szCs w:val="16"/>
                <w:highlight w:val="yellow"/>
              </w:rPr>
              <w:t>2.</w:t>
            </w:r>
            <w:r>
              <w:rPr>
                <w:sz w:val="16"/>
                <w:szCs w:val="16"/>
                <w:highlight w:val="yellow"/>
              </w:rPr>
              <w:t>4</w:t>
            </w:r>
            <w:r w:rsidRPr="008C3953">
              <w:rPr>
                <w:sz w:val="16"/>
                <w:szCs w:val="16"/>
                <w:highlight w:val="yellow"/>
              </w:rPr>
              <w:t xml:space="preserve"> [*]</w:t>
            </w:r>
            <w:r>
              <w:rPr>
                <w:sz w:val="16"/>
                <w:szCs w:val="16"/>
              </w:rPr>
              <w:t xml:space="preserve"> </w:t>
            </w:r>
            <w:r w:rsidRPr="005C1513">
              <w:rPr>
                <w:sz w:val="16"/>
                <w:szCs w:val="16"/>
              </w:rPr>
              <w:t>ABS implementation in Rooibos farming is strengthened, ensuring fairness, equity and sustainability in relevant relationships among TK holders and industry.</w:t>
            </w:r>
          </w:p>
          <w:p w14:paraId="69C506CE" w14:textId="77777777" w:rsidR="00DB783B" w:rsidRDefault="00DB783B" w:rsidP="00402C32">
            <w:pPr>
              <w:rPr>
                <w:sz w:val="16"/>
                <w:szCs w:val="16"/>
              </w:rPr>
            </w:pPr>
          </w:p>
          <w:p w14:paraId="46A2FAFB" w14:textId="77777777" w:rsidR="00DB783B" w:rsidRPr="008C3953" w:rsidRDefault="00DB783B" w:rsidP="00402C32">
            <w:pPr>
              <w:rPr>
                <w:sz w:val="10"/>
                <w:szCs w:val="16"/>
              </w:rPr>
            </w:pPr>
            <w:r w:rsidRPr="008C3953">
              <w:rPr>
                <w:rFonts w:asciiTheme="minorHAnsi" w:hAnsiTheme="minorHAnsi" w:cstheme="minorHAnsi"/>
                <w:i/>
                <w:sz w:val="14"/>
                <w:szCs w:val="20"/>
                <w:highlight w:val="yellow"/>
              </w:rPr>
              <w:t>* Output renumbered from 2.6 to 2.4, given that two outputs were dropped so as to provide an adequate response to GEF comments in February 2018.]</w:t>
            </w:r>
          </w:p>
          <w:p w14:paraId="75834978" w14:textId="77777777" w:rsidR="00DB783B" w:rsidRPr="00753F9E" w:rsidRDefault="00DB783B" w:rsidP="00402C32">
            <w:pPr>
              <w:rPr>
                <w:sz w:val="16"/>
                <w:szCs w:val="16"/>
                <w:highlight w:val="green"/>
              </w:rPr>
            </w:pPr>
          </w:p>
        </w:tc>
      </w:tr>
      <w:tr w:rsidR="00DB783B" w:rsidRPr="008B6B79" w14:paraId="10A843D3" w14:textId="77777777" w:rsidTr="00402C32">
        <w:trPr>
          <w:trHeight w:val="456"/>
        </w:trPr>
        <w:tc>
          <w:tcPr>
            <w:tcW w:w="1426" w:type="dxa"/>
            <w:vMerge/>
            <w:shd w:val="pct12" w:color="auto" w:fill="auto"/>
          </w:tcPr>
          <w:p w14:paraId="35F2CBEE" w14:textId="77777777" w:rsidR="00DB783B" w:rsidRPr="008B6B79" w:rsidRDefault="00DB783B" w:rsidP="00402C32">
            <w:pPr>
              <w:rPr>
                <w:sz w:val="16"/>
                <w:szCs w:val="16"/>
              </w:rPr>
            </w:pPr>
          </w:p>
        </w:tc>
        <w:tc>
          <w:tcPr>
            <w:tcW w:w="571" w:type="dxa"/>
          </w:tcPr>
          <w:p w14:paraId="3E8639EF" w14:textId="77777777" w:rsidR="00DB783B" w:rsidRPr="008B6B79" w:rsidRDefault="00DB783B" w:rsidP="00402C32">
            <w:pPr>
              <w:rPr>
                <w:sz w:val="16"/>
                <w:szCs w:val="16"/>
              </w:rPr>
            </w:pPr>
            <w:r w:rsidRPr="008B6B79">
              <w:rPr>
                <w:sz w:val="16"/>
                <w:szCs w:val="16"/>
              </w:rPr>
              <w:t>8</w:t>
            </w:r>
          </w:p>
        </w:tc>
        <w:tc>
          <w:tcPr>
            <w:tcW w:w="2542" w:type="dxa"/>
          </w:tcPr>
          <w:p w14:paraId="3E6962D0" w14:textId="77777777" w:rsidR="00DB783B" w:rsidRPr="00467ADD" w:rsidRDefault="00DB783B" w:rsidP="00402C32">
            <w:pPr>
              <w:rPr>
                <w:sz w:val="16"/>
                <w:szCs w:val="16"/>
              </w:rPr>
            </w:pPr>
            <w:r w:rsidRPr="00467ADD">
              <w:rPr>
                <w:sz w:val="16"/>
                <w:szCs w:val="16"/>
              </w:rPr>
              <w:t xml:space="preserve">Increased score for implementation of Nagoya Protocol on ABS as per the GEF6 Tracking Tool BD Program 8, Section 2) ABS Pilots = X / max score </w:t>
            </w:r>
            <w:r>
              <w:rPr>
                <w:sz w:val="16"/>
                <w:szCs w:val="16"/>
              </w:rPr>
              <w:t>4</w:t>
            </w:r>
            <w:r w:rsidRPr="00467ADD">
              <w:rPr>
                <w:sz w:val="16"/>
                <w:szCs w:val="16"/>
              </w:rPr>
              <w:t xml:space="preserve">0 (10 x </w:t>
            </w:r>
            <w:r>
              <w:rPr>
                <w:sz w:val="16"/>
                <w:szCs w:val="16"/>
              </w:rPr>
              <w:t>4</w:t>
            </w:r>
            <w:r w:rsidRPr="00467ADD">
              <w:rPr>
                <w:sz w:val="16"/>
                <w:szCs w:val="16"/>
              </w:rPr>
              <w:t xml:space="preserve"> pilots)</w:t>
            </w:r>
          </w:p>
          <w:p w14:paraId="6C0088FF" w14:textId="77777777" w:rsidR="00DB783B" w:rsidRPr="00467ADD" w:rsidRDefault="00DB783B" w:rsidP="00402C32">
            <w:pPr>
              <w:rPr>
                <w:sz w:val="16"/>
                <w:szCs w:val="16"/>
              </w:rPr>
            </w:pPr>
            <w:r w:rsidRPr="00467ADD">
              <w:rPr>
                <w:sz w:val="16"/>
                <w:szCs w:val="16"/>
              </w:rPr>
              <w:t>--PILOTS--</w:t>
            </w:r>
          </w:p>
          <w:p w14:paraId="6B948AC2" w14:textId="77777777" w:rsidR="00DB783B" w:rsidRPr="00467ADD" w:rsidRDefault="00DB783B" w:rsidP="00402C32">
            <w:pPr>
              <w:rPr>
                <w:sz w:val="16"/>
                <w:szCs w:val="16"/>
              </w:rPr>
            </w:pPr>
            <w:r w:rsidRPr="00467ADD">
              <w:rPr>
                <w:sz w:val="16"/>
                <w:szCs w:val="16"/>
              </w:rPr>
              <w:t xml:space="preserve">2.1 Pelargonium </w:t>
            </w:r>
          </w:p>
          <w:p w14:paraId="3C9C1283" w14:textId="77777777" w:rsidR="00DB783B" w:rsidRPr="00467ADD" w:rsidRDefault="00DB783B" w:rsidP="00402C32">
            <w:pPr>
              <w:rPr>
                <w:sz w:val="16"/>
                <w:szCs w:val="16"/>
              </w:rPr>
            </w:pPr>
            <w:r w:rsidRPr="00467ADD">
              <w:rPr>
                <w:sz w:val="16"/>
                <w:szCs w:val="16"/>
              </w:rPr>
              <w:t xml:space="preserve">2.2 </w:t>
            </w:r>
            <w:r w:rsidRPr="00467ADD">
              <w:rPr>
                <w:i/>
                <w:sz w:val="16"/>
                <w:szCs w:val="16"/>
              </w:rPr>
              <w:t>Aloe ferox</w:t>
            </w:r>
          </w:p>
          <w:p w14:paraId="4A7F03EE" w14:textId="77777777" w:rsidR="00DB783B" w:rsidRPr="00467ADD" w:rsidRDefault="00DB783B" w:rsidP="00402C32">
            <w:pPr>
              <w:rPr>
                <w:sz w:val="16"/>
                <w:szCs w:val="16"/>
              </w:rPr>
            </w:pPr>
            <w:r w:rsidRPr="00467ADD">
              <w:rPr>
                <w:sz w:val="16"/>
                <w:szCs w:val="16"/>
              </w:rPr>
              <w:t>2.3 Honeybush</w:t>
            </w:r>
          </w:p>
          <w:p w14:paraId="05C6A139" w14:textId="77777777" w:rsidR="00DB783B" w:rsidRPr="00467ADD" w:rsidRDefault="00DB783B" w:rsidP="00402C32">
            <w:pPr>
              <w:rPr>
                <w:sz w:val="16"/>
                <w:szCs w:val="16"/>
              </w:rPr>
            </w:pPr>
            <w:r w:rsidRPr="002F6FDE">
              <w:rPr>
                <w:sz w:val="16"/>
                <w:szCs w:val="16"/>
                <w:highlight w:val="yellow"/>
              </w:rPr>
              <w:t>2.4 Rooibo</w:t>
            </w:r>
            <w:r w:rsidRPr="00467ADD">
              <w:rPr>
                <w:sz w:val="16"/>
                <w:szCs w:val="16"/>
              </w:rPr>
              <w:t>s ABS deal</w:t>
            </w:r>
          </w:p>
        </w:tc>
        <w:tc>
          <w:tcPr>
            <w:tcW w:w="2124" w:type="dxa"/>
          </w:tcPr>
          <w:p w14:paraId="3023C06E" w14:textId="77777777" w:rsidR="00DB783B" w:rsidRPr="008B6B79" w:rsidRDefault="00DB783B" w:rsidP="00402C32">
            <w:pPr>
              <w:rPr>
                <w:sz w:val="16"/>
                <w:szCs w:val="16"/>
              </w:rPr>
            </w:pPr>
            <w:r w:rsidRPr="008B6B79">
              <w:rPr>
                <w:sz w:val="16"/>
                <w:szCs w:val="16"/>
              </w:rPr>
              <w:t xml:space="preserve">Score = </w:t>
            </w:r>
            <w:r w:rsidRPr="006B1BAB">
              <w:rPr>
                <w:sz w:val="16"/>
                <w:szCs w:val="16"/>
                <w:highlight w:val="yellow"/>
              </w:rPr>
              <w:t>17</w:t>
            </w:r>
            <w:r w:rsidRPr="008B6B79">
              <w:rPr>
                <w:sz w:val="16"/>
                <w:szCs w:val="16"/>
              </w:rPr>
              <w:t xml:space="preserve"> out of </w:t>
            </w:r>
            <w:r w:rsidRPr="006B1BAB">
              <w:rPr>
                <w:sz w:val="16"/>
                <w:szCs w:val="16"/>
                <w:highlight w:val="yellow"/>
              </w:rPr>
              <w:t>40</w:t>
            </w:r>
          </w:p>
          <w:p w14:paraId="669A02B1" w14:textId="77777777" w:rsidR="00DB783B" w:rsidRPr="008B6B79" w:rsidRDefault="00DB783B" w:rsidP="00402C32">
            <w:pPr>
              <w:rPr>
                <w:sz w:val="16"/>
                <w:szCs w:val="16"/>
              </w:rPr>
            </w:pPr>
            <w:r w:rsidRPr="008B6B79">
              <w:rPr>
                <w:sz w:val="16"/>
                <w:szCs w:val="16"/>
              </w:rPr>
              <w:t>---------------------------</w:t>
            </w:r>
          </w:p>
          <w:p w14:paraId="3D662C20" w14:textId="77777777" w:rsidR="00DB783B" w:rsidRPr="008B6B79" w:rsidRDefault="00DB783B" w:rsidP="00402C32">
            <w:pPr>
              <w:rPr>
                <w:sz w:val="16"/>
                <w:szCs w:val="16"/>
              </w:rPr>
            </w:pPr>
            <w:r w:rsidRPr="008B6B79">
              <w:rPr>
                <w:sz w:val="16"/>
                <w:szCs w:val="16"/>
              </w:rPr>
              <w:t xml:space="preserve">For pilot 2.1) 2/10 </w:t>
            </w:r>
          </w:p>
          <w:p w14:paraId="13B789B7" w14:textId="77777777" w:rsidR="00DB783B" w:rsidRPr="008B6B79" w:rsidRDefault="00DB783B" w:rsidP="00402C32">
            <w:pPr>
              <w:rPr>
                <w:sz w:val="16"/>
                <w:szCs w:val="16"/>
              </w:rPr>
            </w:pPr>
            <w:r w:rsidRPr="008B6B79">
              <w:rPr>
                <w:sz w:val="16"/>
                <w:szCs w:val="16"/>
              </w:rPr>
              <w:t xml:space="preserve">For pilot 2.2) 5/10 </w:t>
            </w:r>
          </w:p>
          <w:p w14:paraId="032AECE7" w14:textId="77777777" w:rsidR="00DB783B" w:rsidRPr="008B6B79" w:rsidRDefault="00DB783B" w:rsidP="00402C32">
            <w:pPr>
              <w:rPr>
                <w:sz w:val="16"/>
                <w:szCs w:val="16"/>
              </w:rPr>
            </w:pPr>
            <w:r w:rsidRPr="008B6B79">
              <w:rPr>
                <w:sz w:val="16"/>
                <w:szCs w:val="16"/>
              </w:rPr>
              <w:t xml:space="preserve">For pilot 2.3) 2/10 </w:t>
            </w:r>
          </w:p>
          <w:p w14:paraId="20CF0EF8" w14:textId="77777777" w:rsidR="00DB783B" w:rsidRPr="008B6B79" w:rsidRDefault="00DB783B" w:rsidP="00402C32">
            <w:pPr>
              <w:rPr>
                <w:sz w:val="16"/>
                <w:szCs w:val="16"/>
              </w:rPr>
            </w:pPr>
            <w:r w:rsidRPr="008B6B79">
              <w:rPr>
                <w:sz w:val="16"/>
                <w:szCs w:val="16"/>
              </w:rPr>
              <w:t>For pil</w:t>
            </w:r>
            <w:r w:rsidRPr="002F6FDE">
              <w:rPr>
                <w:sz w:val="16"/>
                <w:szCs w:val="16"/>
                <w:highlight w:val="yellow"/>
              </w:rPr>
              <w:t>ot 2.4) 8</w:t>
            </w:r>
            <w:r w:rsidRPr="008B6B79">
              <w:rPr>
                <w:sz w:val="16"/>
                <w:szCs w:val="16"/>
              </w:rPr>
              <w:t xml:space="preserve">/10 </w:t>
            </w:r>
          </w:p>
          <w:p w14:paraId="427E0AA6" w14:textId="77777777" w:rsidR="00DB783B" w:rsidRPr="008B6B79" w:rsidRDefault="00DB783B" w:rsidP="00402C32">
            <w:pPr>
              <w:rPr>
                <w:sz w:val="16"/>
                <w:szCs w:val="16"/>
              </w:rPr>
            </w:pPr>
          </w:p>
        </w:tc>
        <w:tc>
          <w:tcPr>
            <w:tcW w:w="1410" w:type="dxa"/>
          </w:tcPr>
          <w:p w14:paraId="786B68E1" w14:textId="77777777" w:rsidR="00DB783B" w:rsidRPr="008B6B79" w:rsidRDefault="00DB783B" w:rsidP="00402C32">
            <w:pPr>
              <w:rPr>
                <w:sz w:val="16"/>
                <w:szCs w:val="16"/>
              </w:rPr>
            </w:pPr>
            <w:r w:rsidRPr="008B6B79">
              <w:rPr>
                <w:sz w:val="16"/>
                <w:szCs w:val="16"/>
              </w:rPr>
              <w:t xml:space="preserve">Score = </w:t>
            </w:r>
            <w:r w:rsidRPr="006B1BAB">
              <w:rPr>
                <w:sz w:val="16"/>
                <w:szCs w:val="16"/>
                <w:highlight w:val="yellow"/>
              </w:rPr>
              <w:t>24</w:t>
            </w:r>
            <w:r w:rsidRPr="008B6B79">
              <w:rPr>
                <w:sz w:val="16"/>
                <w:szCs w:val="16"/>
              </w:rPr>
              <w:t xml:space="preserve"> out of </w:t>
            </w:r>
            <w:r w:rsidRPr="006B1BAB">
              <w:rPr>
                <w:sz w:val="16"/>
                <w:szCs w:val="16"/>
                <w:highlight w:val="yellow"/>
              </w:rPr>
              <w:t>40</w:t>
            </w:r>
            <w:r>
              <w:rPr>
                <w:sz w:val="16"/>
                <w:szCs w:val="16"/>
              </w:rPr>
              <w:t xml:space="preserve"> </w:t>
            </w:r>
          </w:p>
          <w:p w14:paraId="4BA37321" w14:textId="77777777" w:rsidR="00DB783B" w:rsidRPr="008B6B79" w:rsidRDefault="00DB783B" w:rsidP="00402C32">
            <w:pPr>
              <w:rPr>
                <w:sz w:val="16"/>
                <w:szCs w:val="16"/>
              </w:rPr>
            </w:pPr>
            <w:r w:rsidRPr="008B6B79">
              <w:rPr>
                <w:sz w:val="16"/>
                <w:szCs w:val="16"/>
              </w:rPr>
              <w:t xml:space="preserve">For pilot 2.1) 5/10 </w:t>
            </w:r>
          </w:p>
          <w:p w14:paraId="58848856" w14:textId="77777777" w:rsidR="00DB783B" w:rsidRPr="008B6B79" w:rsidRDefault="00DB783B" w:rsidP="00402C32">
            <w:pPr>
              <w:rPr>
                <w:sz w:val="16"/>
                <w:szCs w:val="16"/>
              </w:rPr>
            </w:pPr>
            <w:r w:rsidRPr="008B6B79">
              <w:rPr>
                <w:sz w:val="16"/>
                <w:szCs w:val="16"/>
              </w:rPr>
              <w:t xml:space="preserve">For pilot 2.2) 6/10 </w:t>
            </w:r>
          </w:p>
          <w:p w14:paraId="6F6F32CA" w14:textId="77777777" w:rsidR="00DB783B" w:rsidRPr="008B6B79" w:rsidRDefault="00DB783B" w:rsidP="00402C32">
            <w:pPr>
              <w:rPr>
                <w:sz w:val="16"/>
                <w:szCs w:val="16"/>
              </w:rPr>
            </w:pPr>
            <w:r w:rsidRPr="008B6B79">
              <w:rPr>
                <w:sz w:val="16"/>
                <w:szCs w:val="16"/>
              </w:rPr>
              <w:t xml:space="preserve">For pilot 2.3) 4/10 </w:t>
            </w:r>
          </w:p>
          <w:p w14:paraId="17FC70A3" w14:textId="77777777" w:rsidR="00DB783B" w:rsidRPr="008B6B79" w:rsidRDefault="00DB783B" w:rsidP="00402C32">
            <w:pPr>
              <w:rPr>
                <w:sz w:val="16"/>
                <w:szCs w:val="16"/>
              </w:rPr>
            </w:pPr>
            <w:r w:rsidRPr="008B6B79">
              <w:rPr>
                <w:sz w:val="16"/>
                <w:szCs w:val="16"/>
              </w:rPr>
              <w:t xml:space="preserve">For pilot </w:t>
            </w:r>
            <w:r w:rsidRPr="002F6FDE">
              <w:rPr>
                <w:sz w:val="16"/>
                <w:szCs w:val="16"/>
                <w:highlight w:val="yellow"/>
              </w:rPr>
              <w:t>2.4) 9</w:t>
            </w:r>
            <w:r w:rsidRPr="008B6B79">
              <w:rPr>
                <w:sz w:val="16"/>
                <w:szCs w:val="16"/>
              </w:rPr>
              <w:t xml:space="preserve">/10 </w:t>
            </w:r>
          </w:p>
          <w:p w14:paraId="4A79DD6E" w14:textId="77777777" w:rsidR="00DB783B" w:rsidRPr="008B6B79" w:rsidRDefault="00DB783B" w:rsidP="00402C32">
            <w:pPr>
              <w:rPr>
                <w:sz w:val="16"/>
                <w:szCs w:val="16"/>
              </w:rPr>
            </w:pPr>
          </w:p>
        </w:tc>
        <w:tc>
          <w:tcPr>
            <w:tcW w:w="1767" w:type="dxa"/>
          </w:tcPr>
          <w:p w14:paraId="403091FD" w14:textId="77777777" w:rsidR="00DB783B" w:rsidRPr="008B6B79" w:rsidRDefault="00DB783B" w:rsidP="00402C32">
            <w:pPr>
              <w:rPr>
                <w:sz w:val="16"/>
                <w:szCs w:val="16"/>
              </w:rPr>
            </w:pPr>
            <w:r w:rsidRPr="008B6B79">
              <w:rPr>
                <w:sz w:val="16"/>
                <w:szCs w:val="16"/>
              </w:rPr>
              <w:t xml:space="preserve">Score = </w:t>
            </w:r>
            <w:r w:rsidRPr="006B1BAB">
              <w:rPr>
                <w:sz w:val="16"/>
                <w:szCs w:val="16"/>
                <w:highlight w:val="yellow"/>
              </w:rPr>
              <w:t>32</w:t>
            </w:r>
            <w:r w:rsidRPr="008B6B79">
              <w:rPr>
                <w:sz w:val="16"/>
                <w:szCs w:val="16"/>
              </w:rPr>
              <w:t xml:space="preserve"> out of </w:t>
            </w:r>
            <w:r w:rsidRPr="006B1BAB">
              <w:rPr>
                <w:sz w:val="16"/>
                <w:szCs w:val="16"/>
                <w:highlight w:val="yellow"/>
              </w:rPr>
              <w:t>40</w:t>
            </w:r>
          </w:p>
          <w:p w14:paraId="225D6643" w14:textId="77777777" w:rsidR="00DB783B" w:rsidRPr="008B6B79" w:rsidRDefault="00DB783B" w:rsidP="00402C32">
            <w:pPr>
              <w:rPr>
                <w:sz w:val="16"/>
                <w:szCs w:val="16"/>
              </w:rPr>
            </w:pPr>
            <w:r w:rsidRPr="008B6B79">
              <w:rPr>
                <w:sz w:val="16"/>
                <w:szCs w:val="16"/>
              </w:rPr>
              <w:t xml:space="preserve">For pilot 2.1) 10/10 </w:t>
            </w:r>
          </w:p>
          <w:p w14:paraId="7428D986" w14:textId="77777777" w:rsidR="00DB783B" w:rsidRPr="008B6B79" w:rsidRDefault="00DB783B" w:rsidP="00402C32">
            <w:pPr>
              <w:rPr>
                <w:sz w:val="16"/>
                <w:szCs w:val="16"/>
              </w:rPr>
            </w:pPr>
            <w:r w:rsidRPr="008B6B79">
              <w:rPr>
                <w:sz w:val="16"/>
                <w:szCs w:val="16"/>
              </w:rPr>
              <w:t xml:space="preserve">For pilot 2.2) 8/10 </w:t>
            </w:r>
          </w:p>
          <w:p w14:paraId="5E2DEAEE" w14:textId="77777777" w:rsidR="00DB783B" w:rsidRPr="008B6B79" w:rsidRDefault="00DB783B" w:rsidP="00402C32">
            <w:pPr>
              <w:rPr>
                <w:sz w:val="16"/>
                <w:szCs w:val="16"/>
              </w:rPr>
            </w:pPr>
            <w:r w:rsidRPr="008B6B79">
              <w:rPr>
                <w:sz w:val="16"/>
                <w:szCs w:val="16"/>
              </w:rPr>
              <w:t xml:space="preserve">For pilot 2.3) 4/10 </w:t>
            </w:r>
          </w:p>
          <w:p w14:paraId="229A930A" w14:textId="77777777" w:rsidR="00DB783B" w:rsidRPr="008B6B79" w:rsidRDefault="00DB783B" w:rsidP="00402C32">
            <w:pPr>
              <w:rPr>
                <w:sz w:val="16"/>
                <w:szCs w:val="16"/>
              </w:rPr>
            </w:pPr>
            <w:r w:rsidRPr="008B6B79">
              <w:rPr>
                <w:sz w:val="16"/>
                <w:szCs w:val="16"/>
              </w:rPr>
              <w:t>For p</w:t>
            </w:r>
            <w:r w:rsidRPr="002F6FDE">
              <w:rPr>
                <w:sz w:val="16"/>
                <w:szCs w:val="16"/>
                <w:highlight w:val="yellow"/>
              </w:rPr>
              <w:t>ilot 2.4) 10/</w:t>
            </w:r>
            <w:r w:rsidRPr="008B6B79">
              <w:rPr>
                <w:sz w:val="16"/>
                <w:szCs w:val="16"/>
              </w:rPr>
              <w:t xml:space="preserve">10 </w:t>
            </w:r>
          </w:p>
          <w:p w14:paraId="1F07B3A9" w14:textId="77777777" w:rsidR="00DB783B" w:rsidRPr="008B6B79" w:rsidRDefault="00DB783B" w:rsidP="00402C32">
            <w:pPr>
              <w:rPr>
                <w:sz w:val="16"/>
                <w:szCs w:val="16"/>
              </w:rPr>
            </w:pPr>
          </w:p>
        </w:tc>
        <w:tc>
          <w:tcPr>
            <w:tcW w:w="3210" w:type="dxa"/>
            <w:vMerge w:val="restart"/>
          </w:tcPr>
          <w:p w14:paraId="058429BF" w14:textId="77777777" w:rsidR="00DB783B" w:rsidRPr="008B6B79" w:rsidRDefault="00DB783B" w:rsidP="00402C32">
            <w:pPr>
              <w:rPr>
                <w:sz w:val="16"/>
                <w:szCs w:val="16"/>
              </w:rPr>
            </w:pPr>
            <w:r w:rsidRPr="008B6B79">
              <w:rPr>
                <w:sz w:val="16"/>
                <w:szCs w:val="16"/>
              </w:rPr>
              <w:t xml:space="preserve">The effective implementation of Biodiversity Management Plans (BMPs) ensure that species’ carrying capacity are taken into account and that extraction rates are managed sustainably. </w:t>
            </w:r>
          </w:p>
          <w:p w14:paraId="3A424593" w14:textId="77777777" w:rsidR="00DB783B" w:rsidRPr="008B6B79" w:rsidRDefault="00DB783B" w:rsidP="00402C32">
            <w:pPr>
              <w:rPr>
                <w:sz w:val="16"/>
                <w:szCs w:val="16"/>
              </w:rPr>
            </w:pPr>
          </w:p>
          <w:p w14:paraId="1B73F34B" w14:textId="77777777" w:rsidR="00DB783B" w:rsidRPr="008B6B79" w:rsidRDefault="00DB783B" w:rsidP="00402C32">
            <w:pPr>
              <w:rPr>
                <w:sz w:val="16"/>
                <w:szCs w:val="16"/>
              </w:rPr>
            </w:pPr>
            <w:r w:rsidRPr="008B6B79">
              <w:rPr>
                <w:sz w:val="16"/>
                <w:szCs w:val="16"/>
              </w:rPr>
              <w:t>A well-managed transition from wild harvesting to cultivation for supplying bioprospecting value chains reduces threats to targeted species and helps safeguard their wild gene-pools.</w:t>
            </w:r>
          </w:p>
          <w:p w14:paraId="4A494462" w14:textId="77777777" w:rsidR="00DB783B" w:rsidRPr="008B6B79" w:rsidRDefault="00DB783B" w:rsidP="00402C32">
            <w:pPr>
              <w:rPr>
                <w:sz w:val="16"/>
                <w:szCs w:val="16"/>
              </w:rPr>
            </w:pPr>
          </w:p>
          <w:p w14:paraId="77D15005" w14:textId="77777777" w:rsidR="00DB783B" w:rsidRPr="008B6B79" w:rsidRDefault="00DB783B" w:rsidP="00402C32">
            <w:pPr>
              <w:rPr>
                <w:sz w:val="16"/>
                <w:szCs w:val="16"/>
              </w:rPr>
            </w:pPr>
            <w:r w:rsidRPr="008B6B79">
              <w:rPr>
                <w:sz w:val="16"/>
                <w:szCs w:val="16"/>
              </w:rPr>
              <w:t>Traditional knowledge holders are duly recognized as important providers of genetic resources and receive an equitable share of benefits through adequate agreements and frameworks.</w:t>
            </w:r>
          </w:p>
          <w:p w14:paraId="33F7C9A7" w14:textId="77777777" w:rsidR="00DB783B" w:rsidRPr="008B6B79" w:rsidRDefault="00DB783B" w:rsidP="00402C32">
            <w:pPr>
              <w:rPr>
                <w:sz w:val="16"/>
                <w:szCs w:val="16"/>
              </w:rPr>
            </w:pPr>
          </w:p>
          <w:p w14:paraId="43FFCCA2" w14:textId="77777777" w:rsidR="00DB783B" w:rsidRPr="008B6B79" w:rsidRDefault="00DB783B" w:rsidP="00402C32">
            <w:pPr>
              <w:rPr>
                <w:sz w:val="16"/>
                <w:szCs w:val="16"/>
              </w:rPr>
            </w:pPr>
            <w:r w:rsidRPr="008B6B79">
              <w:rPr>
                <w:sz w:val="16"/>
                <w:szCs w:val="16"/>
              </w:rPr>
              <w:t xml:space="preserve">Conservation benefits and TK’s contribution are taken into consideration in ABS agreements and mainstreamed into the permitting system.  </w:t>
            </w:r>
          </w:p>
          <w:p w14:paraId="475A28D6" w14:textId="77777777" w:rsidR="00DB783B" w:rsidRPr="008B6B79" w:rsidRDefault="00DB783B" w:rsidP="00402C32">
            <w:pPr>
              <w:rPr>
                <w:sz w:val="16"/>
                <w:szCs w:val="16"/>
              </w:rPr>
            </w:pPr>
          </w:p>
          <w:p w14:paraId="68DD663E" w14:textId="77777777" w:rsidR="00DB783B" w:rsidRPr="008B6B79" w:rsidDel="00FE261F" w:rsidRDefault="00DB783B" w:rsidP="00402C32">
            <w:pPr>
              <w:rPr>
                <w:sz w:val="16"/>
                <w:szCs w:val="16"/>
              </w:rPr>
            </w:pPr>
            <w:r w:rsidRPr="008B6B79">
              <w:rPr>
                <w:sz w:val="16"/>
                <w:szCs w:val="16"/>
              </w:rPr>
              <w:t>Collaboration among economic players create opportunities for innovation and process improvement.</w:t>
            </w:r>
          </w:p>
        </w:tc>
      </w:tr>
      <w:tr w:rsidR="00DB783B" w:rsidRPr="008B6B79" w14:paraId="61E6DFB4" w14:textId="77777777" w:rsidTr="00402C32">
        <w:trPr>
          <w:trHeight w:val="456"/>
        </w:trPr>
        <w:tc>
          <w:tcPr>
            <w:tcW w:w="1426" w:type="dxa"/>
            <w:vMerge/>
            <w:shd w:val="pct12" w:color="auto" w:fill="auto"/>
          </w:tcPr>
          <w:p w14:paraId="223EAD54" w14:textId="77777777" w:rsidR="00DB783B" w:rsidRPr="008B6B79" w:rsidRDefault="00DB783B" w:rsidP="00402C32">
            <w:pPr>
              <w:rPr>
                <w:sz w:val="16"/>
                <w:szCs w:val="16"/>
              </w:rPr>
            </w:pPr>
          </w:p>
        </w:tc>
        <w:tc>
          <w:tcPr>
            <w:tcW w:w="571" w:type="dxa"/>
          </w:tcPr>
          <w:p w14:paraId="598C216B" w14:textId="77777777" w:rsidR="00DB783B" w:rsidRPr="008B6B79" w:rsidRDefault="00DB783B" w:rsidP="00402C32">
            <w:pPr>
              <w:rPr>
                <w:sz w:val="16"/>
                <w:szCs w:val="16"/>
              </w:rPr>
            </w:pPr>
            <w:r w:rsidRPr="008B6B79">
              <w:rPr>
                <w:sz w:val="16"/>
                <w:szCs w:val="16"/>
              </w:rPr>
              <w:t>9</w:t>
            </w:r>
          </w:p>
        </w:tc>
        <w:tc>
          <w:tcPr>
            <w:tcW w:w="2542" w:type="dxa"/>
          </w:tcPr>
          <w:p w14:paraId="6FEADEA9" w14:textId="77777777" w:rsidR="00DB783B" w:rsidRPr="008B6B79" w:rsidRDefault="00DB783B" w:rsidP="00402C32">
            <w:pPr>
              <w:rPr>
                <w:sz w:val="16"/>
                <w:szCs w:val="16"/>
              </w:rPr>
            </w:pPr>
            <w:r w:rsidRPr="008B6B79">
              <w:rPr>
                <w:sz w:val="16"/>
                <w:szCs w:val="16"/>
              </w:rPr>
              <w:t>Number of harvesters trained as per the sustainable harvester guidelines for the following pilots:</w:t>
            </w:r>
          </w:p>
          <w:p w14:paraId="206CDC9A" w14:textId="77777777" w:rsidR="00DB783B" w:rsidRPr="008B6B79" w:rsidRDefault="00DB783B" w:rsidP="00402C32">
            <w:pPr>
              <w:rPr>
                <w:sz w:val="16"/>
                <w:szCs w:val="16"/>
              </w:rPr>
            </w:pPr>
            <w:r w:rsidRPr="008B6B79">
              <w:rPr>
                <w:sz w:val="16"/>
                <w:szCs w:val="16"/>
              </w:rPr>
              <w:t xml:space="preserve">2.1 Pelargonium </w:t>
            </w:r>
          </w:p>
          <w:p w14:paraId="0B57C64E" w14:textId="77777777" w:rsidR="00DB783B" w:rsidRPr="008B6B79" w:rsidRDefault="00DB783B" w:rsidP="00402C32">
            <w:pPr>
              <w:rPr>
                <w:sz w:val="16"/>
                <w:szCs w:val="16"/>
              </w:rPr>
            </w:pPr>
            <w:r w:rsidRPr="008B6B79">
              <w:rPr>
                <w:sz w:val="16"/>
                <w:szCs w:val="16"/>
              </w:rPr>
              <w:t xml:space="preserve">2.2 </w:t>
            </w:r>
            <w:r w:rsidRPr="008B6B79">
              <w:rPr>
                <w:i/>
                <w:sz w:val="16"/>
                <w:szCs w:val="16"/>
              </w:rPr>
              <w:t>Aloe ferox</w:t>
            </w:r>
          </w:p>
          <w:p w14:paraId="415F6751" w14:textId="77777777" w:rsidR="00DB783B" w:rsidRPr="008B6B79" w:rsidRDefault="00DB783B" w:rsidP="00402C32">
            <w:pPr>
              <w:rPr>
                <w:sz w:val="16"/>
                <w:szCs w:val="16"/>
              </w:rPr>
            </w:pPr>
            <w:r w:rsidRPr="008B6B79">
              <w:rPr>
                <w:sz w:val="16"/>
                <w:szCs w:val="16"/>
              </w:rPr>
              <w:t>2.3 Honeybush</w:t>
            </w:r>
          </w:p>
        </w:tc>
        <w:tc>
          <w:tcPr>
            <w:tcW w:w="2124" w:type="dxa"/>
          </w:tcPr>
          <w:p w14:paraId="040B651F" w14:textId="77777777" w:rsidR="00DB783B" w:rsidRPr="008B6B79" w:rsidRDefault="00DB783B" w:rsidP="00402C32">
            <w:pPr>
              <w:rPr>
                <w:sz w:val="16"/>
                <w:szCs w:val="16"/>
              </w:rPr>
            </w:pPr>
            <w:r w:rsidRPr="008B6B79">
              <w:rPr>
                <w:sz w:val="16"/>
                <w:szCs w:val="16"/>
              </w:rPr>
              <w:t>For pilot 2.1 = (data not available)</w:t>
            </w:r>
          </w:p>
          <w:p w14:paraId="44330FCF" w14:textId="77777777" w:rsidR="00DB783B" w:rsidRPr="008B6B79" w:rsidRDefault="00DB783B" w:rsidP="00402C32">
            <w:pPr>
              <w:rPr>
                <w:sz w:val="16"/>
                <w:szCs w:val="16"/>
              </w:rPr>
            </w:pPr>
            <w:r w:rsidRPr="008B6B79">
              <w:rPr>
                <w:sz w:val="16"/>
                <w:szCs w:val="16"/>
              </w:rPr>
              <w:t>For pilot 2.2 = 0</w:t>
            </w:r>
          </w:p>
          <w:p w14:paraId="75F23EDB" w14:textId="77777777" w:rsidR="00DB783B" w:rsidRPr="008B6B79" w:rsidRDefault="00DB783B" w:rsidP="00402C32">
            <w:pPr>
              <w:rPr>
                <w:sz w:val="16"/>
                <w:szCs w:val="16"/>
              </w:rPr>
            </w:pPr>
            <w:r w:rsidRPr="008B6B79">
              <w:rPr>
                <w:sz w:val="16"/>
                <w:szCs w:val="16"/>
              </w:rPr>
              <w:t>For pilot 2.3 = (data not available)</w:t>
            </w:r>
          </w:p>
          <w:p w14:paraId="69623C69" w14:textId="77777777" w:rsidR="00DB783B" w:rsidRPr="008B6B79" w:rsidRDefault="00DB783B" w:rsidP="00402C32">
            <w:pPr>
              <w:rPr>
                <w:sz w:val="16"/>
                <w:szCs w:val="16"/>
              </w:rPr>
            </w:pPr>
          </w:p>
        </w:tc>
        <w:tc>
          <w:tcPr>
            <w:tcW w:w="1410" w:type="dxa"/>
          </w:tcPr>
          <w:p w14:paraId="78B474DD" w14:textId="77777777" w:rsidR="00DB783B" w:rsidRPr="008B6B79" w:rsidRDefault="00DB783B" w:rsidP="00402C32">
            <w:pPr>
              <w:rPr>
                <w:sz w:val="16"/>
                <w:szCs w:val="16"/>
              </w:rPr>
            </w:pPr>
            <w:r w:rsidRPr="008B6B79">
              <w:rPr>
                <w:sz w:val="16"/>
                <w:szCs w:val="16"/>
              </w:rPr>
              <w:t>For pilot 2.1 = t.b.d.</w:t>
            </w:r>
          </w:p>
          <w:p w14:paraId="3DF431A1" w14:textId="77777777" w:rsidR="00DB783B" w:rsidRPr="008B6B79" w:rsidRDefault="00DB783B" w:rsidP="00402C32">
            <w:pPr>
              <w:rPr>
                <w:sz w:val="16"/>
                <w:szCs w:val="16"/>
              </w:rPr>
            </w:pPr>
            <w:r w:rsidRPr="008B6B79">
              <w:rPr>
                <w:sz w:val="16"/>
                <w:szCs w:val="16"/>
              </w:rPr>
              <w:t>For pilot 2.2 = &gt;50</w:t>
            </w:r>
          </w:p>
          <w:p w14:paraId="5C20C454" w14:textId="77777777" w:rsidR="00DB783B" w:rsidRPr="008B6B79" w:rsidRDefault="00DB783B" w:rsidP="00402C32">
            <w:pPr>
              <w:rPr>
                <w:sz w:val="16"/>
                <w:szCs w:val="16"/>
              </w:rPr>
            </w:pPr>
            <w:r w:rsidRPr="008B6B79">
              <w:rPr>
                <w:sz w:val="16"/>
                <w:szCs w:val="16"/>
              </w:rPr>
              <w:t>For pilot 2.3 = t.b.d.</w:t>
            </w:r>
          </w:p>
          <w:p w14:paraId="7018B85C" w14:textId="77777777" w:rsidR="00DB783B" w:rsidRPr="008B6B79" w:rsidRDefault="00DB783B" w:rsidP="00402C32">
            <w:pPr>
              <w:rPr>
                <w:sz w:val="16"/>
                <w:szCs w:val="16"/>
              </w:rPr>
            </w:pPr>
          </w:p>
        </w:tc>
        <w:tc>
          <w:tcPr>
            <w:tcW w:w="1767" w:type="dxa"/>
          </w:tcPr>
          <w:p w14:paraId="7F658632" w14:textId="77777777" w:rsidR="00DB783B" w:rsidRPr="008B6B79" w:rsidRDefault="00DB783B" w:rsidP="00402C32">
            <w:pPr>
              <w:rPr>
                <w:sz w:val="16"/>
                <w:szCs w:val="16"/>
              </w:rPr>
            </w:pPr>
            <w:r w:rsidRPr="008B6B79">
              <w:rPr>
                <w:sz w:val="16"/>
                <w:szCs w:val="16"/>
              </w:rPr>
              <w:t>For pilot 2.1 = t.b.d.</w:t>
            </w:r>
          </w:p>
          <w:p w14:paraId="74DA3834" w14:textId="77777777" w:rsidR="00DB783B" w:rsidRPr="008B6B79" w:rsidRDefault="00DB783B" w:rsidP="00402C32">
            <w:pPr>
              <w:rPr>
                <w:sz w:val="16"/>
                <w:szCs w:val="16"/>
              </w:rPr>
            </w:pPr>
            <w:r w:rsidRPr="008B6B79">
              <w:rPr>
                <w:sz w:val="16"/>
                <w:szCs w:val="16"/>
              </w:rPr>
              <w:t>For pilot 2.2 = &gt;50</w:t>
            </w:r>
          </w:p>
          <w:p w14:paraId="72AB0F75" w14:textId="77777777" w:rsidR="00DB783B" w:rsidRPr="008B6B79" w:rsidRDefault="00DB783B" w:rsidP="00402C32">
            <w:pPr>
              <w:rPr>
                <w:sz w:val="16"/>
                <w:szCs w:val="16"/>
              </w:rPr>
            </w:pPr>
            <w:r w:rsidRPr="008B6B79">
              <w:rPr>
                <w:sz w:val="16"/>
                <w:szCs w:val="16"/>
              </w:rPr>
              <w:t>For pilot 2.3 = t.b.d.</w:t>
            </w:r>
          </w:p>
          <w:p w14:paraId="277D035A" w14:textId="77777777" w:rsidR="00DB783B" w:rsidRPr="008B6B79" w:rsidRDefault="00DB783B" w:rsidP="00402C32">
            <w:pPr>
              <w:rPr>
                <w:sz w:val="16"/>
                <w:szCs w:val="16"/>
              </w:rPr>
            </w:pPr>
          </w:p>
        </w:tc>
        <w:tc>
          <w:tcPr>
            <w:tcW w:w="3210" w:type="dxa"/>
            <w:vMerge/>
          </w:tcPr>
          <w:p w14:paraId="01F65350" w14:textId="77777777" w:rsidR="00DB783B" w:rsidRPr="008B6B79" w:rsidDel="00FE261F" w:rsidRDefault="00DB783B" w:rsidP="00402C32">
            <w:pPr>
              <w:rPr>
                <w:sz w:val="16"/>
                <w:szCs w:val="16"/>
              </w:rPr>
            </w:pPr>
          </w:p>
        </w:tc>
      </w:tr>
      <w:tr w:rsidR="00DB783B" w:rsidRPr="008B6B79" w14:paraId="2CE54C81" w14:textId="77777777" w:rsidTr="00402C32">
        <w:trPr>
          <w:trHeight w:val="456"/>
        </w:trPr>
        <w:tc>
          <w:tcPr>
            <w:tcW w:w="1426" w:type="dxa"/>
            <w:vMerge/>
            <w:shd w:val="pct12" w:color="auto" w:fill="auto"/>
          </w:tcPr>
          <w:p w14:paraId="7120ECB5" w14:textId="77777777" w:rsidR="00DB783B" w:rsidRPr="008B6B79" w:rsidRDefault="00DB783B" w:rsidP="00402C32">
            <w:pPr>
              <w:rPr>
                <w:sz w:val="16"/>
                <w:szCs w:val="16"/>
              </w:rPr>
            </w:pPr>
          </w:p>
        </w:tc>
        <w:tc>
          <w:tcPr>
            <w:tcW w:w="571" w:type="dxa"/>
          </w:tcPr>
          <w:p w14:paraId="1725D750" w14:textId="77777777" w:rsidR="00DB783B" w:rsidRPr="008B6B79" w:rsidRDefault="00DB783B" w:rsidP="00402C32">
            <w:pPr>
              <w:rPr>
                <w:sz w:val="16"/>
                <w:szCs w:val="16"/>
              </w:rPr>
            </w:pPr>
            <w:r w:rsidRPr="008B6B79">
              <w:rPr>
                <w:sz w:val="16"/>
                <w:szCs w:val="16"/>
              </w:rPr>
              <w:t>10</w:t>
            </w:r>
          </w:p>
        </w:tc>
        <w:tc>
          <w:tcPr>
            <w:tcW w:w="2542" w:type="dxa"/>
            <w:vAlign w:val="bottom"/>
          </w:tcPr>
          <w:p w14:paraId="21C1DFC5" w14:textId="77777777" w:rsidR="00DB783B" w:rsidRPr="008B6B79" w:rsidRDefault="00DB783B" w:rsidP="00402C32">
            <w:pPr>
              <w:rPr>
                <w:sz w:val="16"/>
                <w:szCs w:val="16"/>
              </w:rPr>
            </w:pPr>
            <w:r w:rsidRPr="008B6B79">
              <w:rPr>
                <w:sz w:val="16"/>
                <w:szCs w:val="16"/>
              </w:rPr>
              <w:t>Number of local community households for which members are employed in aloe cultivation, harvesting and processing</w:t>
            </w:r>
          </w:p>
        </w:tc>
        <w:tc>
          <w:tcPr>
            <w:tcW w:w="2124" w:type="dxa"/>
          </w:tcPr>
          <w:p w14:paraId="25B25BE3" w14:textId="77777777" w:rsidR="00DB783B" w:rsidRPr="008B6B79" w:rsidRDefault="00DB783B" w:rsidP="00402C32">
            <w:pPr>
              <w:rPr>
                <w:sz w:val="16"/>
                <w:szCs w:val="16"/>
              </w:rPr>
            </w:pPr>
            <w:r w:rsidRPr="008B6B79">
              <w:rPr>
                <w:sz w:val="16"/>
                <w:szCs w:val="16"/>
              </w:rPr>
              <w:t>&lt;25 households</w:t>
            </w:r>
          </w:p>
        </w:tc>
        <w:tc>
          <w:tcPr>
            <w:tcW w:w="1410" w:type="dxa"/>
          </w:tcPr>
          <w:p w14:paraId="467BECB4" w14:textId="77777777" w:rsidR="00DB783B" w:rsidRPr="008B6B79" w:rsidRDefault="00DB783B" w:rsidP="00402C32">
            <w:pPr>
              <w:rPr>
                <w:sz w:val="16"/>
                <w:szCs w:val="16"/>
              </w:rPr>
            </w:pPr>
            <w:r w:rsidRPr="008B6B79">
              <w:rPr>
                <w:sz w:val="16"/>
                <w:szCs w:val="16"/>
              </w:rPr>
              <w:t>64 households</w:t>
            </w:r>
          </w:p>
        </w:tc>
        <w:tc>
          <w:tcPr>
            <w:tcW w:w="1767" w:type="dxa"/>
          </w:tcPr>
          <w:p w14:paraId="1B349C0C" w14:textId="77777777" w:rsidR="00DB783B" w:rsidRPr="008B6B79" w:rsidRDefault="00DB783B" w:rsidP="00402C32">
            <w:pPr>
              <w:rPr>
                <w:sz w:val="16"/>
                <w:szCs w:val="16"/>
              </w:rPr>
            </w:pPr>
            <w:r w:rsidRPr="008B6B79">
              <w:rPr>
                <w:sz w:val="16"/>
                <w:szCs w:val="16"/>
              </w:rPr>
              <w:t>&gt;80 households</w:t>
            </w:r>
          </w:p>
        </w:tc>
        <w:tc>
          <w:tcPr>
            <w:tcW w:w="3210" w:type="dxa"/>
            <w:vMerge/>
          </w:tcPr>
          <w:p w14:paraId="4C5325FE" w14:textId="77777777" w:rsidR="00DB783B" w:rsidRPr="008B6B79" w:rsidDel="00FE261F" w:rsidRDefault="00DB783B" w:rsidP="00402C32">
            <w:pPr>
              <w:rPr>
                <w:sz w:val="16"/>
                <w:szCs w:val="16"/>
              </w:rPr>
            </w:pPr>
          </w:p>
        </w:tc>
      </w:tr>
      <w:tr w:rsidR="00DB783B" w:rsidRPr="008B6B79" w14:paraId="53E01D44" w14:textId="77777777" w:rsidTr="00402C32">
        <w:trPr>
          <w:trHeight w:val="56"/>
        </w:trPr>
        <w:tc>
          <w:tcPr>
            <w:tcW w:w="1426" w:type="dxa"/>
            <w:vMerge/>
            <w:shd w:val="pct12" w:color="auto" w:fill="auto"/>
          </w:tcPr>
          <w:p w14:paraId="73B4B26C" w14:textId="77777777" w:rsidR="00DB783B" w:rsidRPr="008B6B79" w:rsidRDefault="00DB783B" w:rsidP="00402C32">
            <w:pPr>
              <w:rPr>
                <w:sz w:val="16"/>
                <w:szCs w:val="16"/>
              </w:rPr>
            </w:pPr>
          </w:p>
        </w:tc>
        <w:tc>
          <w:tcPr>
            <w:tcW w:w="571" w:type="dxa"/>
          </w:tcPr>
          <w:p w14:paraId="762DD6F6" w14:textId="77777777" w:rsidR="00DB783B" w:rsidRPr="008B6B79" w:rsidRDefault="00DB783B" w:rsidP="00402C32">
            <w:pPr>
              <w:rPr>
                <w:sz w:val="16"/>
                <w:szCs w:val="16"/>
              </w:rPr>
            </w:pPr>
            <w:r w:rsidRPr="008B6B79">
              <w:rPr>
                <w:sz w:val="16"/>
                <w:szCs w:val="16"/>
              </w:rPr>
              <w:t>11</w:t>
            </w:r>
          </w:p>
        </w:tc>
        <w:tc>
          <w:tcPr>
            <w:tcW w:w="2542" w:type="dxa"/>
          </w:tcPr>
          <w:p w14:paraId="579C93C7" w14:textId="77777777" w:rsidR="00DB783B" w:rsidRPr="0007318C" w:rsidRDefault="00DB783B" w:rsidP="00402C32">
            <w:pPr>
              <w:rPr>
                <w:sz w:val="16"/>
                <w:szCs w:val="16"/>
              </w:rPr>
            </w:pPr>
            <w:r w:rsidRPr="008B6B79">
              <w:rPr>
                <w:sz w:val="16"/>
                <w:szCs w:val="16"/>
              </w:rPr>
              <w:t>Total income (US</w:t>
            </w:r>
            <w:r w:rsidRPr="0007318C">
              <w:rPr>
                <w:sz w:val="16"/>
                <w:szCs w:val="16"/>
              </w:rPr>
              <w:t>$/annum) derived from project pilots that focus on cultivation</w:t>
            </w:r>
          </w:p>
          <w:p w14:paraId="2CDE0F3D" w14:textId="77777777" w:rsidR="00DB783B" w:rsidRPr="008B6B79" w:rsidRDefault="00DB783B" w:rsidP="00402C32">
            <w:pPr>
              <w:rPr>
                <w:sz w:val="16"/>
                <w:szCs w:val="16"/>
              </w:rPr>
            </w:pPr>
            <w:r w:rsidRPr="0007318C">
              <w:rPr>
                <w:sz w:val="16"/>
                <w:szCs w:val="16"/>
              </w:rPr>
              <w:t>2.1 Pelargonium</w:t>
            </w:r>
            <w:r w:rsidRPr="008B6B79">
              <w:rPr>
                <w:sz w:val="16"/>
                <w:szCs w:val="16"/>
              </w:rPr>
              <w:t xml:space="preserve"> </w:t>
            </w:r>
          </w:p>
          <w:p w14:paraId="5DFB57BF" w14:textId="77777777" w:rsidR="00DB783B" w:rsidRPr="008B6B79" w:rsidRDefault="00DB783B" w:rsidP="00402C32">
            <w:pPr>
              <w:rPr>
                <w:sz w:val="16"/>
                <w:szCs w:val="16"/>
              </w:rPr>
            </w:pPr>
            <w:r w:rsidRPr="008B6B79">
              <w:rPr>
                <w:sz w:val="16"/>
                <w:szCs w:val="16"/>
              </w:rPr>
              <w:t xml:space="preserve">2.2 </w:t>
            </w:r>
            <w:r w:rsidRPr="008B6B79">
              <w:rPr>
                <w:i/>
                <w:sz w:val="16"/>
                <w:szCs w:val="16"/>
              </w:rPr>
              <w:t>Aloe ferox</w:t>
            </w:r>
          </w:p>
          <w:p w14:paraId="0E622A42" w14:textId="77777777" w:rsidR="00DB783B" w:rsidRPr="008B6B79" w:rsidRDefault="00DB783B" w:rsidP="00402C32">
            <w:pPr>
              <w:rPr>
                <w:sz w:val="16"/>
                <w:szCs w:val="16"/>
              </w:rPr>
            </w:pPr>
            <w:r w:rsidRPr="008B6B79">
              <w:rPr>
                <w:sz w:val="16"/>
                <w:szCs w:val="16"/>
              </w:rPr>
              <w:t>2.3 Honeybush</w:t>
            </w:r>
          </w:p>
        </w:tc>
        <w:tc>
          <w:tcPr>
            <w:tcW w:w="2124" w:type="dxa"/>
          </w:tcPr>
          <w:p w14:paraId="66FBE0B8" w14:textId="77777777" w:rsidR="00DB783B" w:rsidRPr="008B6B79" w:rsidRDefault="00DB783B" w:rsidP="00402C32">
            <w:pPr>
              <w:rPr>
                <w:sz w:val="16"/>
                <w:szCs w:val="16"/>
              </w:rPr>
            </w:pPr>
            <w:r w:rsidRPr="008B6B79">
              <w:rPr>
                <w:sz w:val="16"/>
                <w:szCs w:val="16"/>
              </w:rPr>
              <w:t>X ZAR (data will be collected at pilot level during the project’s year 1)</w:t>
            </w:r>
          </w:p>
        </w:tc>
        <w:tc>
          <w:tcPr>
            <w:tcW w:w="1410" w:type="dxa"/>
          </w:tcPr>
          <w:p w14:paraId="67E8DC44" w14:textId="77777777" w:rsidR="00DB783B" w:rsidRPr="008B6B79" w:rsidRDefault="00DB783B" w:rsidP="00402C32">
            <w:pPr>
              <w:rPr>
                <w:sz w:val="16"/>
                <w:szCs w:val="16"/>
              </w:rPr>
            </w:pPr>
            <w:r w:rsidRPr="008B6B79">
              <w:rPr>
                <w:sz w:val="16"/>
                <w:szCs w:val="16"/>
              </w:rPr>
              <w:t>X ZAR + Y%</w:t>
            </w:r>
          </w:p>
        </w:tc>
        <w:tc>
          <w:tcPr>
            <w:tcW w:w="1767" w:type="dxa"/>
          </w:tcPr>
          <w:p w14:paraId="6B570C58" w14:textId="77777777" w:rsidR="00DB783B" w:rsidRPr="008B6B79" w:rsidRDefault="00DB783B" w:rsidP="00402C32">
            <w:pPr>
              <w:rPr>
                <w:sz w:val="16"/>
                <w:szCs w:val="16"/>
              </w:rPr>
            </w:pPr>
            <w:r w:rsidRPr="008B6B79">
              <w:rPr>
                <w:sz w:val="16"/>
                <w:szCs w:val="16"/>
              </w:rPr>
              <w:t>X ZAR + Z%</w:t>
            </w:r>
          </w:p>
        </w:tc>
        <w:tc>
          <w:tcPr>
            <w:tcW w:w="3210" w:type="dxa"/>
            <w:vMerge/>
          </w:tcPr>
          <w:p w14:paraId="05817E8A" w14:textId="77777777" w:rsidR="00DB783B" w:rsidRPr="008B6B79" w:rsidDel="00FE261F" w:rsidRDefault="00DB783B" w:rsidP="00402C32">
            <w:pPr>
              <w:rPr>
                <w:sz w:val="16"/>
                <w:szCs w:val="16"/>
              </w:rPr>
            </w:pPr>
          </w:p>
        </w:tc>
      </w:tr>
      <w:tr w:rsidR="00DB783B" w:rsidRPr="008B6B79" w14:paraId="56976D6F" w14:textId="77777777" w:rsidTr="00402C32">
        <w:trPr>
          <w:trHeight w:val="456"/>
        </w:trPr>
        <w:tc>
          <w:tcPr>
            <w:tcW w:w="1426" w:type="dxa"/>
            <w:vMerge/>
            <w:shd w:val="pct12" w:color="auto" w:fill="auto"/>
          </w:tcPr>
          <w:p w14:paraId="57CFAF31" w14:textId="77777777" w:rsidR="00DB783B" w:rsidRPr="008B6B79" w:rsidRDefault="00DB783B" w:rsidP="00402C32">
            <w:pPr>
              <w:rPr>
                <w:sz w:val="16"/>
                <w:szCs w:val="16"/>
              </w:rPr>
            </w:pPr>
          </w:p>
        </w:tc>
        <w:tc>
          <w:tcPr>
            <w:tcW w:w="571" w:type="dxa"/>
          </w:tcPr>
          <w:p w14:paraId="5580BD72" w14:textId="77777777" w:rsidR="00DB783B" w:rsidRPr="008B6B79" w:rsidRDefault="00DB783B" w:rsidP="00402C32">
            <w:pPr>
              <w:rPr>
                <w:sz w:val="16"/>
                <w:szCs w:val="16"/>
              </w:rPr>
            </w:pPr>
            <w:r w:rsidRPr="008B6B79">
              <w:rPr>
                <w:sz w:val="16"/>
                <w:szCs w:val="16"/>
              </w:rPr>
              <w:t>12</w:t>
            </w:r>
          </w:p>
        </w:tc>
        <w:tc>
          <w:tcPr>
            <w:tcW w:w="2542" w:type="dxa"/>
          </w:tcPr>
          <w:p w14:paraId="46F0A5AA" w14:textId="77777777" w:rsidR="00DB783B" w:rsidRPr="008B6B79" w:rsidRDefault="00DB783B" w:rsidP="00402C32">
            <w:pPr>
              <w:rPr>
                <w:sz w:val="16"/>
                <w:szCs w:val="16"/>
              </w:rPr>
            </w:pPr>
            <w:r w:rsidRPr="008B6B79">
              <w:rPr>
                <w:sz w:val="16"/>
                <w:szCs w:val="16"/>
              </w:rPr>
              <w:t xml:space="preserve">Cultivation area for Honeybush </w:t>
            </w:r>
            <w:r>
              <w:rPr>
                <w:sz w:val="16"/>
                <w:szCs w:val="16"/>
              </w:rPr>
              <w:t>to mitigate the current impact of habitat destruction and overharvesting</w:t>
            </w:r>
          </w:p>
        </w:tc>
        <w:tc>
          <w:tcPr>
            <w:tcW w:w="2124" w:type="dxa"/>
          </w:tcPr>
          <w:p w14:paraId="19105023" w14:textId="77777777" w:rsidR="00DB783B" w:rsidRPr="008B6B79" w:rsidRDefault="00DB783B" w:rsidP="00402C32">
            <w:pPr>
              <w:rPr>
                <w:sz w:val="16"/>
                <w:szCs w:val="16"/>
              </w:rPr>
            </w:pPr>
            <w:r w:rsidRPr="008B6B79">
              <w:rPr>
                <w:sz w:val="16"/>
                <w:szCs w:val="16"/>
              </w:rPr>
              <w:t xml:space="preserve">147 ha </w:t>
            </w:r>
          </w:p>
        </w:tc>
        <w:tc>
          <w:tcPr>
            <w:tcW w:w="1410" w:type="dxa"/>
          </w:tcPr>
          <w:p w14:paraId="21DF1F57" w14:textId="77777777" w:rsidR="00DB783B" w:rsidRPr="008B6B79" w:rsidRDefault="00DB783B" w:rsidP="00402C32">
            <w:pPr>
              <w:rPr>
                <w:sz w:val="16"/>
                <w:szCs w:val="16"/>
              </w:rPr>
            </w:pPr>
            <w:r w:rsidRPr="008B6B79">
              <w:rPr>
                <w:sz w:val="16"/>
                <w:szCs w:val="16"/>
              </w:rPr>
              <w:t>300 ha</w:t>
            </w:r>
          </w:p>
        </w:tc>
        <w:tc>
          <w:tcPr>
            <w:tcW w:w="1767" w:type="dxa"/>
          </w:tcPr>
          <w:p w14:paraId="07C2112B" w14:textId="77777777" w:rsidR="00DB783B" w:rsidRPr="008B6B79" w:rsidRDefault="00DB783B" w:rsidP="00402C32">
            <w:pPr>
              <w:rPr>
                <w:sz w:val="16"/>
                <w:szCs w:val="16"/>
              </w:rPr>
            </w:pPr>
            <w:r w:rsidRPr="008B6B79">
              <w:rPr>
                <w:sz w:val="16"/>
                <w:szCs w:val="16"/>
              </w:rPr>
              <w:t>450 ha</w:t>
            </w:r>
          </w:p>
        </w:tc>
        <w:tc>
          <w:tcPr>
            <w:tcW w:w="3210" w:type="dxa"/>
            <w:vMerge/>
          </w:tcPr>
          <w:p w14:paraId="3B1959D1" w14:textId="77777777" w:rsidR="00DB783B" w:rsidRPr="008B6B79" w:rsidDel="00FE261F" w:rsidRDefault="00DB783B" w:rsidP="00402C32">
            <w:pPr>
              <w:rPr>
                <w:sz w:val="16"/>
                <w:szCs w:val="16"/>
              </w:rPr>
            </w:pPr>
          </w:p>
        </w:tc>
      </w:tr>
      <w:tr w:rsidR="00DB783B" w:rsidRPr="008B6B79" w14:paraId="144B0A5F" w14:textId="77777777" w:rsidTr="00402C32">
        <w:trPr>
          <w:trHeight w:val="456"/>
        </w:trPr>
        <w:tc>
          <w:tcPr>
            <w:tcW w:w="1426" w:type="dxa"/>
            <w:vMerge w:val="restart"/>
            <w:shd w:val="pct12" w:color="auto" w:fill="auto"/>
          </w:tcPr>
          <w:p w14:paraId="0A4E123F" w14:textId="77777777" w:rsidR="00DB783B" w:rsidRPr="008B6B79" w:rsidRDefault="00DB783B" w:rsidP="00402C32">
            <w:pPr>
              <w:rPr>
                <w:b/>
                <w:sz w:val="16"/>
                <w:szCs w:val="16"/>
              </w:rPr>
            </w:pPr>
            <w:r w:rsidRPr="008B6B79">
              <w:rPr>
                <w:b/>
                <w:sz w:val="16"/>
                <w:szCs w:val="16"/>
              </w:rPr>
              <w:t xml:space="preserve">Outcome 3. </w:t>
            </w:r>
            <w:r w:rsidRPr="008B6B79">
              <w:rPr>
                <w:sz w:val="16"/>
                <w:szCs w:val="16"/>
              </w:rPr>
              <w:t>Bioprospecting and value addition knowledge transfer is enhanced for an equitable benefit sharing</w:t>
            </w:r>
          </w:p>
        </w:tc>
        <w:tc>
          <w:tcPr>
            <w:tcW w:w="11624" w:type="dxa"/>
            <w:gridSpan w:val="6"/>
          </w:tcPr>
          <w:p w14:paraId="701EA2F9" w14:textId="77777777" w:rsidR="00DB783B" w:rsidRPr="0007318C" w:rsidRDefault="00DB783B" w:rsidP="00402C32">
            <w:pPr>
              <w:rPr>
                <w:b/>
                <w:sz w:val="16"/>
                <w:szCs w:val="16"/>
                <w:u w:val="single"/>
              </w:rPr>
            </w:pPr>
            <w:r w:rsidRPr="0007318C">
              <w:rPr>
                <w:b/>
                <w:sz w:val="16"/>
                <w:szCs w:val="16"/>
                <w:u w:val="single"/>
              </w:rPr>
              <w:t>Outputs:</w:t>
            </w:r>
          </w:p>
          <w:p w14:paraId="625F0B1D" w14:textId="77777777" w:rsidR="00DB783B" w:rsidRPr="0007318C" w:rsidRDefault="00DB783B" w:rsidP="00402C32">
            <w:pPr>
              <w:rPr>
                <w:sz w:val="16"/>
                <w:szCs w:val="16"/>
              </w:rPr>
            </w:pPr>
          </w:p>
          <w:p w14:paraId="733A3DA9" w14:textId="77777777" w:rsidR="00DB783B" w:rsidRPr="0007318C" w:rsidRDefault="00DB783B" w:rsidP="00402C32">
            <w:pPr>
              <w:rPr>
                <w:sz w:val="16"/>
                <w:szCs w:val="16"/>
              </w:rPr>
            </w:pPr>
            <w:r w:rsidRPr="0007318C">
              <w:rPr>
                <w:sz w:val="16"/>
                <w:szCs w:val="16"/>
              </w:rPr>
              <w:t>3.1 The National Recordal System for TK linked to bioprospecting is supported for ensuring ABS compliance in current and future agreements between indigenous and traditional knowledge holders and industry.</w:t>
            </w:r>
          </w:p>
          <w:p w14:paraId="1C5C6C57" w14:textId="77777777" w:rsidR="00DB783B" w:rsidRPr="0007318C" w:rsidRDefault="00DB783B" w:rsidP="00402C32">
            <w:pPr>
              <w:rPr>
                <w:sz w:val="16"/>
                <w:szCs w:val="16"/>
              </w:rPr>
            </w:pPr>
          </w:p>
          <w:p w14:paraId="20B50778" w14:textId="77777777" w:rsidR="00DB783B" w:rsidRPr="0007318C" w:rsidRDefault="00DB783B" w:rsidP="00402C32">
            <w:pPr>
              <w:rPr>
                <w:sz w:val="16"/>
                <w:szCs w:val="16"/>
              </w:rPr>
            </w:pPr>
            <w:r w:rsidRPr="0007318C">
              <w:rPr>
                <w:sz w:val="16"/>
                <w:szCs w:val="16"/>
              </w:rPr>
              <w:t>3.2 A biotrade certification system for South Africa is developed in view of safeguarding biodiversity conservation within bioprospecting value chains.</w:t>
            </w:r>
          </w:p>
          <w:p w14:paraId="5BEC5378" w14:textId="77777777" w:rsidR="00DB783B" w:rsidRPr="0007318C" w:rsidRDefault="00DB783B" w:rsidP="00402C32">
            <w:pPr>
              <w:rPr>
                <w:sz w:val="16"/>
                <w:szCs w:val="16"/>
              </w:rPr>
            </w:pPr>
          </w:p>
        </w:tc>
      </w:tr>
      <w:tr w:rsidR="00DB783B" w:rsidRPr="008B6B79" w14:paraId="611D41D5" w14:textId="77777777" w:rsidTr="00402C32">
        <w:trPr>
          <w:trHeight w:val="456"/>
        </w:trPr>
        <w:tc>
          <w:tcPr>
            <w:tcW w:w="1426" w:type="dxa"/>
            <w:vMerge/>
            <w:shd w:val="pct12" w:color="auto" w:fill="auto"/>
          </w:tcPr>
          <w:p w14:paraId="1DD9A7F2" w14:textId="77777777" w:rsidR="00DB783B" w:rsidRPr="008B6B79" w:rsidRDefault="00DB783B" w:rsidP="00402C32">
            <w:pPr>
              <w:rPr>
                <w:sz w:val="16"/>
                <w:szCs w:val="16"/>
              </w:rPr>
            </w:pPr>
          </w:p>
        </w:tc>
        <w:tc>
          <w:tcPr>
            <w:tcW w:w="571" w:type="dxa"/>
          </w:tcPr>
          <w:p w14:paraId="420CA2B1" w14:textId="77777777" w:rsidR="00DB783B" w:rsidRPr="008B6B79" w:rsidRDefault="00DB783B" w:rsidP="00402C32">
            <w:pPr>
              <w:rPr>
                <w:sz w:val="16"/>
                <w:szCs w:val="16"/>
              </w:rPr>
            </w:pPr>
            <w:r w:rsidRPr="008B6B79">
              <w:rPr>
                <w:sz w:val="16"/>
                <w:szCs w:val="16"/>
              </w:rPr>
              <w:t xml:space="preserve">13 </w:t>
            </w:r>
          </w:p>
        </w:tc>
        <w:tc>
          <w:tcPr>
            <w:tcW w:w="2542" w:type="dxa"/>
          </w:tcPr>
          <w:p w14:paraId="79CA277B" w14:textId="77777777" w:rsidR="00DB783B" w:rsidRPr="008B6B79" w:rsidRDefault="00DB783B" w:rsidP="00402C32">
            <w:pPr>
              <w:rPr>
                <w:sz w:val="16"/>
                <w:szCs w:val="16"/>
              </w:rPr>
            </w:pPr>
            <w:r>
              <w:rPr>
                <w:sz w:val="16"/>
                <w:szCs w:val="16"/>
              </w:rPr>
              <w:t>A certification system in place to promote biodiversity c</w:t>
            </w:r>
            <w:r w:rsidRPr="008B6B79">
              <w:rPr>
                <w:sz w:val="16"/>
                <w:szCs w:val="16"/>
              </w:rPr>
              <w:t xml:space="preserve">onservation </w:t>
            </w:r>
            <w:r>
              <w:rPr>
                <w:sz w:val="16"/>
                <w:szCs w:val="16"/>
              </w:rPr>
              <w:t xml:space="preserve">in the biotrade sector </w:t>
            </w:r>
            <w:r w:rsidRPr="008B6B79">
              <w:rPr>
                <w:sz w:val="16"/>
                <w:szCs w:val="16"/>
              </w:rPr>
              <w:t>focusing on threatened species</w:t>
            </w:r>
            <w:r>
              <w:rPr>
                <w:rStyle w:val="FootnoteReference"/>
                <w:sz w:val="16"/>
                <w:szCs w:val="16"/>
              </w:rPr>
              <w:footnoteReference w:id="17"/>
            </w:r>
            <w:r w:rsidRPr="008B6B79">
              <w:rPr>
                <w:sz w:val="16"/>
                <w:szCs w:val="16"/>
              </w:rPr>
              <w:t xml:space="preserve"> </w:t>
            </w:r>
          </w:p>
          <w:p w14:paraId="5B5988F3" w14:textId="77777777" w:rsidR="00DB783B" w:rsidRPr="008B6B79" w:rsidRDefault="00DB783B" w:rsidP="00402C32">
            <w:pPr>
              <w:rPr>
                <w:sz w:val="16"/>
                <w:szCs w:val="16"/>
              </w:rPr>
            </w:pPr>
            <w:r w:rsidRPr="008B6B79">
              <w:rPr>
                <w:sz w:val="16"/>
                <w:szCs w:val="16"/>
              </w:rPr>
              <w:t>- securing species’ survival</w:t>
            </w:r>
          </w:p>
          <w:p w14:paraId="14E7C871" w14:textId="77777777" w:rsidR="00DB783B" w:rsidRPr="008B6B79" w:rsidRDefault="00DB783B" w:rsidP="00402C32">
            <w:pPr>
              <w:rPr>
                <w:sz w:val="16"/>
                <w:szCs w:val="16"/>
              </w:rPr>
            </w:pPr>
            <w:r w:rsidRPr="008B6B79">
              <w:rPr>
                <w:sz w:val="16"/>
                <w:szCs w:val="16"/>
              </w:rPr>
              <w:t>- protection of wild gene-pools</w:t>
            </w:r>
          </w:p>
          <w:p w14:paraId="1B015BB0" w14:textId="77777777" w:rsidR="00DB783B" w:rsidRPr="008B6B79" w:rsidRDefault="00DB783B" w:rsidP="00402C32">
            <w:pPr>
              <w:rPr>
                <w:sz w:val="16"/>
                <w:szCs w:val="16"/>
              </w:rPr>
            </w:pPr>
            <w:r w:rsidRPr="008B6B79">
              <w:rPr>
                <w:sz w:val="16"/>
                <w:szCs w:val="16"/>
              </w:rPr>
              <w:t>- habitat management</w:t>
            </w:r>
          </w:p>
          <w:p w14:paraId="1E27311A" w14:textId="77777777" w:rsidR="00DB783B" w:rsidRDefault="00DB783B" w:rsidP="00402C32">
            <w:pPr>
              <w:rPr>
                <w:sz w:val="16"/>
                <w:szCs w:val="16"/>
              </w:rPr>
            </w:pPr>
            <w:r w:rsidRPr="008B6B79">
              <w:rPr>
                <w:sz w:val="16"/>
                <w:szCs w:val="16"/>
              </w:rPr>
              <w:t>- sustainable transition towards cultivation</w:t>
            </w:r>
          </w:p>
          <w:p w14:paraId="609374D5" w14:textId="77777777" w:rsidR="00DB783B" w:rsidRPr="008B6B79" w:rsidDel="00BF6200" w:rsidRDefault="00DB783B" w:rsidP="00402C32">
            <w:pPr>
              <w:rPr>
                <w:sz w:val="16"/>
                <w:szCs w:val="16"/>
              </w:rPr>
            </w:pPr>
          </w:p>
        </w:tc>
        <w:tc>
          <w:tcPr>
            <w:tcW w:w="2124" w:type="dxa"/>
          </w:tcPr>
          <w:p w14:paraId="13F5E6AC" w14:textId="77777777" w:rsidR="00DB783B" w:rsidRPr="008B6B79" w:rsidDel="00FE261F" w:rsidRDefault="00DB783B" w:rsidP="00402C32">
            <w:pPr>
              <w:rPr>
                <w:sz w:val="16"/>
                <w:szCs w:val="16"/>
              </w:rPr>
            </w:pPr>
            <w:r w:rsidRPr="008B6B79">
              <w:rPr>
                <w:sz w:val="16"/>
                <w:szCs w:val="16"/>
              </w:rPr>
              <w:t xml:space="preserve">No </w:t>
            </w:r>
            <w:r>
              <w:rPr>
                <w:sz w:val="16"/>
                <w:szCs w:val="16"/>
              </w:rPr>
              <w:t>system in place</w:t>
            </w:r>
            <w:r w:rsidRPr="008B6B79">
              <w:rPr>
                <w:sz w:val="16"/>
                <w:szCs w:val="16"/>
              </w:rPr>
              <w:t>, only planned through the project</w:t>
            </w:r>
          </w:p>
        </w:tc>
        <w:tc>
          <w:tcPr>
            <w:tcW w:w="1410" w:type="dxa"/>
          </w:tcPr>
          <w:p w14:paraId="5B9F1F69" w14:textId="77777777" w:rsidR="00DB783B" w:rsidRPr="008B6B79" w:rsidDel="00FE261F" w:rsidRDefault="00DB783B" w:rsidP="00402C32">
            <w:pPr>
              <w:rPr>
                <w:sz w:val="16"/>
                <w:szCs w:val="16"/>
              </w:rPr>
            </w:pPr>
            <w:r>
              <w:rPr>
                <w:sz w:val="16"/>
                <w:szCs w:val="16"/>
              </w:rPr>
              <w:t xml:space="preserve">A certification system developed for </w:t>
            </w:r>
            <w:r w:rsidRPr="008B6B79">
              <w:rPr>
                <w:sz w:val="16"/>
                <w:szCs w:val="16"/>
              </w:rPr>
              <w:t>1-2 value chains</w:t>
            </w:r>
          </w:p>
        </w:tc>
        <w:tc>
          <w:tcPr>
            <w:tcW w:w="1767" w:type="dxa"/>
          </w:tcPr>
          <w:p w14:paraId="0284F190" w14:textId="77777777" w:rsidR="00DB783B" w:rsidRPr="008B6B79" w:rsidDel="00FE261F" w:rsidRDefault="00DB783B" w:rsidP="00402C32">
            <w:pPr>
              <w:rPr>
                <w:sz w:val="16"/>
                <w:szCs w:val="16"/>
              </w:rPr>
            </w:pPr>
            <w:r>
              <w:rPr>
                <w:sz w:val="16"/>
                <w:szCs w:val="16"/>
              </w:rPr>
              <w:t xml:space="preserve">A certification system in place and </w:t>
            </w:r>
            <w:r w:rsidRPr="008B6B79">
              <w:rPr>
                <w:sz w:val="16"/>
                <w:szCs w:val="16"/>
              </w:rPr>
              <w:t xml:space="preserve">in </w:t>
            </w:r>
            <w:r>
              <w:rPr>
                <w:sz w:val="16"/>
                <w:szCs w:val="16"/>
              </w:rPr>
              <w:t xml:space="preserve">place for </w:t>
            </w:r>
            <w:r w:rsidRPr="008B6B79">
              <w:rPr>
                <w:sz w:val="16"/>
                <w:szCs w:val="16"/>
              </w:rPr>
              <w:t>at least 5 value chains</w:t>
            </w:r>
          </w:p>
        </w:tc>
        <w:tc>
          <w:tcPr>
            <w:tcW w:w="3210" w:type="dxa"/>
            <w:vMerge w:val="restart"/>
          </w:tcPr>
          <w:p w14:paraId="4133E2CD" w14:textId="77777777" w:rsidR="00DB783B" w:rsidRPr="008B6B79" w:rsidRDefault="00DB783B" w:rsidP="00402C32">
            <w:pPr>
              <w:rPr>
                <w:sz w:val="16"/>
                <w:szCs w:val="16"/>
              </w:rPr>
            </w:pPr>
            <w:r w:rsidRPr="008B6B79">
              <w:rPr>
                <w:sz w:val="16"/>
                <w:szCs w:val="16"/>
              </w:rPr>
              <w:t xml:space="preserve">The strengthening of DST’s National Recordal System ensures the adequate recording, maintenance, dissemination and protection of traditional knowledge and a more equitable sharing of benefits derived from bioprospecting value chains.  </w:t>
            </w:r>
          </w:p>
          <w:p w14:paraId="7E90A2DF" w14:textId="77777777" w:rsidR="00DB783B" w:rsidRPr="008B6B79" w:rsidRDefault="00DB783B" w:rsidP="00402C32">
            <w:pPr>
              <w:rPr>
                <w:sz w:val="16"/>
                <w:szCs w:val="16"/>
              </w:rPr>
            </w:pPr>
          </w:p>
          <w:p w14:paraId="0DC53209" w14:textId="77777777" w:rsidR="00DB783B" w:rsidRPr="008B6B79" w:rsidDel="00FE261F" w:rsidRDefault="00DB783B" w:rsidP="00402C32">
            <w:pPr>
              <w:rPr>
                <w:sz w:val="16"/>
                <w:szCs w:val="16"/>
              </w:rPr>
            </w:pPr>
            <w:r w:rsidRPr="008B6B79">
              <w:rPr>
                <w:sz w:val="16"/>
                <w:szCs w:val="16"/>
              </w:rPr>
              <w:t>Targeted biodiversity conservation safeguards ensure that bioprospecting/biotrade economic activities will not deplete the stocks of indigenous biological resources or their gene pool – enabling thereby the effective contribution of value chains to conservation.</w:t>
            </w:r>
          </w:p>
        </w:tc>
      </w:tr>
      <w:tr w:rsidR="00DB783B" w:rsidRPr="008B6B79" w14:paraId="66B7349F" w14:textId="77777777" w:rsidTr="00402C32">
        <w:trPr>
          <w:trHeight w:val="456"/>
        </w:trPr>
        <w:tc>
          <w:tcPr>
            <w:tcW w:w="1426" w:type="dxa"/>
            <w:vMerge/>
            <w:shd w:val="pct12" w:color="auto" w:fill="auto"/>
          </w:tcPr>
          <w:p w14:paraId="3A737BEB" w14:textId="77777777" w:rsidR="00DB783B" w:rsidRPr="008B6B79" w:rsidRDefault="00DB783B" w:rsidP="00402C32">
            <w:pPr>
              <w:rPr>
                <w:sz w:val="16"/>
                <w:szCs w:val="16"/>
              </w:rPr>
            </w:pPr>
          </w:p>
        </w:tc>
        <w:tc>
          <w:tcPr>
            <w:tcW w:w="571" w:type="dxa"/>
          </w:tcPr>
          <w:p w14:paraId="7B65C3A7" w14:textId="77777777" w:rsidR="00DB783B" w:rsidRPr="008B6B79" w:rsidRDefault="00DB783B" w:rsidP="00402C32">
            <w:pPr>
              <w:rPr>
                <w:sz w:val="16"/>
                <w:szCs w:val="16"/>
              </w:rPr>
            </w:pPr>
            <w:r w:rsidRPr="008B6B79">
              <w:rPr>
                <w:sz w:val="16"/>
                <w:szCs w:val="16"/>
              </w:rPr>
              <w:t>14</w:t>
            </w:r>
          </w:p>
        </w:tc>
        <w:tc>
          <w:tcPr>
            <w:tcW w:w="2542" w:type="dxa"/>
          </w:tcPr>
          <w:p w14:paraId="0A0FE358" w14:textId="77777777" w:rsidR="00DB783B" w:rsidRPr="008B6B79" w:rsidRDefault="00DB783B" w:rsidP="00402C32">
            <w:pPr>
              <w:rPr>
                <w:sz w:val="16"/>
                <w:szCs w:val="16"/>
              </w:rPr>
            </w:pPr>
            <w:r w:rsidRPr="008B6B79">
              <w:rPr>
                <w:sz w:val="16"/>
                <w:szCs w:val="16"/>
              </w:rPr>
              <w:t>Number of Internationally Recognized Certificates of Compliance (IRCC) registered in the CBD’s ABS Clearing House Mechanism</w:t>
            </w:r>
          </w:p>
        </w:tc>
        <w:tc>
          <w:tcPr>
            <w:tcW w:w="2124" w:type="dxa"/>
          </w:tcPr>
          <w:p w14:paraId="1E915C3F" w14:textId="77777777" w:rsidR="00DB783B" w:rsidRPr="008B6B79" w:rsidRDefault="00DB783B" w:rsidP="00402C32">
            <w:pPr>
              <w:rPr>
                <w:sz w:val="16"/>
                <w:szCs w:val="16"/>
              </w:rPr>
            </w:pPr>
            <w:r w:rsidRPr="008B6B79">
              <w:rPr>
                <w:sz w:val="16"/>
                <w:szCs w:val="16"/>
              </w:rPr>
              <w:t>3 IRCCs as of July 2017</w:t>
            </w:r>
          </w:p>
        </w:tc>
        <w:tc>
          <w:tcPr>
            <w:tcW w:w="1410" w:type="dxa"/>
          </w:tcPr>
          <w:p w14:paraId="498C95FB" w14:textId="77777777" w:rsidR="00DB783B" w:rsidRPr="008B6B79" w:rsidRDefault="00DB783B" w:rsidP="00402C32">
            <w:pPr>
              <w:rPr>
                <w:sz w:val="16"/>
                <w:szCs w:val="16"/>
              </w:rPr>
            </w:pPr>
            <w:r w:rsidRPr="008B6B79">
              <w:rPr>
                <w:sz w:val="16"/>
                <w:szCs w:val="16"/>
              </w:rPr>
              <w:t>4-5 IRCCs by Mid-2020</w:t>
            </w:r>
          </w:p>
        </w:tc>
        <w:tc>
          <w:tcPr>
            <w:tcW w:w="1767" w:type="dxa"/>
          </w:tcPr>
          <w:p w14:paraId="3162A7C2" w14:textId="77777777" w:rsidR="00DB783B" w:rsidRPr="008B6B79" w:rsidRDefault="00DB783B" w:rsidP="00402C32">
            <w:pPr>
              <w:rPr>
                <w:sz w:val="16"/>
                <w:szCs w:val="16"/>
              </w:rPr>
            </w:pPr>
            <w:r w:rsidRPr="008B6B79">
              <w:rPr>
                <w:sz w:val="16"/>
                <w:szCs w:val="16"/>
              </w:rPr>
              <w:t>At least 6 IRCCs by End-2023</w:t>
            </w:r>
          </w:p>
        </w:tc>
        <w:tc>
          <w:tcPr>
            <w:tcW w:w="3210" w:type="dxa"/>
            <w:vMerge/>
          </w:tcPr>
          <w:p w14:paraId="30CA94B2" w14:textId="77777777" w:rsidR="00DB783B" w:rsidRPr="008B6B79" w:rsidDel="00FE261F" w:rsidRDefault="00DB783B" w:rsidP="00402C32">
            <w:pPr>
              <w:rPr>
                <w:sz w:val="16"/>
                <w:szCs w:val="16"/>
              </w:rPr>
            </w:pPr>
          </w:p>
        </w:tc>
      </w:tr>
      <w:tr w:rsidR="00DB783B" w:rsidRPr="008B6B79" w14:paraId="6A105A96" w14:textId="77777777" w:rsidTr="00402C32">
        <w:trPr>
          <w:trHeight w:val="456"/>
        </w:trPr>
        <w:tc>
          <w:tcPr>
            <w:tcW w:w="1426" w:type="dxa"/>
            <w:vMerge/>
            <w:shd w:val="pct12" w:color="auto" w:fill="auto"/>
          </w:tcPr>
          <w:p w14:paraId="1D6AAE4D" w14:textId="77777777" w:rsidR="00DB783B" w:rsidRPr="008B6B79" w:rsidRDefault="00DB783B" w:rsidP="00402C32">
            <w:pPr>
              <w:rPr>
                <w:sz w:val="16"/>
                <w:szCs w:val="16"/>
              </w:rPr>
            </w:pPr>
          </w:p>
        </w:tc>
        <w:tc>
          <w:tcPr>
            <w:tcW w:w="571" w:type="dxa"/>
          </w:tcPr>
          <w:p w14:paraId="20AD8116" w14:textId="77777777" w:rsidR="00DB783B" w:rsidRPr="008B6B79" w:rsidRDefault="00DB783B" w:rsidP="00402C32">
            <w:pPr>
              <w:rPr>
                <w:sz w:val="16"/>
                <w:szCs w:val="16"/>
              </w:rPr>
            </w:pPr>
            <w:r w:rsidRPr="008B6B79">
              <w:rPr>
                <w:sz w:val="16"/>
                <w:szCs w:val="16"/>
              </w:rPr>
              <w:t>15</w:t>
            </w:r>
          </w:p>
        </w:tc>
        <w:tc>
          <w:tcPr>
            <w:tcW w:w="2542" w:type="dxa"/>
          </w:tcPr>
          <w:p w14:paraId="3B3DFCEA" w14:textId="77777777" w:rsidR="00DB783B" w:rsidRPr="0007318C" w:rsidRDefault="00DB783B" w:rsidP="00402C32">
            <w:pPr>
              <w:rPr>
                <w:sz w:val="16"/>
                <w:szCs w:val="16"/>
              </w:rPr>
            </w:pPr>
            <w:r w:rsidRPr="0007318C">
              <w:rPr>
                <w:sz w:val="16"/>
                <w:szCs w:val="16"/>
              </w:rPr>
              <w:t>A functional National Recordal System in place.</w:t>
            </w:r>
          </w:p>
        </w:tc>
        <w:tc>
          <w:tcPr>
            <w:tcW w:w="2124" w:type="dxa"/>
          </w:tcPr>
          <w:p w14:paraId="541C6144" w14:textId="77777777" w:rsidR="00DB783B" w:rsidRPr="0007318C" w:rsidRDefault="00DB783B" w:rsidP="00402C32">
            <w:pPr>
              <w:rPr>
                <w:sz w:val="16"/>
                <w:szCs w:val="16"/>
              </w:rPr>
            </w:pPr>
            <w:r w:rsidRPr="0007318C">
              <w:rPr>
                <w:sz w:val="16"/>
                <w:szCs w:val="16"/>
              </w:rPr>
              <w:t>The current TK Recordal System is not functional (according to project’s baseline analysis – refer to Barrier #3)</w:t>
            </w:r>
          </w:p>
        </w:tc>
        <w:tc>
          <w:tcPr>
            <w:tcW w:w="1410" w:type="dxa"/>
          </w:tcPr>
          <w:p w14:paraId="5FCC59C0" w14:textId="77777777" w:rsidR="00DB783B" w:rsidRPr="0007318C" w:rsidRDefault="00DB783B" w:rsidP="00402C32">
            <w:pPr>
              <w:rPr>
                <w:sz w:val="16"/>
                <w:szCs w:val="16"/>
              </w:rPr>
            </w:pPr>
            <w:r w:rsidRPr="0007318C">
              <w:rPr>
                <w:sz w:val="16"/>
                <w:szCs w:val="16"/>
              </w:rPr>
              <w:t xml:space="preserve">The outline of the new National Recordal System is tested and approved by DST </w:t>
            </w:r>
          </w:p>
        </w:tc>
        <w:tc>
          <w:tcPr>
            <w:tcW w:w="1767" w:type="dxa"/>
          </w:tcPr>
          <w:p w14:paraId="3D9BF1BE" w14:textId="77777777" w:rsidR="00DB783B" w:rsidRPr="0007318C" w:rsidRDefault="00DB783B" w:rsidP="00402C32">
            <w:pPr>
              <w:rPr>
                <w:sz w:val="16"/>
                <w:szCs w:val="16"/>
              </w:rPr>
            </w:pPr>
            <w:r w:rsidRPr="0007318C">
              <w:rPr>
                <w:sz w:val="16"/>
                <w:szCs w:val="16"/>
              </w:rPr>
              <w:t>The new National Recordal System is fully functional and under utilisation</w:t>
            </w:r>
          </w:p>
        </w:tc>
        <w:tc>
          <w:tcPr>
            <w:tcW w:w="3210" w:type="dxa"/>
            <w:vMerge/>
          </w:tcPr>
          <w:p w14:paraId="2295DB72" w14:textId="77777777" w:rsidR="00DB783B" w:rsidRPr="008B6B79" w:rsidDel="00FE261F" w:rsidRDefault="00DB783B" w:rsidP="00402C32">
            <w:pPr>
              <w:rPr>
                <w:sz w:val="16"/>
                <w:szCs w:val="16"/>
              </w:rPr>
            </w:pPr>
          </w:p>
        </w:tc>
      </w:tr>
      <w:tr w:rsidR="00DB783B" w:rsidRPr="000665A2" w14:paraId="5E622BB7" w14:textId="77777777" w:rsidTr="00402C32">
        <w:trPr>
          <w:trHeight w:val="456"/>
        </w:trPr>
        <w:tc>
          <w:tcPr>
            <w:tcW w:w="1426" w:type="dxa"/>
            <w:vMerge w:val="restart"/>
            <w:shd w:val="pct12" w:color="auto" w:fill="auto"/>
          </w:tcPr>
          <w:p w14:paraId="107012D9" w14:textId="77777777" w:rsidR="00DB783B" w:rsidRPr="00BA0E9C" w:rsidRDefault="00DB783B" w:rsidP="00402C32">
            <w:pPr>
              <w:rPr>
                <w:sz w:val="16"/>
                <w:szCs w:val="16"/>
              </w:rPr>
            </w:pPr>
            <w:r w:rsidRPr="00BA0E9C">
              <w:rPr>
                <w:rFonts w:eastAsia="Times New Roman"/>
                <w:b/>
                <w:color w:val="000000"/>
                <w:sz w:val="16"/>
                <w:szCs w:val="16"/>
              </w:rPr>
              <w:t xml:space="preserve">Outcome 4) </w:t>
            </w:r>
            <w:r w:rsidRPr="00BA0E9C">
              <w:rPr>
                <w:rFonts w:eastAsia="Times New Roman"/>
                <w:color w:val="000000"/>
                <w:sz w:val="16"/>
                <w:szCs w:val="16"/>
              </w:rPr>
              <w:t>Lessons learned and the application of a participatory and gender sensitive M&amp;E framework effectively contribute to institutional, community and corporate learning on ABS</w:t>
            </w:r>
          </w:p>
        </w:tc>
        <w:tc>
          <w:tcPr>
            <w:tcW w:w="11624" w:type="dxa"/>
            <w:gridSpan w:val="6"/>
          </w:tcPr>
          <w:p w14:paraId="368FC6F4" w14:textId="77777777" w:rsidR="00DB783B" w:rsidRPr="00BA0E9C" w:rsidRDefault="00DB783B" w:rsidP="00402C32">
            <w:pPr>
              <w:rPr>
                <w:rFonts w:eastAsia="Times New Roman"/>
                <w:b/>
                <w:color w:val="000000"/>
                <w:sz w:val="16"/>
                <w:szCs w:val="16"/>
              </w:rPr>
            </w:pPr>
            <w:r w:rsidRPr="00BA0E9C">
              <w:rPr>
                <w:rFonts w:eastAsia="Times New Roman"/>
                <w:b/>
                <w:color w:val="000000"/>
                <w:sz w:val="16"/>
                <w:szCs w:val="16"/>
              </w:rPr>
              <w:t>Outputs</w:t>
            </w:r>
          </w:p>
          <w:p w14:paraId="44D05A5A" w14:textId="77777777" w:rsidR="00DB783B" w:rsidRPr="00BA0E9C" w:rsidRDefault="00DB783B" w:rsidP="00402C32">
            <w:pPr>
              <w:rPr>
                <w:rFonts w:eastAsia="Times New Roman"/>
                <w:color w:val="000000"/>
                <w:sz w:val="16"/>
                <w:szCs w:val="16"/>
              </w:rPr>
            </w:pPr>
          </w:p>
          <w:p w14:paraId="08271520" w14:textId="77777777" w:rsidR="00DB783B" w:rsidRPr="00BA0E9C" w:rsidDel="00FE261F" w:rsidRDefault="00DB783B" w:rsidP="00402C32">
            <w:pPr>
              <w:rPr>
                <w:sz w:val="16"/>
                <w:szCs w:val="16"/>
              </w:rPr>
            </w:pPr>
            <w:r w:rsidRPr="00BA0E9C">
              <w:rPr>
                <w:rFonts w:eastAsia="Times New Roman"/>
                <w:color w:val="000000"/>
                <w:sz w:val="16"/>
                <w:szCs w:val="16"/>
              </w:rPr>
              <w:t>National and international stakeholders supported to participate in the project M&amp;E and to systemize lessons learned from its implementation.</w:t>
            </w:r>
          </w:p>
        </w:tc>
      </w:tr>
      <w:tr w:rsidR="00DB783B" w:rsidRPr="000665A2" w14:paraId="7BCA3F0E" w14:textId="77777777" w:rsidTr="00402C32">
        <w:trPr>
          <w:trHeight w:val="456"/>
        </w:trPr>
        <w:tc>
          <w:tcPr>
            <w:tcW w:w="1426" w:type="dxa"/>
            <w:vMerge/>
            <w:shd w:val="pct12" w:color="auto" w:fill="auto"/>
          </w:tcPr>
          <w:p w14:paraId="7733E312" w14:textId="77777777" w:rsidR="00DB783B" w:rsidRPr="000665A2" w:rsidRDefault="00DB783B" w:rsidP="00402C32">
            <w:pPr>
              <w:rPr>
                <w:rFonts w:eastAsia="Times New Roman"/>
                <w:b/>
                <w:color w:val="000000"/>
                <w:szCs w:val="18"/>
                <w:highlight w:val="green"/>
              </w:rPr>
            </w:pPr>
          </w:p>
        </w:tc>
        <w:tc>
          <w:tcPr>
            <w:tcW w:w="571" w:type="dxa"/>
          </w:tcPr>
          <w:p w14:paraId="1C9B1058" w14:textId="77777777" w:rsidR="00DB783B" w:rsidRPr="00BA0E9C" w:rsidRDefault="00DB783B" w:rsidP="00402C32">
            <w:pPr>
              <w:rPr>
                <w:sz w:val="16"/>
                <w:szCs w:val="16"/>
              </w:rPr>
            </w:pPr>
            <w:r w:rsidRPr="00BA0E9C">
              <w:rPr>
                <w:sz w:val="16"/>
                <w:szCs w:val="16"/>
              </w:rPr>
              <w:t>16</w:t>
            </w:r>
          </w:p>
        </w:tc>
        <w:tc>
          <w:tcPr>
            <w:tcW w:w="2542" w:type="dxa"/>
          </w:tcPr>
          <w:p w14:paraId="03CEBB8A" w14:textId="77777777" w:rsidR="00DB783B" w:rsidRPr="00BA0E9C" w:rsidRDefault="00DB783B" w:rsidP="00402C32">
            <w:pPr>
              <w:rPr>
                <w:sz w:val="16"/>
                <w:szCs w:val="16"/>
              </w:rPr>
            </w:pPr>
            <w:r w:rsidRPr="00BA0E9C">
              <w:rPr>
                <w:sz w:val="16"/>
                <w:szCs w:val="16"/>
              </w:rPr>
              <w:t>Number of project lessons generated and disseminated to share knowledge on implementation of ABS initiatives</w:t>
            </w:r>
          </w:p>
          <w:p w14:paraId="2CFD601F" w14:textId="77777777" w:rsidR="00DB783B" w:rsidRPr="00BA0E9C" w:rsidRDefault="00DB783B" w:rsidP="00402C32">
            <w:pPr>
              <w:rPr>
                <w:sz w:val="16"/>
                <w:szCs w:val="16"/>
              </w:rPr>
            </w:pPr>
          </w:p>
        </w:tc>
        <w:tc>
          <w:tcPr>
            <w:tcW w:w="2124" w:type="dxa"/>
          </w:tcPr>
          <w:p w14:paraId="0F5D4794" w14:textId="77777777" w:rsidR="00DB783B" w:rsidRPr="00BA0E9C" w:rsidRDefault="00DB783B" w:rsidP="00402C32">
            <w:pPr>
              <w:rPr>
                <w:sz w:val="16"/>
                <w:szCs w:val="16"/>
              </w:rPr>
            </w:pPr>
            <w:r w:rsidRPr="00BA0E9C">
              <w:rPr>
                <w:sz w:val="16"/>
                <w:szCs w:val="16"/>
              </w:rPr>
              <w:t>0 lessons documented and disseminated</w:t>
            </w:r>
          </w:p>
        </w:tc>
        <w:tc>
          <w:tcPr>
            <w:tcW w:w="1410" w:type="dxa"/>
          </w:tcPr>
          <w:p w14:paraId="088FA2BB" w14:textId="77777777" w:rsidR="00DB783B" w:rsidRPr="00BA0E9C" w:rsidRDefault="00DB783B" w:rsidP="00402C32">
            <w:pPr>
              <w:rPr>
                <w:sz w:val="16"/>
                <w:szCs w:val="16"/>
              </w:rPr>
            </w:pPr>
            <w:r w:rsidRPr="00BA0E9C">
              <w:rPr>
                <w:sz w:val="16"/>
                <w:szCs w:val="16"/>
              </w:rPr>
              <w:t>3 lessons documented and disseminated</w:t>
            </w:r>
          </w:p>
        </w:tc>
        <w:tc>
          <w:tcPr>
            <w:tcW w:w="1767" w:type="dxa"/>
          </w:tcPr>
          <w:p w14:paraId="096288A0" w14:textId="77777777" w:rsidR="00DB783B" w:rsidRPr="00BA0E9C" w:rsidRDefault="00DB783B" w:rsidP="00402C32">
            <w:pPr>
              <w:rPr>
                <w:sz w:val="16"/>
                <w:szCs w:val="16"/>
              </w:rPr>
            </w:pPr>
            <w:r w:rsidRPr="00BA0E9C">
              <w:rPr>
                <w:sz w:val="16"/>
                <w:szCs w:val="16"/>
              </w:rPr>
              <w:t>6 lessons documented and disseminated</w:t>
            </w:r>
          </w:p>
        </w:tc>
        <w:tc>
          <w:tcPr>
            <w:tcW w:w="3210" w:type="dxa"/>
            <w:vMerge w:val="restart"/>
          </w:tcPr>
          <w:p w14:paraId="24200771" w14:textId="77777777" w:rsidR="00DB783B" w:rsidRPr="00BA0E9C" w:rsidDel="00FE261F" w:rsidRDefault="00DB783B" w:rsidP="00402C32">
            <w:pPr>
              <w:rPr>
                <w:sz w:val="16"/>
                <w:szCs w:val="16"/>
              </w:rPr>
            </w:pPr>
            <w:r w:rsidRPr="00BA0E9C">
              <w:rPr>
                <w:sz w:val="16"/>
                <w:szCs w:val="16"/>
              </w:rPr>
              <w:t xml:space="preserve">South Africa has an advanced ABS framework with fairly developed bioprospecting and biotrading sectors and has the capacity to share lessons with other countries in the region </w:t>
            </w:r>
            <w:r w:rsidRPr="00BA0E9C">
              <w:rPr>
                <w:i/>
                <w:sz w:val="16"/>
                <w:szCs w:val="16"/>
              </w:rPr>
              <w:t>(including those it shares some plant genetic resources with, e.g. Lesotho)</w:t>
            </w:r>
            <w:r w:rsidRPr="00BA0E9C">
              <w:rPr>
                <w:sz w:val="16"/>
                <w:szCs w:val="16"/>
              </w:rPr>
              <w:t xml:space="preserve"> and beyond. Under this project, R&amp;D will be supported and key scientific findings will be generated that will be of use to the global community.</w:t>
            </w:r>
          </w:p>
        </w:tc>
      </w:tr>
      <w:tr w:rsidR="00DB783B" w:rsidRPr="008B6B79" w14:paraId="00685E44" w14:textId="77777777" w:rsidTr="00402C32">
        <w:trPr>
          <w:trHeight w:val="456"/>
        </w:trPr>
        <w:tc>
          <w:tcPr>
            <w:tcW w:w="1426" w:type="dxa"/>
            <w:vMerge/>
            <w:shd w:val="pct12" w:color="auto" w:fill="auto"/>
          </w:tcPr>
          <w:p w14:paraId="18E20775" w14:textId="77777777" w:rsidR="00DB783B" w:rsidRPr="000665A2" w:rsidRDefault="00DB783B" w:rsidP="00402C32">
            <w:pPr>
              <w:rPr>
                <w:rFonts w:eastAsia="Times New Roman"/>
                <w:b/>
                <w:color w:val="000000"/>
                <w:szCs w:val="18"/>
                <w:highlight w:val="green"/>
              </w:rPr>
            </w:pPr>
          </w:p>
        </w:tc>
        <w:tc>
          <w:tcPr>
            <w:tcW w:w="571" w:type="dxa"/>
          </w:tcPr>
          <w:p w14:paraId="3244C149" w14:textId="77777777" w:rsidR="00DB783B" w:rsidRPr="00BA0E9C" w:rsidRDefault="00DB783B" w:rsidP="00402C32">
            <w:pPr>
              <w:rPr>
                <w:sz w:val="16"/>
                <w:szCs w:val="16"/>
              </w:rPr>
            </w:pPr>
            <w:r w:rsidRPr="00BA0E9C">
              <w:rPr>
                <w:sz w:val="16"/>
                <w:szCs w:val="16"/>
              </w:rPr>
              <w:t>17</w:t>
            </w:r>
          </w:p>
        </w:tc>
        <w:tc>
          <w:tcPr>
            <w:tcW w:w="2542" w:type="dxa"/>
          </w:tcPr>
          <w:p w14:paraId="12B7E6B0" w14:textId="77777777" w:rsidR="00DB783B" w:rsidRPr="00BA0E9C" w:rsidRDefault="00DB783B" w:rsidP="00402C32">
            <w:pPr>
              <w:rPr>
                <w:sz w:val="16"/>
                <w:szCs w:val="16"/>
              </w:rPr>
            </w:pPr>
            <w:r w:rsidRPr="00BA0E9C">
              <w:rPr>
                <w:sz w:val="16"/>
                <w:szCs w:val="16"/>
              </w:rPr>
              <w:t>Number of women and men participating and benefiting from project interventions</w:t>
            </w:r>
          </w:p>
          <w:p w14:paraId="3419A742" w14:textId="77777777" w:rsidR="00DB783B" w:rsidRPr="00BA0E9C" w:rsidRDefault="00DB783B" w:rsidP="00402C32">
            <w:pPr>
              <w:rPr>
                <w:sz w:val="16"/>
                <w:szCs w:val="16"/>
              </w:rPr>
            </w:pPr>
          </w:p>
          <w:p w14:paraId="57326717" w14:textId="77777777" w:rsidR="00DB783B" w:rsidRPr="00BA0E9C" w:rsidRDefault="00DB783B" w:rsidP="00402C32">
            <w:pPr>
              <w:rPr>
                <w:sz w:val="16"/>
                <w:szCs w:val="16"/>
              </w:rPr>
            </w:pPr>
            <w:r w:rsidRPr="00BA0E9C">
              <w:rPr>
                <w:sz w:val="16"/>
                <w:szCs w:val="16"/>
              </w:rPr>
              <w:t>50% women/50% men</w:t>
            </w:r>
          </w:p>
        </w:tc>
        <w:tc>
          <w:tcPr>
            <w:tcW w:w="2124" w:type="dxa"/>
          </w:tcPr>
          <w:p w14:paraId="43A9CE92" w14:textId="77777777" w:rsidR="00DB783B" w:rsidRPr="00BA0E9C" w:rsidRDefault="00DB783B" w:rsidP="00402C32">
            <w:pPr>
              <w:rPr>
                <w:sz w:val="16"/>
                <w:szCs w:val="16"/>
              </w:rPr>
            </w:pPr>
            <w:r w:rsidRPr="00BA0E9C">
              <w:rPr>
                <w:sz w:val="16"/>
                <w:szCs w:val="16"/>
              </w:rPr>
              <w:t>XX men (to be determined at project inception)</w:t>
            </w:r>
          </w:p>
          <w:p w14:paraId="6466A27C" w14:textId="77777777" w:rsidR="00DB783B" w:rsidRPr="00BA0E9C" w:rsidRDefault="00DB783B" w:rsidP="00402C32">
            <w:pPr>
              <w:rPr>
                <w:sz w:val="16"/>
                <w:szCs w:val="16"/>
              </w:rPr>
            </w:pPr>
          </w:p>
          <w:p w14:paraId="50745B05" w14:textId="77777777" w:rsidR="00DB783B" w:rsidRPr="00BA0E9C" w:rsidRDefault="00DB783B" w:rsidP="00402C32">
            <w:pPr>
              <w:rPr>
                <w:sz w:val="16"/>
                <w:szCs w:val="16"/>
              </w:rPr>
            </w:pPr>
            <w:r w:rsidRPr="00BA0E9C">
              <w:rPr>
                <w:sz w:val="16"/>
                <w:szCs w:val="16"/>
              </w:rPr>
              <w:t>XX women (to be determined at project inception)</w:t>
            </w:r>
          </w:p>
        </w:tc>
        <w:tc>
          <w:tcPr>
            <w:tcW w:w="1410" w:type="dxa"/>
          </w:tcPr>
          <w:p w14:paraId="1AD49ED8" w14:textId="77777777" w:rsidR="00DB783B" w:rsidRPr="00BA0E9C" w:rsidRDefault="00DB783B" w:rsidP="00402C32">
            <w:pPr>
              <w:rPr>
                <w:sz w:val="16"/>
                <w:szCs w:val="16"/>
              </w:rPr>
            </w:pPr>
            <w:r w:rsidRPr="00BA0E9C">
              <w:rPr>
                <w:sz w:val="16"/>
                <w:szCs w:val="16"/>
              </w:rPr>
              <w:t>XX men (to be determined at project inception)</w:t>
            </w:r>
          </w:p>
          <w:p w14:paraId="69DE77A4" w14:textId="77777777" w:rsidR="00DB783B" w:rsidRPr="00BA0E9C" w:rsidRDefault="00DB783B" w:rsidP="00402C32">
            <w:pPr>
              <w:rPr>
                <w:sz w:val="16"/>
                <w:szCs w:val="16"/>
              </w:rPr>
            </w:pPr>
          </w:p>
          <w:p w14:paraId="16A0D11B" w14:textId="77777777" w:rsidR="00DB783B" w:rsidRPr="00BA0E9C" w:rsidRDefault="00DB783B" w:rsidP="00402C32">
            <w:pPr>
              <w:rPr>
                <w:sz w:val="16"/>
                <w:szCs w:val="16"/>
              </w:rPr>
            </w:pPr>
            <w:r w:rsidRPr="00BA0E9C">
              <w:rPr>
                <w:sz w:val="16"/>
                <w:szCs w:val="16"/>
              </w:rPr>
              <w:t>XX women (to be determined at project inception)</w:t>
            </w:r>
          </w:p>
        </w:tc>
        <w:tc>
          <w:tcPr>
            <w:tcW w:w="1767" w:type="dxa"/>
          </w:tcPr>
          <w:p w14:paraId="3282BC52" w14:textId="77777777" w:rsidR="00DB783B" w:rsidRPr="00BA0E9C" w:rsidRDefault="00DB783B" w:rsidP="00402C32">
            <w:pPr>
              <w:rPr>
                <w:sz w:val="16"/>
                <w:szCs w:val="16"/>
              </w:rPr>
            </w:pPr>
            <w:r w:rsidRPr="00BA0E9C">
              <w:rPr>
                <w:sz w:val="16"/>
                <w:szCs w:val="16"/>
              </w:rPr>
              <w:t>XX men (to be determined at project inception)</w:t>
            </w:r>
          </w:p>
          <w:p w14:paraId="5C7F6284" w14:textId="77777777" w:rsidR="00DB783B" w:rsidRPr="00BA0E9C" w:rsidRDefault="00DB783B" w:rsidP="00402C32">
            <w:pPr>
              <w:rPr>
                <w:sz w:val="16"/>
                <w:szCs w:val="16"/>
              </w:rPr>
            </w:pPr>
          </w:p>
          <w:p w14:paraId="1DF33BCB" w14:textId="77777777" w:rsidR="00DB783B" w:rsidRPr="00BA0E9C" w:rsidRDefault="00DB783B" w:rsidP="00402C32">
            <w:pPr>
              <w:rPr>
                <w:sz w:val="16"/>
                <w:szCs w:val="16"/>
              </w:rPr>
            </w:pPr>
            <w:r w:rsidRPr="00BA0E9C">
              <w:rPr>
                <w:sz w:val="16"/>
                <w:szCs w:val="16"/>
              </w:rPr>
              <w:t>XX women (to be determined at project inception)</w:t>
            </w:r>
          </w:p>
        </w:tc>
        <w:tc>
          <w:tcPr>
            <w:tcW w:w="3210" w:type="dxa"/>
            <w:vMerge/>
          </w:tcPr>
          <w:p w14:paraId="1749AC6C" w14:textId="77777777" w:rsidR="00DB783B" w:rsidRPr="00BA0E9C" w:rsidDel="00FE261F" w:rsidRDefault="00DB783B" w:rsidP="00402C32">
            <w:pPr>
              <w:rPr>
                <w:sz w:val="16"/>
                <w:szCs w:val="16"/>
              </w:rPr>
            </w:pPr>
          </w:p>
        </w:tc>
      </w:tr>
      <w:bookmarkEnd w:id="24"/>
    </w:tbl>
    <w:p w14:paraId="3EF4FE91" w14:textId="77777777" w:rsidR="008B6B79" w:rsidRPr="008B6B79" w:rsidRDefault="008B6B79">
      <w:pPr>
        <w:rPr>
          <w:sz w:val="18"/>
          <w:szCs w:val="18"/>
        </w:rPr>
      </w:pPr>
      <w:r w:rsidRPr="008B6B79">
        <w:rPr>
          <w:b/>
          <w:bCs/>
          <w:sz w:val="18"/>
          <w:szCs w:val="18"/>
        </w:rPr>
        <w:br w:type="page"/>
      </w:r>
    </w:p>
    <w:p w14:paraId="69B0D8D0" w14:textId="3C88347F" w:rsidR="00DA14FB" w:rsidRDefault="00DA14FB">
      <w:pPr>
        <w:rPr>
          <w:rFonts w:eastAsia="Times New Roman"/>
          <w:color w:val="000000"/>
          <w:sz w:val="18"/>
          <w:szCs w:val="18"/>
        </w:rPr>
      </w:pPr>
      <w:r>
        <w:rPr>
          <w:rFonts w:eastAsia="Times New Roman"/>
          <w:color w:val="000000"/>
          <w:sz w:val="18"/>
          <w:szCs w:val="18"/>
        </w:rPr>
        <w:br w:type="page"/>
      </w:r>
    </w:p>
    <w:p w14:paraId="114EC11D" w14:textId="77777777" w:rsidR="00DA14FB" w:rsidRPr="00DA14FB" w:rsidRDefault="00DA14FB" w:rsidP="00DA14FB">
      <w:pPr>
        <w:keepNext/>
        <w:spacing w:after="240"/>
        <w:outlineLvl w:val="0"/>
        <w:rPr>
          <w:rFonts w:eastAsia="Times New Roman"/>
          <w:b/>
          <w:bCs/>
          <w:sz w:val="24"/>
          <w:szCs w:val="24"/>
          <w:u w:val="single"/>
          <w:lang w:eastAsia="x-none"/>
        </w:rPr>
      </w:pPr>
      <w:r w:rsidRPr="00DA14FB">
        <w:rPr>
          <w:rFonts w:eastAsia="Times New Roman"/>
          <w:b/>
          <w:bCs/>
          <w:sz w:val="24"/>
          <w:szCs w:val="24"/>
          <w:u w:val="single"/>
          <w:lang w:eastAsia="x-none"/>
        </w:rPr>
        <w:t xml:space="preserve">ANNEX B:  RESPONSES TO PROJECT REVIEWS </w:t>
      </w:r>
    </w:p>
    <w:p w14:paraId="15533766" w14:textId="77777777" w:rsidR="00DA14FB" w:rsidRPr="00DA14FB" w:rsidRDefault="00DA14FB" w:rsidP="00DA14FB">
      <w:pPr>
        <w:rPr>
          <w:rFonts w:eastAsia="Times New Roman"/>
          <w:color w:val="A6A6A6" w:themeColor="background1" w:themeShade="A6"/>
          <w:sz w:val="18"/>
          <w:szCs w:val="18"/>
        </w:rPr>
      </w:pPr>
      <w:r w:rsidRPr="00DA14FB">
        <w:rPr>
          <w:rFonts w:eastAsia="Times New Roman"/>
          <w:b/>
          <w:color w:val="A6A6A6" w:themeColor="background1" w:themeShade="A6"/>
          <w:sz w:val="18"/>
          <w:szCs w:val="18"/>
        </w:rPr>
        <w:t>(</w:t>
      </w:r>
      <w:r w:rsidRPr="00DA14FB">
        <w:rPr>
          <w:rFonts w:eastAsia="Times New Roman"/>
          <w:color w:val="A6A6A6" w:themeColor="background1" w:themeShade="A6"/>
          <w:sz w:val="18"/>
          <w:szCs w:val="18"/>
        </w:rPr>
        <w:t>from GEF Secretariat and GEF Agencies, and Responses to Comments from Council at work program inclusion and the Convention Secretariat and STAP at PIF).</w:t>
      </w:r>
    </w:p>
    <w:p w14:paraId="348110EF" w14:textId="77777777" w:rsidR="00DA14FB" w:rsidRPr="00DA14FB" w:rsidRDefault="00DA14FB" w:rsidP="00DA14FB">
      <w:pPr>
        <w:rPr>
          <w:rFonts w:eastAsia="Times New Roman"/>
          <w:color w:val="000000"/>
          <w:sz w:val="18"/>
          <w:szCs w:val="18"/>
        </w:rPr>
      </w:pPr>
    </w:p>
    <w:p w14:paraId="5673623C" w14:textId="77777777" w:rsidR="00DA14FB" w:rsidRPr="00DA14FB" w:rsidRDefault="00DA14FB" w:rsidP="00DA14FB">
      <w:pPr>
        <w:keepNext/>
        <w:numPr>
          <w:ilvl w:val="0"/>
          <w:numId w:val="8"/>
        </w:numPr>
        <w:spacing w:before="240" w:after="120"/>
        <w:outlineLvl w:val="1"/>
        <w:rPr>
          <w:b/>
          <w:smallCaps/>
          <w:color w:val="000000"/>
          <w:sz w:val="22"/>
          <w:szCs w:val="18"/>
        </w:rPr>
      </w:pPr>
      <w:r w:rsidRPr="00DA14FB">
        <w:rPr>
          <w:b/>
          <w:smallCaps/>
          <w:color w:val="000000"/>
          <w:sz w:val="22"/>
          <w:szCs w:val="18"/>
        </w:rPr>
        <w:t>Comments at PIF Stage</w:t>
      </w:r>
    </w:p>
    <w:p w14:paraId="238C8798" w14:textId="77777777" w:rsidR="00DA14FB" w:rsidRPr="00DA14FB" w:rsidRDefault="00DA14FB" w:rsidP="00DA14FB">
      <w:pPr>
        <w:keepNext/>
        <w:outlineLvl w:val="2"/>
        <w:rPr>
          <w:rFonts w:eastAsia="Times New Roman"/>
          <w:i/>
          <w:sz w:val="22"/>
          <w:szCs w:val="24"/>
        </w:rPr>
      </w:pPr>
      <w:r w:rsidRPr="00DA14FB">
        <w:rPr>
          <w:rFonts w:eastAsia="Times New Roman"/>
          <w:i/>
          <w:sz w:val="22"/>
          <w:szCs w:val="24"/>
        </w:rPr>
        <w:t>1a) STAP Comments at PIF Stage and UNDP’s response</w:t>
      </w:r>
    </w:p>
    <w:p w14:paraId="613A85FE" w14:textId="77777777" w:rsidR="00DA14FB" w:rsidRPr="00DA14FB" w:rsidRDefault="00DA14FB" w:rsidP="00DA14FB">
      <w:pPr>
        <w:rPr>
          <w:rFonts w:eastAsia="Times New Roman"/>
          <w:sz w:val="18"/>
          <w:szCs w:val="18"/>
        </w:rPr>
      </w:pPr>
    </w:p>
    <w:tbl>
      <w:tblPr>
        <w:tblW w:w="13609"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07"/>
        <w:gridCol w:w="5812"/>
        <w:gridCol w:w="3090"/>
      </w:tblGrid>
      <w:tr w:rsidR="00DA14FB" w:rsidRPr="00DA14FB" w14:paraId="66A9707E" w14:textId="77777777" w:rsidTr="00F807FB">
        <w:trPr>
          <w:tblHeader/>
        </w:trPr>
        <w:tc>
          <w:tcPr>
            <w:tcW w:w="4707" w:type="dxa"/>
            <w:tcBorders>
              <w:top w:val="single" w:sz="4" w:space="0" w:color="auto"/>
              <w:left w:val="single" w:sz="4" w:space="0" w:color="auto"/>
              <w:bottom w:val="single" w:sz="4" w:space="0" w:color="auto"/>
              <w:right w:val="single" w:sz="4" w:space="0" w:color="FFFFFF"/>
            </w:tcBorders>
            <w:shd w:val="clear" w:color="auto" w:fill="595959"/>
          </w:tcPr>
          <w:p w14:paraId="1D334ED2" w14:textId="77777777" w:rsidR="00DA14FB" w:rsidRPr="00DA14FB" w:rsidRDefault="00DA14FB" w:rsidP="00DA14FB">
            <w:pPr>
              <w:jc w:val="center"/>
              <w:rPr>
                <w:rFonts w:eastAsia="Times New Roman"/>
                <w:b/>
                <w:bCs/>
                <w:color w:val="FFFFFF" w:themeColor="background1"/>
                <w:sz w:val="18"/>
                <w:szCs w:val="18"/>
              </w:rPr>
            </w:pPr>
            <w:r w:rsidRPr="00DA14FB">
              <w:rPr>
                <w:b/>
                <w:bCs/>
                <w:color w:val="FFFFFF" w:themeColor="background1"/>
                <w:sz w:val="18"/>
                <w:szCs w:val="18"/>
              </w:rPr>
              <w:t>STAP Comments</w:t>
            </w:r>
          </w:p>
        </w:tc>
        <w:tc>
          <w:tcPr>
            <w:tcW w:w="5812" w:type="dxa"/>
            <w:tcBorders>
              <w:top w:val="single" w:sz="4" w:space="0" w:color="auto"/>
              <w:left w:val="single" w:sz="4" w:space="0" w:color="FFFFFF"/>
              <w:bottom w:val="single" w:sz="4" w:space="0" w:color="auto"/>
              <w:right w:val="single" w:sz="4" w:space="0" w:color="FFFFFF"/>
            </w:tcBorders>
            <w:shd w:val="clear" w:color="auto" w:fill="595959"/>
          </w:tcPr>
          <w:p w14:paraId="54639732" w14:textId="77777777" w:rsidR="00DA14FB" w:rsidRPr="00DA14FB" w:rsidRDefault="00DA14FB" w:rsidP="00DA14FB">
            <w:pPr>
              <w:jc w:val="center"/>
              <w:rPr>
                <w:rFonts w:eastAsia="Times New Roman"/>
                <w:b/>
                <w:bCs/>
                <w:color w:val="FFFFFF" w:themeColor="background1"/>
                <w:sz w:val="18"/>
                <w:szCs w:val="18"/>
              </w:rPr>
            </w:pPr>
            <w:r w:rsidRPr="00DA14FB">
              <w:rPr>
                <w:b/>
                <w:bCs/>
                <w:color w:val="FFFFFF" w:themeColor="background1"/>
                <w:sz w:val="18"/>
                <w:szCs w:val="18"/>
              </w:rPr>
              <w:t>Responses</w:t>
            </w:r>
          </w:p>
        </w:tc>
        <w:tc>
          <w:tcPr>
            <w:tcW w:w="3090" w:type="dxa"/>
            <w:tcBorders>
              <w:top w:val="single" w:sz="4" w:space="0" w:color="auto"/>
              <w:left w:val="single" w:sz="4" w:space="0" w:color="FFFFFF"/>
              <w:bottom w:val="single" w:sz="4" w:space="0" w:color="auto"/>
              <w:right w:val="single" w:sz="4" w:space="0" w:color="auto"/>
            </w:tcBorders>
            <w:shd w:val="clear" w:color="auto" w:fill="595959"/>
          </w:tcPr>
          <w:p w14:paraId="0BAC28E4" w14:textId="77777777" w:rsidR="00DA14FB" w:rsidRPr="00DA14FB" w:rsidRDefault="00DA14FB" w:rsidP="00DA14FB">
            <w:pPr>
              <w:jc w:val="center"/>
              <w:rPr>
                <w:rFonts w:eastAsia="Times New Roman"/>
                <w:b/>
                <w:bCs/>
                <w:color w:val="FFFFFF" w:themeColor="background1"/>
                <w:sz w:val="18"/>
                <w:szCs w:val="18"/>
              </w:rPr>
            </w:pPr>
            <w:r w:rsidRPr="00DA14FB">
              <w:rPr>
                <w:b/>
                <w:bCs/>
                <w:color w:val="FFFFFF" w:themeColor="background1"/>
                <w:sz w:val="18"/>
                <w:szCs w:val="18"/>
              </w:rPr>
              <w:t>Document reference</w:t>
            </w:r>
          </w:p>
        </w:tc>
      </w:tr>
      <w:tr w:rsidR="00DA14FB" w:rsidRPr="00DA14FB" w14:paraId="70F7B73E" w14:textId="77777777" w:rsidTr="00F807FB">
        <w:tc>
          <w:tcPr>
            <w:tcW w:w="13609" w:type="dxa"/>
            <w:gridSpan w:val="3"/>
            <w:tcBorders>
              <w:top w:val="single" w:sz="4" w:space="0" w:color="auto"/>
              <w:left w:val="single" w:sz="4" w:space="0" w:color="auto"/>
              <w:bottom w:val="single" w:sz="4" w:space="0" w:color="auto"/>
              <w:right w:val="single" w:sz="4" w:space="0" w:color="auto"/>
            </w:tcBorders>
            <w:shd w:val="clear" w:color="auto" w:fill="D9D9D9"/>
          </w:tcPr>
          <w:p w14:paraId="0D4D7E6C" w14:textId="77777777" w:rsidR="00DA14FB" w:rsidRPr="00DA14FB" w:rsidRDefault="00DA14FB" w:rsidP="00DA14FB">
            <w:pPr>
              <w:keepNext/>
              <w:tabs>
                <w:tab w:val="center" w:pos="5421"/>
                <w:tab w:val="left" w:pos="8020"/>
              </w:tabs>
              <w:rPr>
                <w:rFonts w:eastAsia="Times New Roman"/>
                <w:b/>
                <w:bCs/>
                <w:i/>
                <w:color w:val="FF0000"/>
                <w:sz w:val="18"/>
                <w:szCs w:val="18"/>
              </w:rPr>
            </w:pPr>
            <w:bookmarkStart w:id="25" w:name="_Hlk492472980"/>
            <w:r w:rsidRPr="00DA14FB">
              <w:rPr>
                <w:rFonts w:eastAsia="Times New Roman"/>
                <w:b/>
                <w:bCs/>
                <w:i/>
                <w:sz w:val="18"/>
                <w:szCs w:val="18"/>
              </w:rPr>
              <w:t>STAP Scientific and Technical screening of the Project Identification Form (PIF), dtd. March 14, 2016</w:t>
            </w:r>
          </w:p>
        </w:tc>
      </w:tr>
      <w:bookmarkEnd w:id="25"/>
      <w:tr w:rsidR="00DA14FB" w:rsidRPr="00DA14FB" w14:paraId="5EFCA08F" w14:textId="77777777" w:rsidTr="00F807FB">
        <w:trPr>
          <w:trHeight w:val="128"/>
        </w:trPr>
        <w:tc>
          <w:tcPr>
            <w:tcW w:w="13609" w:type="dxa"/>
            <w:gridSpan w:val="3"/>
            <w:tcBorders>
              <w:top w:val="single" w:sz="4" w:space="0" w:color="auto"/>
            </w:tcBorders>
            <w:shd w:val="clear" w:color="auto" w:fill="auto"/>
          </w:tcPr>
          <w:p w14:paraId="6A3DC6B3" w14:textId="77777777" w:rsidR="00DA14FB" w:rsidRPr="00DA14FB" w:rsidRDefault="00DA14FB" w:rsidP="00DA14FB">
            <w:pPr>
              <w:rPr>
                <w:color w:val="FF0000"/>
                <w:sz w:val="18"/>
                <w:szCs w:val="18"/>
                <w:highlight w:val="yellow"/>
              </w:rPr>
            </w:pPr>
            <w:r w:rsidRPr="00DA14FB">
              <w:rPr>
                <w:rFonts w:eastAsia="Times New Roman"/>
                <w:b/>
                <w:sz w:val="18"/>
                <w:szCs w:val="18"/>
              </w:rPr>
              <w:t>Overall STAP assessment at PIF stage: 2 = Minor issues to be considered during project design</w:t>
            </w:r>
          </w:p>
        </w:tc>
      </w:tr>
      <w:tr w:rsidR="00DA14FB" w:rsidRPr="00DA14FB" w14:paraId="4258928C" w14:textId="77777777" w:rsidTr="00F807FB">
        <w:tc>
          <w:tcPr>
            <w:tcW w:w="4707" w:type="dxa"/>
            <w:tcBorders>
              <w:top w:val="single" w:sz="4" w:space="0" w:color="auto"/>
              <w:bottom w:val="single" w:sz="4" w:space="0" w:color="auto"/>
            </w:tcBorders>
            <w:shd w:val="clear" w:color="auto" w:fill="auto"/>
          </w:tcPr>
          <w:p w14:paraId="1CA87E7E" w14:textId="77777777" w:rsidR="00DA14FB" w:rsidRPr="00DA14FB" w:rsidRDefault="00DA14FB" w:rsidP="00DA14FB">
            <w:pPr>
              <w:rPr>
                <w:sz w:val="18"/>
                <w:szCs w:val="18"/>
              </w:rPr>
            </w:pPr>
            <w:r w:rsidRPr="00DA14FB">
              <w:rPr>
                <w:sz w:val="18"/>
                <w:szCs w:val="18"/>
              </w:rPr>
              <w:t xml:space="preserve">STAP welcomes this initiative, which is an innovative project proposing a number of unique approaches. It is also timely, following as it does recent changes to legislation, formulation in 2015 of the Biodiversity Economy Strategy and the issuing of guidance to those wishing to develop and to market biodiversitydependent products under the Nagoya ABS protocol in South Africa. </w:t>
            </w:r>
          </w:p>
          <w:p w14:paraId="07097ADF" w14:textId="77777777" w:rsidR="00DA14FB" w:rsidRPr="00DA14FB" w:rsidRDefault="00DA14FB" w:rsidP="00DA14FB">
            <w:pPr>
              <w:rPr>
                <w:sz w:val="18"/>
                <w:szCs w:val="18"/>
              </w:rPr>
            </w:pPr>
          </w:p>
        </w:tc>
        <w:tc>
          <w:tcPr>
            <w:tcW w:w="5812" w:type="dxa"/>
            <w:tcBorders>
              <w:top w:val="single" w:sz="4" w:space="0" w:color="auto"/>
              <w:bottom w:val="single" w:sz="4" w:space="0" w:color="auto"/>
            </w:tcBorders>
            <w:shd w:val="clear" w:color="auto" w:fill="auto"/>
          </w:tcPr>
          <w:p w14:paraId="11BB8159" w14:textId="77777777" w:rsidR="00DA14FB" w:rsidRPr="00DA14FB" w:rsidRDefault="00DA14FB" w:rsidP="00DA14FB">
            <w:pPr>
              <w:rPr>
                <w:rFonts w:eastAsia="Times New Roman"/>
                <w:sz w:val="18"/>
                <w:szCs w:val="18"/>
              </w:rPr>
            </w:pPr>
            <w:r w:rsidRPr="00DA14FB">
              <w:rPr>
                <w:rFonts w:eastAsia="Times New Roman"/>
                <w:b/>
                <w:sz w:val="18"/>
                <w:szCs w:val="18"/>
              </w:rPr>
              <w:t>UNDP thanks the STAP</w:t>
            </w:r>
            <w:r w:rsidRPr="00DA14FB">
              <w:rPr>
                <w:rFonts w:eastAsia="Times New Roman"/>
                <w:sz w:val="18"/>
                <w:szCs w:val="18"/>
              </w:rPr>
              <w:t xml:space="preserve"> for insightful comments and wishes to structure its response around </w:t>
            </w:r>
            <w:r w:rsidRPr="00DA14FB">
              <w:rPr>
                <w:rFonts w:eastAsia="Times New Roman"/>
                <w:b/>
                <w:sz w:val="18"/>
                <w:szCs w:val="18"/>
              </w:rPr>
              <w:t xml:space="preserve">seven topics </w:t>
            </w:r>
            <w:r w:rsidRPr="00DA14FB">
              <w:rPr>
                <w:rFonts w:eastAsia="Times New Roman"/>
                <w:sz w:val="18"/>
                <w:szCs w:val="18"/>
              </w:rPr>
              <w:t>identified and marked by UNDP in the column to the left:</w:t>
            </w:r>
          </w:p>
          <w:p w14:paraId="615DFFFB" w14:textId="77777777" w:rsidR="00DA14FB" w:rsidRPr="00DA14FB" w:rsidRDefault="00DA14FB" w:rsidP="00DA14FB">
            <w:pPr>
              <w:rPr>
                <w:rFonts w:eastAsia="Times New Roman"/>
                <w:sz w:val="18"/>
                <w:szCs w:val="18"/>
              </w:rPr>
            </w:pPr>
          </w:p>
          <w:p w14:paraId="6E32396A" w14:textId="77777777" w:rsidR="00DA14FB" w:rsidRPr="00DA14FB" w:rsidRDefault="00DA14FB" w:rsidP="00DA14FB">
            <w:pPr>
              <w:rPr>
                <w:rFonts w:eastAsia="Times New Roman"/>
                <w:sz w:val="18"/>
                <w:szCs w:val="18"/>
              </w:rPr>
            </w:pPr>
          </w:p>
          <w:p w14:paraId="17D193AB" w14:textId="77777777" w:rsidR="00DA14FB" w:rsidRPr="00DA14FB" w:rsidRDefault="00DA14FB" w:rsidP="00DA14FB">
            <w:pPr>
              <w:rPr>
                <w:rFonts w:eastAsia="Times New Roman"/>
                <w:sz w:val="18"/>
                <w:szCs w:val="18"/>
              </w:rPr>
            </w:pPr>
          </w:p>
        </w:tc>
        <w:tc>
          <w:tcPr>
            <w:tcW w:w="3090" w:type="dxa"/>
            <w:tcBorders>
              <w:top w:val="single" w:sz="4" w:space="0" w:color="auto"/>
              <w:bottom w:val="single" w:sz="4" w:space="0" w:color="auto"/>
            </w:tcBorders>
            <w:shd w:val="clear" w:color="auto" w:fill="auto"/>
          </w:tcPr>
          <w:p w14:paraId="5E1AB9D9" w14:textId="77777777" w:rsidR="00DA14FB" w:rsidRPr="00DA14FB" w:rsidRDefault="00DA14FB" w:rsidP="00DA14FB">
            <w:pPr>
              <w:rPr>
                <w:sz w:val="18"/>
                <w:szCs w:val="18"/>
                <w:highlight w:val="green"/>
              </w:rPr>
            </w:pPr>
            <w:r w:rsidRPr="00DA14FB">
              <w:rPr>
                <w:rFonts w:eastAsia="Times New Roman"/>
                <w:sz w:val="18"/>
                <w:szCs w:val="18"/>
              </w:rPr>
              <w:t xml:space="preserve">As below. </w:t>
            </w:r>
          </w:p>
        </w:tc>
      </w:tr>
      <w:tr w:rsidR="00DA14FB" w:rsidRPr="00DA14FB" w14:paraId="55C01D5B" w14:textId="77777777" w:rsidTr="00F807FB">
        <w:tc>
          <w:tcPr>
            <w:tcW w:w="4707" w:type="dxa"/>
            <w:tcBorders>
              <w:top w:val="single" w:sz="4" w:space="0" w:color="auto"/>
              <w:bottom w:val="single" w:sz="4" w:space="0" w:color="auto"/>
            </w:tcBorders>
            <w:shd w:val="clear" w:color="auto" w:fill="auto"/>
          </w:tcPr>
          <w:p w14:paraId="5AFAE118" w14:textId="77777777" w:rsidR="00DA14FB" w:rsidRPr="00DA14FB" w:rsidRDefault="00DA14FB" w:rsidP="00DA14FB">
            <w:pPr>
              <w:rPr>
                <w:sz w:val="18"/>
                <w:szCs w:val="18"/>
              </w:rPr>
            </w:pPr>
            <w:r w:rsidRPr="00DA14FB">
              <w:rPr>
                <w:sz w:val="18"/>
                <w:szCs w:val="18"/>
              </w:rPr>
              <w:t xml:space="preserve">The threat analysis and data in the table of plant species currently exploited is a good snapshot of the key issues, emphasizing the tension between exploitation and conservation and the need to assure the sustainability of the biodiversity base. The project essentially proposes research into ten bio-products, and is strong in these explanations. </w:t>
            </w:r>
            <w:r w:rsidRPr="00DA14FB">
              <w:rPr>
                <w:b/>
                <w:sz w:val="18"/>
                <w:szCs w:val="18"/>
                <w:highlight w:val="lightGray"/>
              </w:rPr>
              <w:t>[TOPIC 1]</w:t>
            </w:r>
            <w:r w:rsidRPr="00DA14FB">
              <w:rPr>
                <w:sz w:val="18"/>
                <w:szCs w:val="18"/>
              </w:rPr>
              <w:t xml:space="preserve"> A caution, however, is the timescale for the project at 60 months which is likely to be too short for new products researched under this component to complete clinical trials, which can take more than a decade. </w:t>
            </w:r>
          </w:p>
          <w:p w14:paraId="659A468F" w14:textId="77777777" w:rsidR="00DA14FB" w:rsidRPr="00DA14FB" w:rsidRDefault="00DA14FB" w:rsidP="00DA14FB">
            <w:pPr>
              <w:rPr>
                <w:sz w:val="18"/>
                <w:szCs w:val="18"/>
              </w:rPr>
            </w:pPr>
          </w:p>
        </w:tc>
        <w:tc>
          <w:tcPr>
            <w:tcW w:w="5812" w:type="dxa"/>
            <w:tcBorders>
              <w:top w:val="single" w:sz="4" w:space="0" w:color="auto"/>
              <w:bottom w:val="single" w:sz="4" w:space="0" w:color="auto"/>
            </w:tcBorders>
            <w:shd w:val="clear" w:color="auto" w:fill="auto"/>
          </w:tcPr>
          <w:p w14:paraId="6A91CAEA" w14:textId="77777777" w:rsidR="00DA14FB" w:rsidRPr="00DA14FB" w:rsidRDefault="00DA14FB" w:rsidP="00DA14FB">
            <w:pPr>
              <w:rPr>
                <w:sz w:val="18"/>
                <w:szCs w:val="18"/>
              </w:rPr>
            </w:pPr>
            <w:r w:rsidRPr="00DA14FB">
              <w:rPr>
                <w:sz w:val="18"/>
                <w:szCs w:val="18"/>
              </w:rPr>
              <w:t xml:space="preserve">A different set of species than those proposed at PIF stage prevailed at CEO Endorsement stage, including in light of considerations for the long time needed for producing results through R&amp;D. </w:t>
            </w:r>
          </w:p>
          <w:p w14:paraId="76227395" w14:textId="77777777" w:rsidR="00DA14FB" w:rsidRPr="00DA14FB" w:rsidRDefault="00DA14FB" w:rsidP="00DA14FB">
            <w:pPr>
              <w:rPr>
                <w:sz w:val="18"/>
                <w:szCs w:val="18"/>
              </w:rPr>
            </w:pPr>
          </w:p>
          <w:p w14:paraId="22B90FA5" w14:textId="77777777" w:rsidR="00DA14FB" w:rsidRPr="00DA14FB" w:rsidRDefault="00DA14FB" w:rsidP="00DA14FB">
            <w:pPr>
              <w:rPr>
                <w:sz w:val="18"/>
                <w:szCs w:val="18"/>
              </w:rPr>
            </w:pPr>
            <w:r w:rsidRPr="00DA14FB">
              <w:rPr>
                <w:sz w:val="18"/>
                <w:szCs w:val="18"/>
              </w:rPr>
              <w:t xml:space="preserve">Overall, the project strategy at CEO Endorsement stage is thoroughly justified and described in the UNDP PRODOC. </w:t>
            </w:r>
          </w:p>
          <w:p w14:paraId="3099F1CD" w14:textId="77777777" w:rsidR="00DA14FB" w:rsidRPr="00DA14FB" w:rsidRDefault="00DA14FB" w:rsidP="00DA14FB">
            <w:pPr>
              <w:rPr>
                <w:sz w:val="18"/>
                <w:szCs w:val="18"/>
              </w:rPr>
            </w:pPr>
          </w:p>
          <w:p w14:paraId="1CDE1C8B" w14:textId="77777777" w:rsidR="00DA14FB" w:rsidRPr="00DA14FB" w:rsidRDefault="00DA14FB" w:rsidP="00DA14FB">
            <w:pPr>
              <w:rPr>
                <w:sz w:val="18"/>
                <w:szCs w:val="18"/>
              </w:rPr>
            </w:pPr>
            <w:r w:rsidRPr="00DA14FB">
              <w:rPr>
                <w:sz w:val="18"/>
                <w:szCs w:val="18"/>
              </w:rPr>
              <w:t xml:space="preserve">Both the content and the approach to Outputs, as they had been proposed at PIF stage, were thoroughly discussed among stakeholders during the PPG Inception Workshop. They were subsequently revised / reformulated.  </w:t>
            </w:r>
          </w:p>
          <w:p w14:paraId="0FF9B686" w14:textId="77777777" w:rsidR="00DA14FB" w:rsidRPr="00DA14FB" w:rsidRDefault="00DA14FB" w:rsidP="00DA14FB">
            <w:pPr>
              <w:rPr>
                <w:sz w:val="18"/>
                <w:szCs w:val="18"/>
              </w:rPr>
            </w:pPr>
          </w:p>
          <w:p w14:paraId="79DBE4BB" w14:textId="77777777" w:rsidR="00DA14FB" w:rsidRPr="00DA14FB" w:rsidRDefault="00DA14FB" w:rsidP="00DA14FB">
            <w:pPr>
              <w:rPr>
                <w:sz w:val="18"/>
                <w:szCs w:val="18"/>
              </w:rPr>
            </w:pPr>
            <w:r w:rsidRPr="00DA14FB">
              <w:rPr>
                <w:sz w:val="18"/>
                <w:szCs w:val="18"/>
              </w:rPr>
              <w:t xml:space="preserve">As a result, the project strategy strategy was consolidated either around ‘ABS pilots’ or ‘ABS systemic measures’. In addition, the priority species, value-chains, bioprospecting hubs and partnerships were consolidated. </w:t>
            </w:r>
          </w:p>
          <w:p w14:paraId="03E2C0AA" w14:textId="77777777" w:rsidR="00DA14FB" w:rsidRPr="00DA14FB" w:rsidRDefault="00DA14FB" w:rsidP="00DA14FB">
            <w:pPr>
              <w:rPr>
                <w:sz w:val="18"/>
                <w:szCs w:val="18"/>
              </w:rPr>
            </w:pPr>
            <w:r w:rsidRPr="00DA14FB">
              <w:rPr>
                <w:sz w:val="18"/>
                <w:szCs w:val="18"/>
              </w:rPr>
              <w:t xml:space="preserve"> </w:t>
            </w:r>
          </w:p>
          <w:p w14:paraId="2D05EE6F" w14:textId="77777777" w:rsidR="00DA14FB" w:rsidRPr="00DA14FB" w:rsidRDefault="00DA14FB" w:rsidP="00DA14FB">
            <w:pPr>
              <w:rPr>
                <w:sz w:val="18"/>
                <w:szCs w:val="18"/>
              </w:rPr>
            </w:pPr>
            <w:r w:rsidRPr="00DA14FB">
              <w:rPr>
                <w:sz w:val="18"/>
                <w:szCs w:val="18"/>
              </w:rPr>
              <w:t>The current focus of ABS pilots can be summarized through the quick reference to project Outputs:</w:t>
            </w:r>
          </w:p>
          <w:p w14:paraId="5798E666" w14:textId="77777777" w:rsidR="00DA14FB" w:rsidRPr="00DA14FB" w:rsidRDefault="00DA14FB" w:rsidP="00DA14FB">
            <w:pPr>
              <w:rPr>
                <w:sz w:val="18"/>
                <w:szCs w:val="18"/>
              </w:rPr>
            </w:pPr>
            <w:r w:rsidRPr="00DA14FB">
              <w:rPr>
                <w:sz w:val="18"/>
                <w:szCs w:val="18"/>
              </w:rPr>
              <w:t>1.1 African Ginger product</w:t>
            </w:r>
          </w:p>
          <w:p w14:paraId="1FCBBB3C" w14:textId="77777777" w:rsidR="00DA14FB" w:rsidRPr="00DA14FB" w:rsidRDefault="00DA14FB" w:rsidP="00DA14FB">
            <w:pPr>
              <w:rPr>
                <w:sz w:val="18"/>
                <w:szCs w:val="18"/>
              </w:rPr>
            </w:pPr>
            <w:r w:rsidRPr="00DA14FB">
              <w:rPr>
                <w:sz w:val="18"/>
                <w:szCs w:val="18"/>
              </w:rPr>
              <w:t>1.2 N Cape R&amp;D hub (</w:t>
            </w:r>
            <w:r w:rsidRPr="00DA14FB">
              <w:rPr>
                <w:sz w:val="18"/>
                <w:szCs w:val="18"/>
                <w:vertAlign w:val="superscript"/>
              </w:rPr>
              <w:footnoteReference w:id="18"/>
            </w:r>
            <w:r w:rsidRPr="00DA14FB">
              <w:rPr>
                <w:sz w:val="18"/>
                <w:szCs w:val="18"/>
              </w:rPr>
              <w:t>)</w:t>
            </w:r>
          </w:p>
          <w:p w14:paraId="65DAC104" w14:textId="77777777" w:rsidR="00DA14FB" w:rsidRPr="00DA14FB" w:rsidRDefault="00DA14FB" w:rsidP="00DA14FB">
            <w:pPr>
              <w:rPr>
                <w:sz w:val="18"/>
                <w:szCs w:val="18"/>
              </w:rPr>
            </w:pPr>
            <w:r w:rsidRPr="00DA14FB">
              <w:rPr>
                <w:sz w:val="18"/>
                <w:szCs w:val="18"/>
              </w:rPr>
              <w:t>2.1 Pelargonium</w:t>
            </w:r>
          </w:p>
          <w:p w14:paraId="142B9697" w14:textId="77777777" w:rsidR="00DA14FB" w:rsidRPr="00DA14FB" w:rsidRDefault="00DA14FB" w:rsidP="00DA14FB">
            <w:pPr>
              <w:rPr>
                <w:sz w:val="18"/>
                <w:szCs w:val="18"/>
              </w:rPr>
            </w:pPr>
            <w:r w:rsidRPr="00DA14FB">
              <w:rPr>
                <w:sz w:val="18"/>
                <w:szCs w:val="18"/>
              </w:rPr>
              <w:t>2.2 Aloe ferox</w:t>
            </w:r>
          </w:p>
          <w:p w14:paraId="673CD40D" w14:textId="77777777" w:rsidR="00DA14FB" w:rsidRPr="00DA14FB" w:rsidRDefault="00DA14FB" w:rsidP="00DA14FB">
            <w:pPr>
              <w:rPr>
                <w:sz w:val="18"/>
                <w:szCs w:val="18"/>
              </w:rPr>
            </w:pPr>
            <w:r w:rsidRPr="00DA14FB">
              <w:rPr>
                <w:sz w:val="18"/>
                <w:szCs w:val="18"/>
              </w:rPr>
              <w:t>2.3 Honeybush</w:t>
            </w:r>
          </w:p>
          <w:p w14:paraId="239FF594" w14:textId="77777777" w:rsidR="00DA14FB" w:rsidRPr="00DA14FB" w:rsidRDefault="00DA14FB" w:rsidP="00DA14FB">
            <w:pPr>
              <w:rPr>
                <w:sz w:val="18"/>
                <w:szCs w:val="18"/>
              </w:rPr>
            </w:pPr>
            <w:r w:rsidRPr="00DA14FB">
              <w:rPr>
                <w:sz w:val="18"/>
                <w:szCs w:val="18"/>
              </w:rPr>
              <w:t>2.4  Rooibos ABS deal</w:t>
            </w:r>
          </w:p>
          <w:p w14:paraId="4A9CF619" w14:textId="77777777" w:rsidR="00DA14FB" w:rsidRPr="00DA14FB" w:rsidRDefault="00DA14FB" w:rsidP="00DA14FB">
            <w:pPr>
              <w:rPr>
                <w:sz w:val="18"/>
                <w:szCs w:val="18"/>
              </w:rPr>
            </w:pPr>
          </w:p>
          <w:p w14:paraId="0299F3EE" w14:textId="77777777" w:rsidR="00DA14FB" w:rsidRPr="00DA14FB" w:rsidRDefault="00DA14FB" w:rsidP="00DA14FB">
            <w:pPr>
              <w:rPr>
                <w:sz w:val="18"/>
                <w:szCs w:val="18"/>
                <w:highlight w:val="yellow"/>
                <w:u w:val="single"/>
              </w:rPr>
            </w:pPr>
            <w:r w:rsidRPr="00DA14FB">
              <w:rPr>
                <w:sz w:val="18"/>
                <w:szCs w:val="18"/>
                <w:highlight w:val="yellow"/>
                <w:u w:val="single"/>
              </w:rPr>
              <w:t xml:space="preserve">By February 2018: </w:t>
            </w:r>
            <w:r w:rsidRPr="00DA14FB">
              <w:rPr>
                <w:sz w:val="18"/>
                <w:szCs w:val="18"/>
                <w:highlight w:val="yellow"/>
              </w:rPr>
              <w:t>In response to Comments from GEF Secretariat at CEO Endorsement stage, several changes</w:t>
            </w:r>
            <w:r w:rsidRPr="00DA14FB">
              <w:rPr>
                <w:i/>
                <w:sz w:val="18"/>
                <w:szCs w:val="18"/>
                <w:highlight w:val="yellow"/>
              </w:rPr>
              <w:t xml:space="preserve"> </w:t>
            </w:r>
            <w:r w:rsidRPr="00DA14FB">
              <w:rPr>
                <w:sz w:val="18"/>
                <w:szCs w:val="18"/>
                <w:highlight w:val="yellow"/>
              </w:rPr>
              <w:t>were made. These are marked and registered herein in the appropriate section.</w:t>
            </w:r>
            <w:r w:rsidRPr="00DA14FB">
              <w:rPr>
                <w:sz w:val="18"/>
                <w:szCs w:val="18"/>
              </w:rPr>
              <w:t xml:space="preserve"> </w:t>
            </w:r>
            <w:r w:rsidRPr="00DA14FB">
              <w:rPr>
                <w:sz w:val="18"/>
                <w:szCs w:val="18"/>
                <w:highlight w:val="yellow"/>
                <w:u w:val="single"/>
              </w:rPr>
              <w:t>Related issues and responses are as follows:</w:t>
            </w:r>
          </w:p>
          <w:p w14:paraId="672F9294" w14:textId="77777777" w:rsidR="00DA14FB" w:rsidRPr="00DA14FB" w:rsidRDefault="00DA14FB" w:rsidP="00DA14FB">
            <w:pPr>
              <w:rPr>
                <w:sz w:val="18"/>
                <w:szCs w:val="18"/>
                <w:highlight w:val="yellow"/>
              </w:rPr>
            </w:pPr>
          </w:p>
          <w:p w14:paraId="27171C8C" w14:textId="77777777" w:rsidR="00DA14FB" w:rsidRPr="00DA14FB" w:rsidRDefault="00DA14FB" w:rsidP="00A755BE">
            <w:pPr>
              <w:numPr>
                <w:ilvl w:val="0"/>
                <w:numId w:val="64"/>
              </w:numPr>
              <w:autoSpaceDE w:val="0"/>
              <w:autoSpaceDN w:val="0"/>
              <w:adjustRightInd w:val="0"/>
              <w:rPr>
                <w:rFonts w:eastAsia="Times New Roman"/>
                <w:sz w:val="18"/>
                <w:szCs w:val="18"/>
                <w:highlight w:val="yellow"/>
              </w:rPr>
            </w:pPr>
            <w:r w:rsidRPr="00DA14FB">
              <w:rPr>
                <w:rFonts w:eastAsia="Times New Roman"/>
                <w:b/>
                <w:sz w:val="18"/>
                <w:szCs w:val="18"/>
                <w:highlight w:val="yellow"/>
              </w:rPr>
              <w:t xml:space="preserve">Where is conservation? </w:t>
            </w:r>
            <w:r w:rsidRPr="00DA14FB">
              <w:rPr>
                <w:rFonts w:eastAsia="Times New Roman"/>
                <w:sz w:val="18"/>
                <w:szCs w:val="18"/>
                <w:highlight w:val="yellow"/>
              </w:rPr>
              <w:t>A central question posed by the GEF Secretariat in several of its comments has been how the project’s proposed activities relate to conservation and sustainable use of biodiversity on the ground. Similar questions were also posed by STAP and GEF Council members. Project proposnents (i.e. DEA, with support from UNDP and the PPG Team) took these questions fully into consideration, with the understanding that the GEF Secretariat did not find sufficient</w:t>
            </w:r>
            <w:r w:rsidRPr="00DA14FB">
              <w:rPr>
                <w:rFonts w:eastAsia="Times New Roman"/>
                <w:i/>
                <w:sz w:val="18"/>
                <w:szCs w:val="18"/>
                <w:highlight w:val="yellow"/>
              </w:rPr>
              <w:t xml:space="preserve"> “language connecting these activities with conservation on the ground” </w:t>
            </w:r>
            <w:r w:rsidRPr="00DA14FB">
              <w:rPr>
                <w:rFonts w:eastAsia="Times New Roman"/>
                <w:sz w:val="18"/>
                <w:szCs w:val="18"/>
                <w:highlight w:val="yellow"/>
              </w:rPr>
              <w:t xml:space="preserve">or that this language remained too implicit. This is e.g. prominent in GEF Secretariat’s Comment # 1, regarding the following species and corresponding methods of sourcing raw materials (quoting): </w:t>
            </w:r>
            <w:r w:rsidRPr="00DA14FB">
              <w:rPr>
                <w:rFonts w:eastAsia="Times New Roman"/>
                <w:i/>
                <w:sz w:val="18"/>
                <w:szCs w:val="18"/>
                <w:highlight w:val="yellow"/>
              </w:rPr>
              <w:t xml:space="preserve">“Aloe [ferox] (plantations), Roibos, African ginger (cultivation and agroprocesing), honeybush (farming) and Pelargonium spp. (harvesting).” </w:t>
            </w:r>
            <w:r w:rsidRPr="00DA14FB">
              <w:rPr>
                <w:rFonts w:eastAsia="Times New Roman"/>
                <w:sz w:val="18"/>
                <w:szCs w:val="18"/>
                <w:highlight w:val="yellow"/>
              </w:rPr>
              <w:t>Proponents also felt that this link was perhaps ‘too implicit’ in the PIF and that the PPG process should serve to strengthen it. However, as the current round of reviews served as an opportunity to make it even more explicit. Extensive literature and various subject matter experts in South Africa were consulted during the PPG process. Especially now with the currnet round of revisions to the PRODOC for CEO Endorsement, proponents made sure to make this link even more more explicit.</w:t>
            </w:r>
          </w:p>
          <w:p w14:paraId="3CAEFD1A" w14:textId="77777777" w:rsidR="00DA14FB" w:rsidRPr="00DA14FB" w:rsidRDefault="00DA14FB" w:rsidP="00DA14FB">
            <w:pPr>
              <w:ind w:left="720"/>
              <w:rPr>
                <w:highlight w:val="yellow"/>
              </w:rPr>
            </w:pPr>
          </w:p>
          <w:p w14:paraId="2030AAE9" w14:textId="77777777" w:rsidR="00DA14FB" w:rsidRPr="00DA14FB" w:rsidRDefault="00DA14FB" w:rsidP="00A755BE">
            <w:pPr>
              <w:numPr>
                <w:ilvl w:val="0"/>
                <w:numId w:val="64"/>
              </w:numPr>
              <w:autoSpaceDE w:val="0"/>
              <w:autoSpaceDN w:val="0"/>
              <w:adjustRightInd w:val="0"/>
              <w:rPr>
                <w:rFonts w:eastAsia="Times New Roman"/>
                <w:sz w:val="18"/>
                <w:szCs w:val="18"/>
                <w:highlight w:val="yellow"/>
              </w:rPr>
            </w:pPr>
            <w:r w:rsidRPr="00DA14FB">
              <w:rPr>
                <w:rFonts w:eastAsia="Times New Roman"/>
                <w:b/>
                <w:sz w:val="18"/>
                <w:szCs w:val="18"/>
                <w:highlight w:val="yellow"/>
              </w:rPr>
              <w:t xml:space="preserve">Wider benefit sharing? </w:t>
            </w:r>
            <w:r w:rsidRPr="00DA14FB">
              <w:rPr>
                <w:rFonts w:eastAsia="Times New Roman"/>
                <w:sz w:val="18"/>
                <w:szCs w:val="18"/>
                <w:highlight w:val="yellow"/>
              </w:rPr>
              <w:t xml:space="preserve">Furthermore, proponents also wished to strengthen the relationship between activities and direct and indirect benefits of conservation to communities, including how these translate into social benefits, which communities equally expect to obtain from value chain strengthening, as well as aligned with national policies. </w:t>
            </w:r>
          </w:p>
          <w:p w14:paraId="061965AB" w14:textId="77777777" w:rsidR="00DA14FB" w:rsidRPr="00DA14FB" w:rsidRDefault="00DA14FB" w:rsidP="00DA14FB">
            <w:pPr>
              <w:rPr>
                <w:sz w:val="18"/>
                <w:szCs w:val="18"/>
                <w:highlight w:val="magenta"/>
              </w:rPr>
            </w:pPr>
          </w:p>
        </w:tc>
        <w:tc>
          <w:tcPr>
            <w:tcW w:w="3090" w:type="dxa"/>
            <w:tcBorders>
              <w:top w:val="single" w:sz="4" w:space="0" w:color="auto"/>
              <w:bottom w:val="single" w:sz="4" w:space="0" w:color="auto"/>
            </w:tcBorders>
            <w:shd w:val="clear" w:color="auto" w:fill="auto"/>
          </w:tcPr>
          <w:p w14:paraId="175E0D5E" w14:textId="77777777" w:rsidR="00DA14FB" w:rsidRPr="00DA14FB" w:rsidRDefault="00DA14FB" w:rsidP="00DA14FB">
            <w:pPr>
              <w:rPr>
                <w:sz w:val="18"/>
                <w:szCs w:val="18"/>
              </w:rPr>
            </w:pPr>
            <w:r w:rsidRPr="00DA14FB">
              <w:rPr>
                <w:sz w:val="18"/>
                <w:szCs w:val="18"/>
              </w:rPr>
              <w:t xml:space="preserve">UNDP PRODOC, Section II. DEVELOPMENT CHALLENGE and Section III. STRATEGY for the justification. </w:t>
            </w:r>
          </w:p>
          <w:p w14:paraId="0E338420" w14:textId="77777777" w:rsidR="00DA14FB" w:rsidRPr="00DA14FB" w:rsidRDefault="00DA14FB" w:rsidP="00DA14FB">
            <w:pPr>
              <w:rPr>
                <w:sz w:val="18"/>
                <w:szCs w:val="18"/>
              </w:rPr>
            </w:pPr>
          </w:p>
          <w:p w14:paraId="69608335" w14:textId="77777777" w:rsidR="00DA14FB" w:rsidRPr="00DA14FB" w:rsidRDefault="00DA14FB" w:rsidP="00DA14FB">
            <w:pPr>
              <w:rPr>
                <w:sz w:val="18"/>
                <w:szCs w:val="18"/>
              </w:rPr>
            </w:pPr>
            <w:r w:rsidRPr="00DA14FB">
              <w:rPr>
                <w:sz w:val="18"/>
                <w:szCs w:val="18"/>
              </w:rPr>
              <w:t>UNDP PRODOC, STRATEGY, subsection ‘Project Areas and Pilots’ (under Section III)</w:t>
            </w:r>
            <w:r w:rsidRPr="00DA14FB">
              <w:rPr>
                <w:rFonts w:eastAsia="Times New Roman"/>
                <w:sz w:val="18"/>
                <w:szCs w:val="18"/>
              </w:rPr>
              <w:t xml:space="preserve"> and Subsection ‘Bioresources targeted in key Value Chains’ </w:t>
            </w:r>
            <w:r w:rsidRPr="00DA14FB">
              <w:rPr>
                <w:sz w:val="18"/>
                <w:szCs w:val="18"/>
              </w:rPr>
              <w:t>(under Section II)</w:t>
            </w:r>
          </w:p>
          <w:p w14:paraId="36968250" w14:textId="77777777" w:rsidR="00DA14FB" w:rsidRPr="00DA14FB" w:rsidRDefault="00DA14FB" w:rsidP="00DA14FB">
            <w:pPr>
              <w:rPr>
                <w:sz w:val="18"/>
                <w:szCs w:val="18"/>
              </w:rPr>
            </w:pPr>
          </w:p>
          <w:p w14:paraId="47120CC8" w14:textId="77777777" w:rsidR="00DA14FB" w:rsidRPr="00DA14FB" w:rsidRDefault="00DA14FB" w:rsidP="00DA14FB">
            <w:pPr>
              <w:rPr>
                <w:sz w:val="18"/>
                <w:szCs w:val="18"/>
              </w:rPr>
            </w:pPr>
          </w:p>
          <w:p w14:paraId="1A8126B5" w14:textId="77777777" w:rsidR="00DA14FB" w:rsidRPr="00DA14FB" w:rsidRDefault="00DA14FB" w:rsidP="00DA14FB">
            <w:pPr>
              <w:rPr>
                <w:sz w:val="18"/>
                <w:szCs w:val="18"/>
              </w:rPr>
            </w:pPr>
            <w:r w:rsidRPr="00DA14FB">
              <w:rPr>
                <w:sz w:val="18"/>
                <w:szCs w:val="18"/>
              </w:rPr>
              <w:t>Part I of this document for the text for project Outputs; + UNDP PRODOC Section IV. RESULTS AND PARTNERSHIPS.</w:t>
            </w:r>
          </w:p>
          <w:p w14:paraId="67B69D42" w14:textId="77777777" w:rsidR="00DA14FB" w:rsidRPr="00DA14FB" w:rsidRDefault="00DA14FB" w:rsidP="00DA14FB">
            <w:pPr>
              <w:rPr>
                <w:sz w:val="18"/>
                <w:szCs w:val="18"/>
              </w:rPr>
            </w:pPr>
          </w:p>
          <w:p w14:paraId="63BBCCF5" w14:textId="77777777" w:rsidR="00DA14FB" w:rsidRPr="00DA14FB" w:rsidRDefault="00DA14FB" w:rsidP="00DA14FB">
            <w:pPr>
              <w:rPr>
                <w:sz w:val="18"/>
                <w:szCs w:val="18"/>
              </w:rPr>
            </w:pPr>
          </w:p>
          <w:p w14:paraId="36B2C6FE" w14:textId="77777777" w:rsidR="00DA14FB" w:rsidRPr="00DA14FB" w:rsidRDefault="00DA14FB" w:rsidP="00DA14FB">
            <w:pPr>
              <w:rPr>
                <w:sz w:val="18"/>
                <w:szCs w:val="18"/>
              </w:rPr>
            </w:pPr>
          </w:p>
          <w:p w14:paraId="0388DF03" w14:textId="77777777" w:rsidR="00DA14FB" w:rsidRPr="00DA14FB" w:rsidRDefault="00DA14FB" w:rsidP="00DA14FB">
            <w:pPr>
              <w:rPr>
                <w:sz w:val="18"/>
                <w:szCs w:val="18"/>
              </w:rPr>
            </w:pPr>
          </w:p>
          <w:p w14:paraId="34E0164F" w14:textId="77777777" w:rsidR="00DA14FB" w:rsidRPr="00DA14FB" w:rsidRDefault="00DA14FB" w:rsidP="00DA14FB">
            <w:pPr>
              <w:rPr>
                <w:sz w:val="18"/>
                <w:szCs w:val="18"/>
              </w:rPr>
            </w:pPr>
          </w:p>
          <w:p w14:paraId="13C4B296" w14:textId="77777777" w:rsidR="00DA14FB" w:rsidRPr="00DA14FB" w:rsidRDefault="00DA14FB" w:rsidP="00DA14FB">
            <w:pPr>
              <w:rPr>
                <w:sz w:val="18"/>
                <w:szCs w:val="18"/>
              </w:rPr>
            </w:pPr>
          </w:p>
          <w:p w14:paraId="7C03EED1" w14:textId="77777777" w:rsidR="00DA14FB" w:rsidRPr="00DA14FB" w:rsidRDefault="00DA14FB" w:rsidP="00DA14FB">
            <w:pPr>
              <w:rPr>
                <w:sz w:val="18"/>
                <w:szCs w:val="18"/>
              </w:rPr>
            </w:pPr>
          </w:p>
          <w:p w14:paraId="3DEDCF52" w14:textId="77777777" w:rsidR="00DA14FB" w:rsidRPr="00DA14FB" w:rsidRDefault="00DA14FB" w:rsidP="00DA14FB">
            <w:pPr>
              <w:rPr>
                <w:sz w:val="18"/>
                <w:szCs w:val="18"/>
              </w:rPr>
            </w:pPr>
          </w:p>
          <w:p w14:paraId="67375F51" w14:textId="77777777" w:rsidR="00DA14FB" w:rsidRPr="00DA14FB" w:rsidRDefault="00DA14FB" w:rsidP="00DA14FB">
            <w:pPr>
              <w:rPr>
                <w:sz w:val="18"/>
                <w:szCs w:val="18"/>
                <w:highlight w:val="yellow"/>
                <w:u w:val="single"/>
              </w:rPr>
            </w:pPr>
            <w:r w:rsidRPr="00DA14FB">
              <w:rPr>
                <w:sz w:val="18"/>
                <w:szCs w:val="18"/>
                <w:highlight w:val="yellow"/>
                <w:u w:val="single"/>
              </w:rPr>
              <w:t>Added to current iteration of PRODOC (Feb 2018):</w:t>
            </w:r>
          </w:p>
          <w:p w14:paraId="5250A128" w14:textId="77777777" w:rsidR="00DA14FB" w:rsidRPr="00DA14FB" w:rsidRDefault="00DA14FB" w:rsidP="00DA14FB">
            <w:pPr>
              <w:rPr>
                <w:sz w:val="18"/>
                <w:szCs w:val="18"/>
                <w:highlight w:val="yellow"/>
              </w:rPr>
            </w:pPr>
          </w:p>
          <w:p w14:paraId="7A436999" w14:textId="77777777" w:rsidR="00DA14FB" w:rsidRPr="00DA14FB" w:rsidRDefault="00DA14FB" w:rsidP="00DA14FB">
            <w:pPr>
              <w:rPr>
                <w:sz w:val="18"/>
                <w:szCs w:val="18"/>
                <w:highlight w:val="yellow"/>
              </w:rPr>
            </w:pPr>
            <w:r w:rsidRPr="00DA14FB">
              <w:rPr>
                <w:sz w:val="18"/>
                <w:szCs w:val="18"/>
                <w:highlight w:val="yellow"/>
              </w:rPr>
              <w:t xml:space="preserve">Text that precedes and follows Figure number 10 from the PRODOC and CEO Endorsement Request are now added. </w:t>
            </w:r>
          </w:p>
          <w:p w14:paraId="07370C45" w14:textId="77777777" w:rsidR="00DA14FB" w:rsidRPr="00DA14FB" w:rsidRDefault="00DA14FB" w:rsidP="00DA14FB">
            <w:pPr>
              <w:rPr>
                <w:sz w:val="18"/>
                <w:szCs w:val="18"/>
                <w:highlight w:val="yellow"/>
              </w:rPr>
            </w:pPr>
          </w:p>
          <w:p w14:paraId="65DE65F1" w14:textId="77777777" w:rsidR="00DA14FB" w:rsidRPr="00DA14FB" w:rsidRDefault="00DA14FB" w:rsidP="00DA14FB">
            <w:pPr>
              <w:rPr>
                <w:sz w:val="18"/>
                <w:szCs w:val="18"/>
                <w:highlight w:val="yellow"/>
                <w:u w:val="single"/>
              </w:rPr>
            </w:pPr>
            <w:r w:rsidRPr="00DA14FB">
              <w:rPr>
                <w:sz w:val="18"/>
                <w:szCs w:val="18"/>
                <w:highlight w:val="yellow"/>
                <w:u w:val="single"/>
              </w:rPr>
              <w:t>Changes made, and content added to current iteration of PRODOC (*also included in the CEO Endorsement Request):</w:t>
            </w:r>
          </w:p>
          <w:p w14:paraId="1FF9B534" w14:textId="77777777" w:rsidR="00DA14FB" w:rsidRPr="00DA14FB" w:rsidRDefault="00DA14FB" w:rsidP="00DA14FB">
            <w:pPr>
              <w:rPr>
                <w:sz w:val="18"/>
                <w:szCs w:val="18"/>
                <w:highlight w:val="yellow"/>
              </w:rPr>
            </w:pPr>
          </w:p>
          <w:p w14:paraId="49A95FE3" w14:textId="77777777" w:rsidR="00DA14FB" w:rsidRPr="00DA14FB" w:rsidRDefault="00DA14FB" w:rsidP="00DA14FB">
            <w:pPr>
              <w:rPr>
                <w:sz w:val="18"/>
                <w:szCs w:val="18"/>
                <w:highlight w:val="yellow"/>
              </w:rPr>
            </w:pPr>
            <w:r w:rsidRPr="00DA14FB">
              <w:rPr>
                <w:sz w:val="18"/>
                <w:szCs w:val="18"/>
                <w:highlight w:val="yellow"/>
              </w:rPr>
              <w:t>PRODOC Annex X-2.2, Table 13. Species characteristics, conservation status, value chain development and research facts</w:t>
            </w:r>
          </w:p>
          <w:p w14:paraId="01D052B2" w14:textId="77777777" w:rsidR="00DA14FB" w:rsidRPr="00DA14FB" w:rsidRDefault="00DA14FB" w:rsidP="00DA14FB">
            <w:pPr>
              <w:rPr>
                <w:sz w:val="18"/>
                <w:szCs w:val="18"/>
                <w:highlight w:val="yellow"/>
              </w:rPr>
            </w:pPr>
          </w:p>
          <w:p w14:paraId="3001383A" w14:textId="77777777" w:rsidR="00DA14FB" w:rsidRPr="00DA14FB" w:rsidRDefault="00DA14FB" w:rsidP="00DA14FB">
            <w:pPr>
              <w:rPr>
                <w:sz w:val="18"/>
                <w:szCs w:val="18"/>
                <w:highlight w:val="yellow"/>
              </w:rPr>
            </w:pPr>
            <w:r w:rsidRPr="00DA14FB">
              <w:rPr>
                <w:sz w:val="18"/>
                <w:szCs w:val="18"/>
                <w:highlight w:val="yellow"/>
              </w:rPr>
              <w:t>Box 6. New Sustainable Practices’ Adoption, Uptake and Spread + (updated) Linkages</w:t>
            </w:r>
          </w:p>
          <w:p w14:paraId="39D6E071" w14:textId="77777777" w:rsidR="00DA14FB" w:rsidRPr="00DA14FB" w:rsidRDefault="00DA14FB" w:rsidP="00DA14FB">
            <w:pPr>
              <w:rPr>
                <w:sz w:val="18"/>
                <w:szCs w:val="18"/>
                <w:highlight w:val="yellow"/>
              </w:rPr>
            </w:pPr>
          </w:p>
          <w:p w14:paraId="036D1197" w14:textId="77777777" w:rsidR="00DA14FB" w:rsidRPr="00DA14FB" w:rsidRDefault="00DA14FB" w:rsidP="00DA14FB">
            <w:pPr>
              <w:rPr>
                <w:sz w:val="18"/>
                <w:szCs w:val="18"/>
              </w:rPr>
            </w:pPr>
            <w:r w:rsidRPr="00DA14FB">
              <w:rPr>
                <w:sz w:val="18"/>
                <w:szCs w:val="18"/>
                <w:highlight w:val="yellow"/>
              </w:rPr>
              <w:t>In PRODOC, Annex X-2.2, Plant Species Distribution Sheets #1, 2 and 3</w:t>
            </w:r>
          </w:p>
          <w:p w14:paraId="0A488CB9" w14:textId="77777777" w:rsidR="00DA14FB" w:rsidRPr="00DA14FB" w:rsidRDefault="00DA14FB" w:rsidP="00DA14FB">
            <w:pPr>
              <w:rPr>
                <w:sz w:val="18"/>
                <w:szCs w:val="18"/>
                <w:highlight w:val="green"/>
              </w:rPr>
            </w:pPr>
          </w:p>
          <w:p w14:paraId="1C4B57E5" w14:textId="77777777" w:rsidR="00DA14FB" w:rsidRPr="00DA14FB" w:rsidRDefault="00DA14FB" w:rsidP="00DA14FB">
            <w:pPr>
              <w:rPr>
                <w:sz w:val="18"/>
                <w:szCs w:val="18"/>
                <w:highlight w:val="green"/>
              </w:rPr>
            </w:pPr>
          </w:p>
          <w:p w14:paraId="1177B8FF" w14:textId="77777777" w:rsidR="00DA14FB" w:rsidRPr="00DA14FB" w:rsidRDefault="00DA14FB" w:rsidP="00DA14FB">
            <w:pPr>
              <w:rPr>
                <w:sz w:val="18"/>
                <w:szCs w:val="18"/>
                <w:highlight w:val="green"/>
              </w:rPr>
            </w:pPr>
          </w:p>
          <w:p w14:paraId="3900C915" w14:textId="77777777" w:rsidR="00DA14FB" w:rsidRPr="00DA14FB" w:rsidRDefault="00DA14FB" w:rsidP="00DA14FB">
            <w:pPr>
              <w:rPr>
                <w:sz w:val="18"/>
                <w:szCs w:val="18"/>
                <w:highlight w:val="green"/>
              </w:rPr>
            </w:pPr>
          </w:p>
          <w:p w14:paraId="6E2EF82D" w14:textId="77777777" w:rsidR="00DA14FB" w:rsidRPr="00DA14FB" w:rsidRDefault="00DA14FB" w:rsidP="00DA14FB">
            <w:pPr>
              <w:rPr>
                <w:sz w:val="18"/>
                <w:szCs w:val="18"/>
                <w:highlight w:val="green"/>
              </w:rPr>
            </w:pPr>
          </w:p>
          <w:p w14:paraId="1AF3D67A" w14:textId="77777777" w:rsidR="00DA14FB" w:rsidRPr="00DA14FB" w:rsidRDefault="00DA14FB" w:rsidP="00DA14FB">
            <w:pPr>
              <w:rPr>
                <w:sz w:val="18"/>
                <w:szCs w:val="18"/>
                <w:highlight w:val="green"/>
              </w:rPr>
            </w:pPr>
          </w:p>
          <w:p w14:paraId="1777D12D" w14:textId="77777777" w:rsidR="00DA14FB" w:rsidRPr="00DA14FB" w:rsidRDefault="00DA14FB" w:rsidP="00DA14FB">
            <w:pPr>
              <w:rPr>
                <w:sz w:val="18"/>
                <w:szCs w:val="18"/>
                <w:highlight w:val="green"/>
              </w:rPr>
            </w:pPr>
          </w:p>
          <w:p w14:paraId="6AA0706E" w14:textId="77777777" w:rsidR="00DA14FB" w:rsidRPr="00DA14FB" w:rsidRDefault="00DA14FB" w:rsidP="00DA14FB">
            <w:pPr>
              <w:rPr>
                <w:sz w:val="18"/>
                <w:szCs w:val="18"/>
                <w:highlight w:val="green"/>
              </w:rPr>
            </w:pPr>
          </w:p>
          <w:p w14:paraId="280617EF" w14:textId="77777777" w:rsidR="00DA14FB" w:rsidRPr="00DA14FB" w:rsidRDefault="00DA14FB" w:rsidP="00DA14FB">
            <w:pPr>
              <w:rPr>
                <w:sz w:val="18"/>
                <w:szCs w:val="18"/>
                <w:highlight w:val="green"/>
              </w:rPr>
            </w:pPr>
          </w:p>
          <w:p w14:paraId="0CD0FBDA" w14:textId="77777777" w:rsidR="00DA14FB" w:rsidRPr="00DA14FB" w:rsidRDefault="00DA14FB" w:rsidP="00DA14FB">
            <w:pPr>
              <w:rPr>
                <w:sz w:val="18"/>
                <w:szCs w:val="18"/>
                <w:highlight w:val="green"/>
              </w:rPr>
            </w:pPr>
          </w:p>
          <w:p w14:paraId="485A8D5F" w14:textId="77777777" w:rsidR="00DA14FB" w:rsidRPr="00DA14FB" w:rsidRDefault="00DA14FB" w:rsidP="00DA14FB">
            <w:pPr>
              <w:rPr>
                <w:sz w:val="18"/>
                <w:szCs w:val="18"/>
                <w:highlight w:val="green"/>
              </w:rPr>
            </w:pPr>
          </w:p>
          <w:p w14:paraId="54EE51AC" w14:textId="77777777" w:rsidR="00DA14FB" w:rsidRPr="00DA14FB" w:rsidRDefault="00DA14FB" w:rsidP="00DA14FB">
            <w:pPr>
              <w:rPr>
                <w:sz w:val="18"/>
                <w:szCs w:val="18"/>
                <w:highlight w:val="green"/>
              </w:rPr>
            </w:pPr>
          </w:p>
        </w:tc>
      </w:tr>
      <w:tr w:rsidR="00DA14FB" w:rsidRPr="00DA14FB" w14:paraId="0A63783E" w14:textId="77777777" w:rsidTr="00F807FB">
        <w:tc>
          <w:tcPr>
            <w:tcW w:w="4707" w:type="dxa"/>
            <w:tcBorders>
              <w:top w:val="single" w:sz="4" w:space="0" w:color="auto"/>
              <w:bottom w:val="single" w:sz="4" w:space="0" w:color="auto"/>
            </w:tcBorders>
            <w:shd w:val="clear" w:color="auto" w:fill="auto"/>
          </w:tcPr>
          <w:p w14:paraId="46331F26" w14:textId="77777777" w:rsidR="00DA14FB" w:rsidRPr="00DA14FB" w:rsidRDefault="00DA14FB" w:rsidP="00DA14FB">
            <w:pPr>
              <w:rPr>
                <w:sz w:val="18"/>
                <w:szCs w:val="18"/>
              </w:rPr>
            </w:pPr>
            <w:r w:rsidRPr="00DA14FB">
              <w:rPr>
                <w:b/>
                <w:sz w:val="18"/>
                <w:szCs w:val="18"/>
                <w:highlight w:val="lightGray"/>
              </w:rPr>
              <w:t>[TOPIC 2]</w:t>
            </w:r>
            <w:r w:rsidRPr="00DA14FB">
              <w:rPr>
                <w:sz w:val="18"/>
                <w:szCs w:val="18"/>
              </w:rPr>
              <w:t xml:space="preserve"> </w:t>
            </w:r>
          </w:p>
          <w:p w14:paraId="323ECEA5" w14:textId="77777777" w:rsidR="00DA14FB" w:rsidRPr="00DA14FB" w:rsidRDefault="00DA14FB" w:rsidP="00DA14FB">
            <w:pPr>
              <w:rPr>
                <w:sz w:val="18"/>
                <w:szCs w:val="18"/>
              </w:rPr>
            </w:pPr>
            <w:r w:rsidRPr="00DA14FB">
              <w:rPr>
                <w:sz w:val="18"/>
                <w:szCs w:val="18"/>
              </w:rPr>
              <w:t xml:space="preserve">In addition, STAP observes that while the legislative and regulatory context of implementation of the Nagoya ABS protocol in South Africa is comprehensive it is also complex. This in itself may be a major barrier to facilitation of local and indigenous communities' participation, although progress has been achieved since an earlier study of the topic (see Crouch et al, 2008). </w:t>
            </w:r>
          </w:p>
          <w:p w14:paraId="2E8A619D" w14:textId="77777777" w:rsidR="00DA14FB" w:rsidRPr="00DA14FB" w:rsidRDefault="00DA14FB" w:rsidP="00DA14FB">
            <w:pPr>
              <w:rPr>
                <w:sz w:val="18"/>
                <w:szCs w:val="18"/>
              </w:rPr>
            </w:pPr>
          </w:p>
          <w:p w14:paraId="0DCF9D6E" w14:textId="77777777" w:rsidR="00DA14FB" w:rsidRPr="00DA14FB" w:rsidRDefault="00DA14FB" w:rsidP="00DA14FB">
            <w:pPr>
              <w:rPr>
                <w:sz w:val="18"/>
                <w:szCs w:val="18"/>
              </w:rPr>
            </w:pPr>
            <w:r w:rsidRPr="00DA14FB">
              <w:rPr>
                <w:sz w:val="18"/>
                <w:szCs w:val="18"/>
              </w:rPr>
              <w:t xml:space="preserve">There are numerous useful activities/outputs described, but the cause-effect logic suggested between outputs and outcomes is unclear (both within the Project Summary Table, and between the Table and the narrative). Unless more attention is given to clarifying the operational logic of the project the delivery of benefits rests more on hope than design. </w:t>
            </w:r>
          </w:p>
          <w:p w14:paraId="70D72CD2" w14:textId="77777777" w:rsidR="00DA14FB" w:rsidRPr="00DA14FB" w:rsidRDefault="00DA14FB" w:rsidP="00DA14FB">
            <w:pPr>
              <w:rPr>
                <w:sz w:val="18"/>
                <w:szCs w:val="18"/>
              </w:rPr>
            </w:pPr>
          </w:p>
        </w:tc>
        <w:tc>
          <w:tcPr>
            <w:tcW w:w="5812" w:type="dxa"/>
            <w:tcBorders>
              <w:top w:val="single" w:sz="4" w:space="0" w:color="auto"/>
              <w:bottom w:val="single" w:sz="4" w:space="0" w:color="auto"/>
            </w:tcBorders>
            <w:shd w:val="clear" w:color="auto" w:fill="auto"/>
          </w:tcPr>
          <w:p w14:paraId="09DF6669" w14:textId="77777777" w:rsidR="00DA14FB" w:rsidRPr="00DA14FB" w:rsidRDefault="00DA14FB" w:rsidP="00DA14FB">
            <w:pPr>
              <w:rPr>
                <w:sz w:val="18"/>
                <w:szCs w:val="18"/>
              </w:rPr>
            </w:pPr>
            <w:r w:rsidRPr="00DA14FB">
              <w:rPr>
                <w:sz w:val="18"/>
                <w:szCs w:val="18"/>
              </w:rPr>
              <w:t xml:space="preserve">During the PPG process, </w:t>
            </w:r>
            <w:r w:rsidRPr="00DA14FB">
              <w:rPr>
                <w:b/>
                <w:sz w:val="18"/>
                <w:szCs w:val="18"/>
              </w:rPr>
              <w:t xml:space="preserve">the project’s Theory of Change was fully conceived. </w:t>
            </w:r>
            <w:r w:rsidRPr="00DA14FB">
              <w:rPr>
                <w:sz w:val="18"/>
                <w:szCs w:val="18"/>
              </w:rPr>
              <w:t xml:space="preserve">The project’s cause-effect logic is now made fully explicit and, as referred to further up, project outputs have been thoroughly revised. </w:t>
            </w:r>
          </w:p>
          <w:p w14:paraId="5A686FD5" w14:textId="77777777" w:rsidR="00DA14FB" w:rsidRPr="00DA14FB" w:rsidRDefault="00DA14FB" w:rsidP="00DA14FB">
            <w:pPr>
              <w:rPr>
                <w:b/>
                <w:sz w:val="18"/>
                <w:szCs w:val="18"/>
              </w:rPr>
            </w:pPr>
          </w:p>
          <w:p w14:paraId="7397263A" w14:textId="77777777" w:rsidR="00DA14FB" w:rsidRPr="00DA14FB" w:rsidRDefault="00DA14FB" w:rsidP="00DA14FB">
            <w:pPr>
              <w:rPr>
                <w:sz w:val="18"/>
                <w:szCs w:val="18"/>
              </w:rPr>
            </w:pPr>
            <w:r w:rsidRPr="00DA14FB">
              <w:rPr>
                <w:sz w:val="18"/>
                <w:szCs w:val="18"/>
              </w:rPr>
              <w:t xml:space="preserve">With respect to the government’s approach and priorities, it is worth noting that the PIF had been formulated at stage when the National Bioeconomy Strategy (NBES) had barely been proposed. Several elements regarding priority species for ABS value chain development, the context for the bioeconomy, as well as approaches to the implementaiton of ABS measures needed further development and consolidation, including for proper barrier identification and removal. </w:t>
            </w:r>
          </w:p>
          <w:p w14:paraId="08A275D6" w14:textId="77777777" w:rsidR="00DA14FB" w:rsidRPr="00DA14FB" w:rsidRDefault="00DA14FB" w:rsidP="00DA14FB">
            <w:pPr>
              <w:rPr>
                <w:sz w:val="18"/>
                <w:szCs w:val="18"/>
              </w:rPr>
            </w:pPr>
          </w:p>
          <w:p w14:paraId="5B8F4278" w14:textId="77777777" w:rsidR="00DA14FB" w:rsidRPr="00DA14FB" w:rsidRDefault="00DA14FB" w:rsidP="00DA14FB">
            <w:pPr>
              <w:rPr>
                <w:sz w:val="18"/>
                <w:szCs w:val="18"/>
              </w:rPr>
            </w:pPr>
            <w:r w:rsidRPr="00DA14FB">
              <w:rPr>
                <w:sz w:val="18"/>
                <w:szCs w:val="18"/>
              </w:rPr>
              <w:t>In fact, several studies and assessments underpinned the development of the NBES. For example, i</w:t>
            </w:r>
            <w:r w:rsidRPr="00DA14FB">
              <w:rPr>
                <w:noProof/>
                <w:sz w:val="18"/>
                <w:szCs w:val="18"/>
              </w:rPr>
              <w:t xml:space="preserve">n connection with the </w:t>
            </w:r>
            <w:r w:rsidRPr="00DA14FB">
              <w:rPr>
                <w:sz w:val="18"/>
                <w:szCs w:val="18"/>
              </w:rPr>
              <w:t xml:space="preserve">approval of the NBES, DEA published a seminal study published in 2015, which surveyed the scope and extent of the utilization of indigenous biological resources by bioprospecting industries in South Africa (see reference to the right). The results of the scoping study served to inform the review of project Outputs, as well as consultations with stakeholders. </w:t>
            </w:r>
          </w:p>
          <w:p w14:paraId="21F5EA7C" w14:textId="77777777" w:rsidR="00DA14FB" w:rsidRPr="00DA14FB" w:rsidRDefault="00DA14FB" w:rsidP="00DA14FB">
            <w:pPr>
              <w:rPr>
                <w:sz w:val="18"/>
                <w:szCs w:val="18"/>
              </w:rPr>
            </w:pPr>
          </w:p>
          <w:p w14:paraId="7231584F" w14:textId="77777777" w:rsidR="00DA14FB" w:rsidRPr="00DA14FB" w:rsidRDefault="00DA14FB" w:rsidP="00DA14FB">
            <w:pPr>
              <w:rPr>
                <w:sz w:val="18"/>
                <w:szCs w:val="18"/>
              </w:rPr>
            </w:pPr>
            <w:r w:rsidRPr="00DA14FB">
              <w:rPr>
                <w:sz w:val="18"/>
                <w:szCs w:val="18"/>
              </w:rPr>
              <w:t xml:space="preserve">Refer to the relevant Barrier Analysis in the UNDP PRODOC. </w:t>
            </w:r>
          </w:p>
          <w:p w14:paraId="6A15B08E" w14:textId="77777777" w:rsidR="00DA14FB" w:rsidRPr="00DA14FB" w:rsidRDefault="00DA14FB" w:rsidP="00DA14FB">
            <w:pPr>
              <w:rPr>
                <w:sz w:val="18"/>
                <w:szCs w:val="18"/>
              </w:rPr>
            </w:pPr>
          </w:p>
          <w:p w14:paraId="5D231A1D" w14:textId="77777777" w:rsidR="00DA14FB" w:rsidRPr="00DA14FB" w:rsidRDefault="00DA14FB" w:rsidP="00DA14FB">
            <w:pPr>
              <w:rPr>
                <w:sz w:val="18"/>
                <w:szCs w:val="18"/>
                <w:highlight w:val="yellow"/>
              </w:rPr>
            </w:pPr>
            <w:r w:rsidRPr="00DA14FB">
              <w:rPr>
                <w:sz w:val="18"/>
                <w:szCs w:val="18"/>
                <w:highlight w:val="yellow"/>
                <w:u w:val="single"/>
              </w:rPr>
              <w:t xml:space="preserve">By February 2018: </w:t>
            </w:r>
            <w:r w:rsidRPr="00DA14FB">
              <w:rPr>
                <w:sz w:val="18"/>
                <w:szCs w:val="18"/>
                <w:highlight w:val="yellow"/>
              </w:rPr>
              <w:t>In response to Comments from GEF Secretariat at CEO Endorsement stage, several changes</w:t>
            </w:r>
            <w:r w:rsidRPr="00DA14FB">
              <w:rPr>
                <w:i/>
                <w:sz w:val="18"/>
                <w:szCs w:val="18"/>
                <w:highlight w:val="yellow"/>
              </w:rPr>
              <w:t xml:space="preserve"> </w:t>
            </w:r>
            <w:r w:rsidRPr="00DA14FB">
              <w:rPr>
                <w:sz w:val="18"/>
                <w:szCs w:val="18"/>
                <w:highlight w:val="yellow"/>
              </w:rPr>
              <w:t>were made. We refer to the response to comment # from GEF Secretariat at CEO Endorsment stage, where the following response is given:</w:t>
            </w:r>
          </w:p>
          <w:p w14:paraId="26ADC545" w14:textId="77777777" w:rsidR="00DA14FB" w:rsidRPr="00DA14FB" w:rsidRDefault="00DA14FB" w:rsidP="00DA14FB">
            <w:pPr>
              <w:rPr>
                <w:sz w:val="18"/>
                <w:szCs w:val="18"/>
                <w:highlight w:val="yellow"/>
              </w:rPr>
            </w:pPr>
          </w:p>
          <w:p w14:paraId="7375AFC5" w14:textId="77777777" w:rsidR="00DA14FB" w:rsidRPr="00DA14FB" w:rsidRDefault="00DA14FB" w:rsidP="00DA14FB">
            <w:pPr>
              <w:rPr>
                <w:sz w:val="18"/>
                <w:szCs w:val="18"/>
                <w:highlight w:val="yellow"/>
              </w:rPr>
            </w:pPr>
            <w:r w:rsidRPr="00DA14FB">
              <w:rPr>
                <w:sz w:val="18"/>
                <w:szCs w:val="18"/>
                <w:highlight w:val="yellow"/>
              </w:rPr>
              <w:t xml:space="preserve">It is important to note that compliance with South Africa’s Bioprospecting, Access and Benefit Sharing regulations (BABS) can be a powerful tool for promoting conservation and sustainable use of biodiversity – and not just a tool for ABS compliance. Furthermore, all species / products on focus will need to comply with BABS though the permitting system. </w:t>
            </w:r>
          </w:p>
          <w:p w14:paraId="04E51241" w14:textId="77777777" w:rsidR="00DA14FB" w:rsidRPr="00DA14FB" w:rsidRDefault="00DA14FB" w:rsidP="00DA14FB">
            <w:pPr>
              <w:rPr>
                <w:sz w:val="18"/>
                <w:szCs w:val="18"/>
                <w:highlight w:val="yellow"/>
              </w:rPr>
            </w:pPr>
          </w:p>
          <w:p w14:paraId="62F9FA7D" w14:textId="77777777" w:rsidR="00DA14FB" w:rsidRPr="00DA14FB" w:rsidRDefault="00DA14FB" w:rsidP="00DA14FB">
            <w:pPr>
              <w:rPr>
                <w:sz w:val="18"/>
                <w:szCs w:val="18"/>
                <w:highlight w:val="yellow"/>
              </w:rPr>
            </w:pPr>
            <w:r w:rsidRPr="00DA14FB">
              <w:rPr>
                <w:sz w:val="18"/>
                <w:szCs w:val="18"/>
                <w:highlight w:val="yellow"/>
              </w:rPr>
              <w:t xml:space="preserve">In the BABS’s regulated relationships between providers and users of genetic resources caters for the adherence to the permit’s conditions, and thereafter, with the permit’s issuance the conditions imply that key trade information that has a bearing for sustainability has been disclosed according to the conditions of the permit. </w:t>
            </w:r>
          </w:p>
          <w:p w14:paraId="2B0B7410" w14:textId="77777777" w:rsidR="00DA14FB" w:rsidRPr="00DA14FB" w:rsidRDefault="00DA14FB" w:rsidP="00DA14FB">
            <w:pPr>
              <w:rPr>
                <w:sz w:val="18"/>
                <w:szCs w:val="18"/>
                <w:highlight w:val="yellow"/>
              </w:rPr>
            </w:pPr>
          </w:p>
          <w:p w14:paraId="71705DCE" w14:textId="77777777" w:rsidR="00DA14FB" w:rsidRPr="00DA14FB" w:rsidRDefault="00DA14FB" w:rsidP="00DA14FB">
            <w:pPr>
              <w:rPr>
                <w:sz w:val="18"/>
                <w:szCs w:val="18"/>
                <w:highlight w:val="yellow"/>
              </w:rPr>
            </w:pPr>
            <w:r w:rsidRPr="00DA14FB">
              <w:rPr>
                <w:sz w:val="18"/>
                <w:szCs w:val="18"/>
                <w:highlight w:val="yellow"/>
              </w:rPr>
              <w:t xml:space="preserve">Regardless of whether business information relating to the permits will remain confidential or not, key information with a bearing for biodicersity management is necessarirly disclosed to DEA. This includes for example information on traded volumes, trade routes, resource origin, product development and beneficiation. And because BABS is hierarchically under the National Environmental Management Biodiversity Act (NEMBA), compliance with BABS implies also compliance with NEMBA and due diligence is necessarily carried out by government as applicable. This is why it may be said that BABS compliance (i.e. ABS or Nagoya Protocol compliance) is a powerful tool for promoting conservation and sustainable use of biodiversity. </w:t>
            </w:r>
          </w:p>
          <w:p w14:paraId="7ECB996C" w14:textId="77777777" w:rsidR="00DA14FB" w:rsidRPr="00DA14FB" w:rsidRDefault="00DA14FB" w:rsidP="00DA14FB">
            <w:pPr>
              <w:rPr>
                <w:sz w:val="18"/>
                <w:szCs w:val="18"/>
                <w:highlight w:val="yellow"/>
              </w:rPr>
            </w:pPr>
          </w:p>
          <w:p w14:paraId="63C9D285" w14:textId="77777777" w:rsidR="00DA14FB" w:rsidRPr="00DA14FB" w:rsidRDefault="00DA14FB" w:rsidP="00DA14FB">
            <w:pPr>
              <w:rPr>
                <w:sz w:val="18"/>
                <w:szCs w:val="18"/>
                <w:highlight w:val="yellow"/>
              </w:rPr>
            </w:pPr>
            <w:r w:rsidRPr="00DA14FB">
              <w:rPr>
                <w:sz w:val="18"/>
                <w:szCs w:val="18"/>
                <w:highlight w:val="yellow"/>
              </w:rPr>
              <w:t xml:space="preserve">BABS compliance will be required of all value chains relevant for the project (including the relevant species-value chains highlighted: </w:t>
            </w:r>
            <w:r w:rsidRPr="00DA14FB">
              <w:rPr>
                <w:i/>
                <w:sz w:val="18"/>
                <w:szCs w:val="18"/>
                <w:highlight w:val="yellow"/>
              </w:rPr>
              <w:t>Aloe ferox,</w:t>
            </w:r>
            <w:r w:rsidRPr="00DA14FB">
              <w:rPr>
                <w:sz w:val="18"/>
                <w:szCs w:val="18"/>
                <w:highlight w:val="yellow"/>
              </w:rPr>
              <w:t xml:space="preserve"> Roibos, African ginger, Honeybush and Pelargonium spp.</w:t>
            </w:r>
          </w:p>
          <w:p w14:paraId="509E361F" w14:textId="77777777" w:rsidR="00DA14FB" w:rsidRPr="00DA14FB" w:rsidRDefault="00DA14FB" w:rsidP="00DA14FB">
            <w:pPr>
              <w:rPr>
                <w:sz w:val="18"/>
                <w:szCs w:val="18"/>
                <w:highlight w:val="yellow"/>
              </w:rPr>
            </w:pPr>
          </w:p>
          <w:p w14:paraId="608F1C20" w14:textId="77777777" w:rsidR="00DA14FB" w:rsidRPr="00DA14FB" w:rsidRDefault="00DA14FB" w:rsidP="00DA14FB">
            <w:pPr>
              <w:rPr>
                <w:rFonts w:eastAsia="Times New Roman"/>
                <w:b/>
                <w:sz w:val="18"/>
                <w:szCs w:val="18"/>
              </w:rPr>
            </w:pPr>
          </w:p>
          <w:p w14:paraId="6D36E1CC" w14:textId="77777777" w:rsidR="00DA14FB" w:rsidRPr="00DA14FB" w:rsidRDefault="00DA14FB" w:rsidP="00DA14FB">
            <w:pPr>
              <w:rPr>
                <w:rFonts w:eastAsia="Times New Roman"/>
                <w:b/>
                <w:sz w:val="18"/>
                <w:szCs w:val="18"/>
              </w:rPr>
            </w:pPr>
          </w:p>
        </w:tc>
        <w:tc>
          <w:tcPr>
            <w:tcW w:w="3090" w:type="dxa"/>
            <w:tcBorders>
              <w:top w:val="single" w:sz="4" w:space="0" w:color="auto"/>
              <w:bottom w:val="single" w:sz="4" w:space="0" w:color="auto"/>
            </w:tcBorders>
            <w:shd w:val="clear" w:color="auto" w:fill="auto"/>
          </w:tcPr>
          <w:p w14:paraId="6D8137B5" w14:textId="77777777" w:rsidR="00DA14FB" w:rsidRPr="00DA14FB" w:rsidRDefault="00DA14FB" w:rsidP="00DA14FB">
            <w:pPr>
              <w:rPr>
                <w:sz w:val="18"/>
                <w:szCs w:val="18"/>
              </w:rPr>
            </w:pPr>
            <w:r w:rsidRPr="00DA14FB">
              <w:rPr>
                <w:sz w:val="18"/>
                <w:szCs w:val="18"/>
              </w:rPr>
              <w:t xml:space="preserve">UNDP PRODOC, Sub-Section ‘The Project’s Theory of Change (ToC)’, under Section II. </w:t>
            </w:r>
          </w:p>
          <w:p w14:paraId="11430A7A" w14:textId="77777777" w:rsidR="00DA14FB" w:rsidRPr="00DA14FB" w:rsidRDefault="00DA14FB" w:rsidP="00DA14FB">
            <w:pPr>
              <w:rPr>
                <w:sz w:val="18"/>
                <w:szCs w:val="18"/>
              </w:rPr>
            </w:pPr>
          </w:p>
          <w:p w14:paraId="53F59734" w14:textId="77777777" w:rsidR="00DA14FB" w:rsidRPr="00DA14FB" w:rsidRDefault="00DA14FB" w:rsidP="00DA14FB">
            <w:pPr>
              <w:rPr>
                <w:sz w:val="18"/>
                <w:szCs w:val="18"/>
              </w:rPr>
            </w:pPr>
          </w:p>
          <w:p w14:paraId="0FB6782A" w14:textId="77777777" w:rsidR="00DA14FB" w:rsidRPr="00DA14FB" w:rsidRDefault="00DA14FB" w:rsidP="00DA14FB">
            <w:pPr>
              <w:rPr>
                <w:sz w:val="18"/>
                <w:szCs w:val="18"/>
              </w:rPr>
            </w:pPr>
          </w:p>
          <w:p w14:paraId="662CA7AA" w14:textId="77777777" w:rsidR="00DA14FB" w:rsidRPr="00DA14FB" w:rsidRDefault="00DA14FB" w:rsidP="00DA14FB">
            <w:pPr>
              <w:rPr>
                <w:sz w:val="18"/>
                <w:szCs w:val="18"/>
              </w:rPr>
            </w:pPr>
            <w:r w:rsidRPr="00DA14FB">
              <w:rPr>
                <w:sz w:val="18"/>
                <w:szCs w:val="18"/>
              </w:rPr>
              <w:t>UNDP PRODOC Box 2 ‘Key conclusions and highlights from the 2015 Scoping Study on Bioprospecting’, for details:</w:t>
            </w:r>
          </w:p>
          <w:p w14:paraId="5A291EBD" w14:textId="77777777" w:rsidR="00DA14FB" w:rsidRPr="00DA14FB" w:rsidRDefault="00DA14FB" w:rsidP="00DA14FB">
            <w:pPr>
              <w:rPr>
                <w:sz w:val="18"/>
                <w:szCs w:val="18"/>
              </w:rPr>
            </w:pPr>
          </w:p>
          <w:p w14:paraId="768D2DC5" w14:textId="77777777" w:rsidR="00DA14FB" w:rsidRPr="00DA14FB" w:rsidRDefault="00DA14FB" w:rsidP="00DA14FB">
            <w:pPr>
              <w:rPr>
                <w:sz w:val="18"/>
                <w:szCs w:val="18"/>
              </w:rPr>
            </w:pPr>
            <w:r w:rsidRPr="00DA14FB">
              <w:rPr>
                <w:sz w:val="18"/>
                <w:szCs w:val="18"/>
              </w:rPr>
              <w:t>DEA (2015): The scope and extent of the utilization of indigenous biological resources by bioprospecting industries in South Africa. Department of Environmental Affairs, Government of the Republic of South Africa. (ISBN 978-0-621-42766-0).</w:t>
            </w:r>
          </w:p>
          <w:p w14:paraId="2121DB19" w14:textId="77777777" w:rsidR="00DA14FB" w:rsidRPr="00DA14FB" w:rsidRDefault="00DA14FB" w:rsidP="00DA14FB">
            <w:pPr>
              <w:rPr>
                <w:sz w:val="18"/>
                <w:szCs w:val="18"/>
              </w:rPr>
            </w:pPr>
          </w:p>
          <w:p w14:paraId="2ADF23BA" w14:textId="77777777" w:rsidR="00DA14FB" w:rsidRPr="00DA14FB" w:rsidRDefault="00DA14FB" w:rsidP="00DA14FB">
            <w:pPr>
              <w:rPr>
                <w:sz w:val="18"/>
                <w:szCs w:val="18"/>
              </w:rPr>
            </w:pPr>
          </w:p>
          <w:p w14:paraId="4D6A61A6" w14:textId="77777777" w:rsidR="00DA14FB" w:rsidRPr="00DA14FB" w:rsidRDefault="00DA14FB" w:rsidP="00DA14FB">
            <w:pPr>
              <w:rPr>
                <w:sz w:val="18"/>
                <w:szCs w:val="18"/>
              </w:rPr>
            </w:pPr>
          </w:p>
          <w:p w14:paraId="0530F74C" w14:textId="77777777" w:rsidR="00DA14FB" w:rsidRPr="00DA14FB" w:rsidRDefault="00DA14FB" w:rsidP="00DA14FB">
            <w:pPr>
              <w:rPr>
                <w:sz w:val="18"/>
                <w:szCs w:val="18"/>
                <w:highlight w:val="yellow"/>
                <w:u w:val="single"/>
              </w:rPr>
            </w:pPr>
            <w:r w:rsidRPr="00DA14FB">
              <w:rPr>
                <w:sz w:val="18"/>
                <w:szCs w:val="18"/>
                <w:highlight w:val="yellow"/>
                <w:u w:val="single"/>
              </w:rPr>
              <w:t>Added to current iteration of PRODOC in Feb 2018:</w:t>
            </w:r>
          </w:p>
          <w:p w14:paraId="428BD7DB" w14:textId="77777777" w:rsidR="00DA14FB" w:rsidRPr="00DA14FB" w:rsidRDefault="00DA14FB" w:rsidP="00DA14FB">
            <w:pPr>
              <w:rPr>
                <w:sz w:val="18"/>
                <w:szCs w:val="18"/>
                <w:highlight w:val="yellow"/>
              </w:rPr>
            </w:pPr>
          </w:p>
          <w:p w14:paraId="09E4BDB6" w14:textId="77777777" w:rsidR="00DA14FB" w:rsidRPr="00DA14FB" w:rsidRDefault="00DA14FB" w:rsidP="00DA14FB">
            <w:pPr>
              <w:rPr>
                <w:sz w:val="18"/>
                <w:szCs w:val="18"/>
                <w:highlight w:val="yellow"/>
              </w:rPr>
            </w:pPr>
            <w:r w:rsidRPr="00DA14FB">
              <w:rPr>
                <w:sz w:val="18"/>
                <w:szCs w:val="18"/>
                <w:highlight w:val="yellow"/>
              </w:rPr>
              <w:t xml:space="preserve">Text that precedes and follows Figure number 10 from the PRODOC and CEO Endorsement Request are now added. </w:t>
            </w:r>
          </w:p>
          <w:p w14:paraId="274E97BB" w14:textId="77777777" w:rsidR="00DA14FB" w:rsidRPr="00DA14FB" w:rsidRDefault="00DA14FB" w:rsidP="00DA14FB">
            <w:pPr>
              <w:rPr>
                <w:sz w:val="18"/>
                <w:szCs w:val="18"/>
                <w:highlight w:val="yellow"/>
              </w:rPr>
            </w:pPr>
          </w:p>
          <w:p w14:paraId="0D1FA5A5" w14:textId="77777777" w:rsidR="00DA14FB" w:rsidRPr="00DA14FB" w:rsidRDefault="00DA14FB" w:rsidP="00DA14FB">
            <w:pPr>
              <w:rPr>
                <w:sz w:val="18"/>
                <w:szCs w:val="18"/>
                <w:highlight w:val="yellow"/>
                <w:u w:val="single"/>
              </w:rPr>
            </w:pPr>
            <w:r w:rsidRPr="00DA14FB">
              <w:rPr>
                <w:sz w:val="18"/>
                <w:szCs w:val="18"/>
                <w:highlight w:val="yellow"/>
                <w:u w:val="single"/>
              </w:rPr>
              <w:t>Changes made, and content added to current iteration of PRODOC (*also included in the CEO Endorsement Request):</w:t>
            </w:r>
          </w:p>
          <w:p w14:paraId="12227413" w14:textId="77777777" w:rsidR="00DA14FB" w:rsidRPr="00DA14FB" w:rsidRDefault="00DA14FB" w:rsidP="00DA14FB">
            <w:pPr>
              <w:rPr>
                <w:sz w:val="18"/>
                <w:szCs w:val="18"/>
                <w:highlight w:val="yellow"/>
              </w:rPr>
            </w:pPr>
          </w:p>
          <w:p w14:paraId="4ECBBB2B" w14:textId="77777777" w:rsidR="00DA14FB" w:rsidRPr="00DA14FB" w:rsidRDefault="00DA14FB" w:rsidP="00DA14FB">
            <w:pPr>
              <w:rPr>
                <w:sz w:val="18"/>
                <w:szCs w:val="18"/>
                <w:highlight w:val="yellow"/>
              </w:rPr>
            </w:pPr>
            <w:r w:rsidRPr="00DA14FB">
              <w:rPr>
                <w:sz w:val="18"/>
                <w:szCs w:val="18"/>
                <w:highlight w:val="yellow"/>
              </w:rPr>
              <w:t>PRODOC Annex X-2.2, Table 13. Species characteristics, conservation status, value chain development and research facts</w:t>
            </w:r>
          </w:p>
          <w:p w14:paraId="78D83849" w14:textId="77777777" w:rsidR="00DA14FB" w:rsidRPr="00DA14FB" w:rsidRDefault="00DA14FB" w:rsidP="00DA14FB">
            <w:pPr>
              <w:rPr>
                <w:sz w:val="18"/>
                <w:szCs w:val="18"/>
                <w:highlight w:val="yellow"/>
              </w:rPr>
            </w:pPr>
          </w:p>
          <w:p w14:paraId="19F4364B" w14:textId="77777777" w:rsidR="00DA14FB" w:rsidRPr="00DA14FB" w:rsidRDefault="00DA14FB" w:rsidP="00DA14FB">
            <w:pPr>
              <w:rPr>
                <w:sz w:val="18"/>
                <w:szCs w:val="18"/>
                <w:highlight w:val="yellow"/>
              </w:rPr>
            </w:pPr>
            <w:r w:rsidRPr="00DA14FB">
              <w:rPr>
                <w:sz w:val="18"/>
                <w:szCs w:val="18"/>
                <w:highlight w:val="yellow"/>
              </w:rPr>
              <w:t>Box 6. New Sustainable Practices’ Adoption, Uptake and Spread + (updated) Linkages</w:t>
            </w:r>
          </w:p>
          <w:p w14:paraId="48D392C5" w14:textId="77777777" w:rsidR="00DA14FB" w:rsidRPr="00DA14FB" w:rsidRDefault="00DA14FB" w:rsidP="00DA14FB">
            <w:pPr>
              <w:rPr>
                <w:sz w:val="18"/>
                <w:szCs w:val="18"/>
                <w:highlight w:val="yellow"/>
              </w:rPr>
            </w:pPr>
          </w:p>
          <w:p w14:paraId="77B259E4" w14:textId="77777777" w:rsidR="00DA14FB" w:rsidRPr="00DA14FB" w:rsidRDefault="00DA14FB" w:rsidP="00DA14FB">
            <w:pPr>
              <w:rPr>
                <w:sz w:val="18"/>
                <w:szCs w:val="18"/>
              </w:rPr>
            </w:pPr>
            <w:r w:rsidRPr="00DA14FB">
              <w:rPr>
                <w:sz w:val="18"/>
                <w:szCs w:val="18"/>
                <w:highlight w:val="yellow"/>
              </w:rPr>
              <w:t>In PRODOC, Annex X-2.2, Plant Species Distribution Sheets #1, 2 and 3</w:t>
            </w:r>
          </w:p>
          <w:p w14:paraId="102F873A" w14:textId="77777777" w:rsidR="00DA14FB" w:rsidRPr="00DA14FB" w:rsidRDefault="00DA14FB" w:rsidP="00DA14FB">
            <w:pPr>
              <w:rPr>
                <w:rFonts w:eastAsia="Times New Roman"/>
                <w:sz w:val="18"/>
                <w:szCs w:val="18"/>
                <w:highlight w:val="green"/>
              </w:rPr>
            </w:pPr>
          </w:p>
        </w:tc>
      </w:tr>
      <w:tr w:rsidR="00DA14FB" w:rsidRPr="00DA14FB" w14:paraId="06E6699F" w14:textId="77777777" w:rsidTr="00F807FB">
        <w:tc>
          <w:tcPr>
            <w:tcW w:w="4707" w:type="dxa"/>
            <w:tcBorders>
              <w:top w:val="single" w:sz="4" w:space="0" w:color="auto"/>
              <w:bottom w:val="single" w:sz="4" w:space="0" w:color="auto"/>
            </w:tcBorders>
            <w:shd w:val="clear" w:color="auto" w:fill="auto"/>
          </w:tcPr>
          <w:p w14:paraId="25089088" w14:textId="77777777" w:rsidR="00DA14FB" w:rsidRPr="00DA14FB" w:rsidRDefault="00DA14FB" w:rsidP="00DA14FB">
            <w:pPr>
              <w:rPr>
                <w:b/>
                <w:sz w:val="18"/>
                <w:szCs w:val="18"/>
              </w:rPr>
            </w:pPr>
            <w:r w:rsidRPr="00DA14FB">
              <w:rPr>
                <w:b/>
                <w:sz w:val="18"/>
                <w:szCs w:val="18"/>
                <w:highlight w:val="lightGray"/>
              </w:rPr>
              <w:t>[TOPIC 3]</w:t>
            </w:r>
            <w:r w:rsidRPr="00DA14FB">
              <w:rPr>
                <w:sz w:val="18"/>
                <w:szCs w:val="18"/>
              </w:rPr>
              <w:t xml:space="preserve"> Several issues are not discussed or are discussed at a superficial level, including risks/assumptions, global environmental benefits, incremental reasoning, stakeholders, and relevant knowledge / learning from other projects / literature, including GEF. </w:t>
            </w:r>
          </w:p>
          <w:p w14:paraId="549D791D" w14:textId="77777777" w:rsidR="00DA14FB" w:rsidRPr="00DA14FB" w:rsidRDefault="00DA14FB" w:rsidP="00DA14FB">
            <w:pPr>
              <w:rPr>
                <w:sz w:val="18"/>
                <w:szCs w:val="18"/>
              </w:rPr>
            </w:pPr>
          </w:p>
          <w:p w14:paraId="383C20DB" w14:textId="77777777" w:rsidR="00DA14FB" w:rsidRPr="00DA14FB" w:rsidRDefault="00DA14FB" w:rsidP="00DA14FB">
            <w:pPr>
              <w:rPr>
                <w:sz w:val="18"/>
                <w:szCs w:val="18"/>
              </w:rPr>
            </w:pPr>
            <w:r w:rsidRPr="00DA14FB">
              <w:rPr>
                <w:sz w:val="18"/>
                <w:szCs w:val="18"/>
              </w:rPr>
              <w:t>The PIF is weak where it discusses how to develop value chains, implement field management plans, and ensure local benefit. Further effort to design inclusive and participatory processes and tools to benefit local and indigenous communities' participation in value chain development and also collection and management of the resource is required.</w:t>
            </w:r>
          </w:p>
        </w:tc>
        <w:tc>
          <w:tcPr>
            <w:tcW w:w="5812" w:type="dxa"/>
            <w:tcBorders>
              <w:top w:val="single" w:sz="4" w:space="0" w:color="auto"/>
              <w:bottom w:val="single" w:sz="4" w:space="0" w:color="auto"/>
            </w:tcBorders>
            <w:shd w:val="clear" w:color="auto" w:fill="auto"/>
          </w:tcPr>
          <w:p w14:paraId="75C54ACC" w14:textId="77777777" w:rsidR="00DA14FB" w:rsidRPr="00DA14FB" w:rsidRDefault="00DA14FB" w:rsidP="00DA14FB">
            <w:pPr>
              <w:rPr>
                <w:sz w:val="18"/>
                <w:szCs w:val="18"/>
              </w:rPr>
            </w:pPr>
            <w:r w:rsidRPr="00DA14FB">
              <w:rPr>
                <w:sz w:val="18"/>
                <w:szCs w:val="18"/>
              </w:rPr>
              <w:t>As referred to further up, the project strategy at CEO Endorsement stage is thoroughly justified and described in the UNDP PRODOC. Outputs were thoroughly revised and described -- and this was justified in the UNDP PRODOC, as well as herein. In terms of project development, the UNDP PRODOC represents a major improvement vis-à-vis the PIF.</w:t>
            </w:r>
          </w:p>
          <w:p w14:paraId="2CD35AC3" w14:textId="77777777" w:rsidR="00DA14FB" w:rsidRPr="00DA14FB" w:rsidRDefault="00DA14FB" w:rsidP="00DA14FB">
            <w:pPr>
              <w:rPr>
                <w:sz w:val="18"/>
                <w:szCs w:val="18"/>
              </w:rPr>
            </w:pPr>
          </w:p>
          <w:p w14:paraId="434DBEFC" w14:textId="77777777" w:rsidR="00DA14FB" w:rsidRPr="00DA14FB" w:rsidRDefault="00DA14FB" w:rsidP="00DA14FB">
            <w:pPr>
              <w:rPr>
                <w:sz w:val="18"/>
                <w:szCs w:val="18"/>
              </w:rPr>
            </w:pPr>
            <w:r w:rsidRPr="00DA14FB">
              <w:rPr>
                <w:sz w:val="18"/>
                <w:szCs w:val="18"/>
              </w:rPr>
              <w:t xml:space="preserve">Refer to the UNDP PRODOC Section II. DEVELOPMENT CHALLENGE and Section III. STRATEGY for the project’s justification and approach. </w:t>
            </w:r>
          </w:p>
          <w:p w14:paraId="18A4A2B7" w14:textId="77777777" w:rsidR="00DA14FB" w:rsidRPr="00DA14FB" w:rsidRDefault="00DA14FB" w:rsidP="00DA14FB">
            <w:pPr>
              <w:rPr>
                <w:sz w:val="18"/>
                <w:szCs w:val="18"/>
              </w:rPr>
            </w:pPr>
          </w:p>
          <w:p w14:paraId="7F02FFCC" w14:textId="77777777" w:rsidR="00DA14FB" w:rsidRPr="00DA14FB" w:rsidRDefault="00DA14FB" w:rsidP="00DA14FB">
            <w:pPr>
              <w:rPr>
                <w:sz w:val="18"/>
                <w:szCs w:val="18"/>
              </w:rPr>
            </w:pPr>
            <w:r w:rsidRPr="00DA14FB">
              <w:rPr>
                <w:sz w:val="18"/>
                <w:szCs w:val="18"/>
              </w:rPr>
              <w:t>UNDP confirms that the following topics have been fully developed in the UNDP PRODOC:</w:t>
            </w:r>
          </w:p>
          <w:p w14:paraId="311C3397" w14:textId="77777777" w:rsidR="00DA14FB" w:rsidRPr="00DA14FB" w:rsidRDefault="00DA14FB" w:rsidP="00A755BE">
            <w:pPr>
              <w:numPr>
                <w:ilvl w:val="0"/>
                <w:numId w:val="63"/>
              </w:numPr>
              <w:autoSpaceDE w:val="0"/>
              <w:autoSpaceDN w:val="0"/>
              <w:adjustRightInd w:val="0"/>
              <w:rPr>
                <w:rFonts w:eastAsia="Times New Roman"/>
                <w:sz w:val="18"/>
                <w:szCs w:val="18"/>
              </w:rPr>
            </w:pPr>
            <w:r w:rsidRPr="00DA14FB">
              <w:rPr>
                <w:rFonts w:eastAsia="Times New Roman"/>
                <w:sz w:val="18"/>
                <w:szCs w:val="18"/>
              </w:rPr>
              <w:t>Project Risks and Assumptions (see PRODOC Section V. FEASIBILITY, as well as The Project’s Theory of Change ToC, under PRODOC Section III - Strategy);</w:t>
            </w:r>
          </w:p>
          <w:p w14:paraId="21F3F2B6"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rPr>
              <w:t xml:space="preserve">Global environmental benefits and incremental reasoning (See </w:t>
            </w:r>
            <w:hyperlink w:anchor="_4)_Incremental_cost" w:history="1">
              <w:r w:rsidRPr="00DA14FB">
                <w:rPr>
                  <w:rFonts w:eastAsia="Times New Roman"/>
                  <w:color w:val="0000FF"/>
                  <w:sz w:val="18"/>
                  <w:szCs w:val="18"/>
                  <w:u w:val="single"/>
                </w:rPr>
                <w:t>Part II, A.1-4</w:t>
              </w:r>
            </w:hyperlink>
            <w:r w:rsidRPr="00DA14FB">
              <w:rPr>
                <w:rFonts w:eastAsia="Times New Roman"/>
                <w:sz w:val="18"/>
                <w:szCs w:val="18"/>
              </w:rPr>
              <w:t xml:space="preserve"> and </w:t>
            </w:r>
            <w:hyperlink w:anchor="_5)_Global_environmental" w:history="1">
              <w:r w:rsidRPr="00DA14FB">
                <w:rPr>
                  <w:rFonts w:eastAsia="Times New Roman"/>
                  <w:color w:val="0000FF"/>
                  <w:sz w:val="18"/>
                  <w:szCs w:val="18"/>
                  <w:u w:val="single"/>
                </w:rPr>
                <w:t>A.1-5</w:t>
              </w:r>
            </w:hyperlink>
            <w:r w:rsidRPr="00DA14FB">
              <w:rPr>
                <w:rFonts w:eastAsia="Times New Roman"/>
                <w:sz w:val="18"/>
                <w:szCs w:val="18"/>
              </w:rPr>
              <w:t xml:space="preserve"> further up for an easier reference);</w:t>
            </w:r>
          </w:p>
          <w:p w14:paraId="26B2F534"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rPr>
              <w:t>Stakeholders and their engagement (see PRODOC Section IV, with cross-reference to several other relevant sections and sub-sections);</w:t>
            </w:r>
          </w:p>
          <w:p w14:paraId="3A759180"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rPr>
              <w:t xml:space="preserve">Relevant knowledge / learning from other projects (see </w:t>
            </w:r>
            <w:hyperlink w:anchor="_6)_Innovativeness,_sustainability" w:history="1">
              <w:r w:rsidRPr="00DA14FB">
                <w:rPr>
                  <w:rFonts w:eastAsia="Times New Roman"/>
                  <w:color w:val="0000FF"/>
                  <w:sz w:val="18"/>
                  <w:szCs w:val="18"/>
                  <w:u w:val="single"/>
                </w:rPr>
                <w:t>Part II, A.1-6</w:t>
              </w:r>
            </w:hyperlink>
            <w:r w:rsidRPr="00DA14FB">
              <w:rPr>
                <w:rFonts w:eastAsia="Times New Roman"/>
                <w:sz w:val="18"/>
                <w:szCs w:val="18"/>
              </w:rPr>
              <w:t xml:space="preserve"> further up for easier reference); and</w:t>
            </w:r>
          </w:p>
          <w:p w14:paraId="4B5BAB86"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rPr>
              <w:t>Bibliography (UNDP PRODOC ANNEX X-8).</w:t>
            </w:r>
          </w:p>
          <w:p w14:paraId="16D00D39" w14:textId="77777777" w:rsidR="00DA14FB" w:rsidRPr="00DA14FB" w:rsidRDefault="00DA14FB" w:rsidP="00DA14FB">
            <w:pPr>
              <w:rPr>
                <w:sz w:val="18"/>
                <w:szCs w:val="18"/>
              </w:rPr>
            </w:pPr>
          </w:p>
          <w:p w14:paraId="4697F981" w14:textId="77777777" w:rsidR="00DA14FB" w:rsidRPr="00DA14FB" w:rsidRDefault="00DA14FB" w:rsidP="00DA14FB">
            <w:pPr>
              <w:rPr>
                <w:sz w:val="18"/>
                <w:szCs w:val="18"/>
              </w:rPr>
            </w:pPr>
            <w:r w:rsidRPr="00DA14FB">
              <w:rPr>
                <w:sz w:val="18"/>
                <w:szCs w:val="18"/>
              </w:rPr>
              <w:t>Refer in particular to the following two PRODOC Annexes, which describe in detail the approach to ABS pilots and systemic measures:</w:t>
            </w:r>
          </w:p>
          <w:p w14:paraId="4F4BB3BD"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rPr>
              <w:t>ANNEX X-2. Project Context &amp; Baseline: ABS frameworks &amp; Species-value-chain interactions; and</w:t>
            </w:r>
          </w:p>
          <w:p w14:paraId="263B2663"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rPr>
              <w:t>ANNEX X-3. Detailed description of project design: outputs and activities</w:t>
            </w:r>
          </w:p>
          <w:p w14:paraId="463C7DCE" w14:textId="77777777" w:rsidR="00DA14FB" w:rsidRPr="00DA14FB" w:rsidRDefault="00DA14FB" w:rsidP="00DA14FB">
            <w:pPr>
              <w:rPr>
                <w:sz w:val="18"/>
                <w:szCs w:val="18"/>
              </w:rPr>
            </w:pPr>
          </w:p>
        </w:tc>
        <w:tc>
          <w:tcPr>
            <w:tcW w:w="3090" w:type="dxa"/>
            <w:tcBorders>
              <w:top w:val="single" w:sz="4" w:space="0" w:color="auto"/>
              <w:bottom w:val="single" w:sz="4" w:space="0" w:color="auto"/>
            </w:tcBorders>
            <w:shd w:val="clear" w:color="auto" w:fill="auto"/>
          </w:tcPr>
          <w:p w14:paraId="19B31983" w14:textId="77777777" w:rsidR="00DA14FB" w:rsidRPr="00DA14FB" w:rsidRDefault="00DA14FB" w:rsidP="00DA14FB">
            <w:pPr>
              <w:rPr>
                <w:sz w:val="18"/>
                <w:szCs w:val="18"/>
              </w:rPr>
            </w:pPr>
            <w:r w:rsidRPr="00DA14FB">
              <w:rPr>
                <w:sz w:val="18"/>
                <w:szCs w:val="18"/>
              </w:rPr>
              <w:t>CEO Endorsement Request and UNDP PRODOC</w:t>
            </w:r>
          </w:p>
        </w:tc>
      </w:tr>
      <w:tr w:rsidR="00DA14FB" w:rsidRPr="00DA14FB" w14:paraId="57596562" w14:textId="77777777" w:rsidTr="00F807FB">
        <w:tc>
          <w:tcPr>
            <w:tcW w:w="4707" w:type="dxa"/>
            <w:tcBorders>
              <w:top w:val="single" w:sz="4" w:space="0" w:color="auto"/>
              <w:bottom w:val="single" w:sz="4" w:space="0" w:color="auto"/>
            </w:tcBorders>
            <w:shd w:val="clear" w:color="auto" w:fill="auto"/>
          </w:tcPr>
          <w:p w14:paraId="506EA09F" w14:textId="77777777" w:rsidR="00DA14FB" w:rsidRPr="00DA14FB" w:rsidRDefault="00DA14FB" w:rsidP="00DA14FB">
            <w:pPr>
              <w:rPr>
                <w:sz w:val="18"/>
                <w:szCs w:val="18"/>
              </w:rPr>
            </w:pPr>
            <w:r w:rsidRPr="00DA14FB">
              <w:rPr>
                <w:sz w:val="18"/>
                <w:szCs w:val="18"/>
              </w:rPr>
              <w:t xml:space="preserve">For example, </w:t>
            </w:r>
            <w:r w:rsidRPr="00DA14FB">
              <w:rPr>
                <w:b/>
                <w:sz w:val="18"/>
                <w:szCs w:val="18"/>
                <w:highlight w:val="lightGray"/>
              </w:rPr>
              <w:t>[TOPIC 4]</w:t>
            </w:r>
            <w:r w:rsidRPr="00DA14FB">
              <w:rPr>
                <w:sz w:val="18"/>
                <w:szCs w:val="18"/>
              </w:rPr>
              <w:t xml:space="preserve"> STAP suggests that under Component 3 a succinct guide distilled from the BMP for local and indigenous communities may bridge the gap between science and practice and serve as a model for future BMPs. The BMP will provide a useful overview of status and threat, however alone this will likely not serve as an accessible tool for raising awareness and guiding collection and use. </w:t>
            </w:r>
          </w:p>
          <w:p w14:paraId="3F14E5E1" w14:textId="77777777" w:rsidR="00DA14FB" w:rsidRPr="00DA14FB" w:rsidRDefault="00DA14FB" w:rsidP="00DA14FB">
            <w:pPr>
              <w:rPr>
                <w:sz w:val="18"/>
                <w:szCs w:val="18"/>
              </w:rPr>
            </w:pPr>
          </w:p>
          <w:p w14:paraId="1FC3B4B8" w14:textId="77777777" w:rsidR="00DA14FB" w:rsidRPr="00DA14FB" w:rsidRDefault="00DA14FB" w:rsidP="00DA14FB">
            <w:pPr>
              <w:rPr>
                <w:sz w:val="18"/>
                <w:szCs w:val="18"/>
              </w:rPr>
            </w:pPr>
            <w:r w:rsidRPr="00DA14FB">
              <w:rPr>
                <w:sz w:val="18"/>
                <w:szCs w:val="18"/>
              </w:rPr>
              <w:t xml:space="preserve">In addition, if BMPs are to be regarded as useful tools to be piloted for effective conservation and use of biodiversity then STAP recommends an explicit link with the Biodiversity Economy Strategy. Finally, given that SANBI is the designated lead authority for development of these Plans, it should appear in the list of stakeholders. </w:t>
            </w:r>
          </w:p>
          <w:p w14:paraId="31F8B15D" w14:textId="77777777" w:rsidR="00DA14FB" w:rsidRPr="00DA14FB" w:rsidRDefault="00DA14FB" w:rsidP="00DA14FB">
            <w:pPr>
              <w:rPr>
                <w:sz w:val="18"/>
                <w:szCs w:val="18"/>
              </w:rPr>
            </w:pPr>
          </w:p>
        </w:tc>
        <w:tc>
          <w:tcPr>
            <w:tcW w:w="5812" w:type="dxa"/>
            <w:tcBorders>
              <w:top w:val="single" w:sz="4" w:space="0" w:color="auto"/>
              <w:bottom w:val="single" w:sz="4" w:space="0" w:color="auto"/>
            </w:tcBorders>
            <w:shd w:val="clear" w:color="auto" w:fill="auto"/>
          </w:tcPr>
          <w:p w14:paraId="2CB9114E" w14:textId="77777777" w:rsidR="00DA14FB" w:rsidRPr="00DA14FB" w:rsidRDefault="00DA14FB" w:rsidP="00DA14FB">
            <w:pPr>
              <w:tabs>
                <w:tab w:val="left" w:pos="1440"/>
              </w:tabs>
              <w:rPr>
                <w:rFonts w:eastAsia="Times New Roman"/>
                <w:sz w:val="18"/>
                <w:szCs w:val="18"/>
              </w:rPr>
            </w:pPr>
            <w:r w:rsidRPr="00DA14FB">
              <w:rPr>
                <w:rFonts w:eastAsia="Times New Roman"/>
                <w:sz w:val="18"/>
                <w:szCs w:val="18"/>
              </w:rPr>
              <w:t xml:space="preserve">STAP suggestions have been incorporated into project designed, but in a slightly different way. </w:t>
            </w:r>
          </w:p>
          <w:p w14:paraId="52D9B2FA" w14:textId="77777777" w:rsidR="00DA14FB" w:rsidRPr="00DA14FB" w:rsidRDefault="00DA14FB" w:rsidP="00DA14FB">
            <w:pPr>
              <w:tabs>
                <w:tab w:val="left" w:pos="1440"/>
              </w:tabs>
              <w:rPr>
                <w:rFonts w:eastAsia="Times New Roman"/>
                <w:sz w:val="18"/>
                <w:szCs w:val="18"/>
              </w:rPr>
            </w:pPr>
          </w:p>
          <w:p w14:paraId="04B41244" w14:textId="77777777" w:rsidR="00DA14FB" w:rsidRPr="00DA14FB" w:rsidRDefault="00DA14FB" w:rsidP="00DA14FB">
            <w:pPr>
              <w:tabs>
                <w:tab w:val="left" w:pos="1440"/>
              </w:tabs>
              <w:rPr>
                <w:sz w:val="18"/>
                <w:szCs w:val="18"/>
                <w:lang w:eastAsia="zh-CN"/>
              </w:rPr>
            </w:pPr>
            <w:r w:rsidRPr="00DA14FB">
              <w:rPr>
                <w:rFonts w:eastAsia="Times New Roman"/>
                <w:sz w:val="18"/>
                <w:szCs w:val="18"/>
              </w:rPr>
              <w:t xml:space="preserve">Several outputs include ecosystem management for sustainability. </w:t>
            </w:r>
            <w:r w:rsidRPr="00DA14FB">
              <w:rPr>
                <w:sz w:val="18"/>
                <w:szCs w:val="18"/>
                <w:lang w:eastAsia="zh-CN"/>
              </w:rPr>
              <w:t xml:space="preserve">This is specifically embodied in the project’s work in the pilots, including both </w:t>
            </w:r>
            <w:r w:rsidRPr="00DA14FB">
              <w:rPr>
                <w:b/>
                <w:sz w:val="18"/>
                <w:szCs w:val="18"/>
                <w:lang w:eastAsia="zh-CN"/>
              </w:rPr>
              <w:t>Component 1 and Component 2</w:t>
            </w:r>
            <w:r w:rsidRPr="00DA14FB">
              <w:rPr>
                <w:sz w:val="18"/>
                <w:szCs w:val="18"/>
                <w:lang w:eastAsia="zh-CN"/>
              </w:rPr>
              <w:t xml:space="preserve">. </w:t>
            </w:r>
          </w:p>
          <w:p w14:paraId="0B2D6E55" w14:textId="77777777" w:rsidR="00DA14FB" w:rsidRPr="00DA14FB" w:rsidRDefault="00DA14FB" w:rsidP="00DA14FB">
            <w:pPr>
              <w:tabs>
                <w:tab w:val="left" w:pos="1440"/>
              </w:tabs>
              <w:rPr>
                <w:sz w:val="18"/>
                <w:szCs w:val="18"/>
                <w:lang w:eastAsia="zh-CN"/>
              </w:rPr>
            </w:pPr>
          </w:p>
          <w:p w14:paraId="68EE6C1F" w14:textId="77777777" w:rsidR="00DA14FB" w:rsidRPr="00DA14FB" w:rsidRDefault="00DA14FB" w:rsidP="00DA14FB">
            <w:pPr>
              <w:rPr>
                <w:sz w:val="18"/>
                <w:szCs w:val="18"/>
                <w:lang w:eastAsia="zh-CN"/>
              </w:rPr>
            </w:pPr>
            <w:r w:rsidRPr="00DA14FB">
              <w:rPr>
                <w:sz w:val="18"/>
                <w:szCs w:val="18"/>
                <w:lang w:eastAsia="zh-CN"/>
              </w:rPr>
              <w:t xml:space="preserve">Furthermore, </w:t>
            </w:r>
            <w:r w:rsidRPr="00DA14FB">
              <w:rPr>
                <w:b/>
                <w:sz w:val="18"/>
                <w:szCs w:val="18"/>
                <w:lang w:eastAsia="zh-CN"/>
              </w:rPr>
              <w:t>Output 3.2</w:t>
            </w:r>
            <w:r w:rsidRPr="00DA14FB">
              <w:rPr>
                <w:sz w:val="18"/>
                <w:szCs w:val="18"/>
                <w:lang w:eastAsia="zh-CN"/>
              </w:rPr>
              <w:t xml:space="preserve"> (certification scheme) will provide biodiversity safeguards and has a strong potential for scaling up. Activity #3 under that output reads as follows:</w:t>
            </w:r>
          </w:p>
          <w:p w14:paraId="1DB6D8C6" w14:textId="77777777" w:rsidR="00DA14FB" w:rsidRPr="00DA14FB" w:rsidRDefault="00DA14FB" w:rsidP="00DA14FB">
            <w:pPr>
              <w:rPr>
                <w:sz w:val="18"/>
                <w:szCs w:val="18"/>
                <w:lang w:eastAsia="zh-CN"/>
              </w:rPr>
            </w:pPr>
          </w:p>
          <w:p w14:paraId="0AA6F2E8" w14:textId="77777777" w:rsidR="00DA14FB" w:rsidRPr="00DA14FB" w:rsidRDefault="00DA14FB" w:rsidP="00DA14FB">
            <w:pPr>
              <w:rPr>
                <w:sz w:val="18"/>
                <w:szCs w:val="18"/>
                <w:lang w:eastAsia="zh-CN"/>
              </w:rPr>
            </w:pPr>
            <w:r w:rsidRPr="00DA14FB">
              <w:rPr>
                <w:sz w:val="18"/>
                <w:szCs w:val="18"/>
                <w:lang w:eastAsia="zh-CN"/>
              </w:rPr>
              <w:t>“Act. 3) Develop an approach to linking Biodiversity Management Plans (BMP) outputs to certification standards requirements. The purpose would be to take BMP outputs relevant to certification requirements relevant SANBI.”</w:t>
            </w:r>
          </w:p>
          <w:p w14:paraId="41C172FE" w14:textId="77777777" w:rsidR="00DA14FB" w:rsidRPr="00DA14FB" w:rsidRDefault="00DA14FB" w:rsidP="00DA14FB">
            <w:pPr>
              <w:rPr>
                <w:sz w:val="18"/>
                <w:szCs w:val="18"/>
                <w:lang w:eastAsia="zh-CN"/>
              </w:rPr>
            </w:pPr>
          </w:p>
          <w:p w14:paraId="35654368" w14:textId="77777777" w:rsidR="00DA14FB" w:rsidRPr="00DA14FB" w:rsidRDefault="00DA14FB" w:rsidP="00DA14FB">
            <w:pPr>
              <w:rPr>
                <w:sz w:val="18"/>
                <w:szCs w:val="18"/>
                <w:lang w:eastAsia="zh-CN"/>
              </w:rPr>
            </w:pPr>
            <w:r w:rsidRPr="00DA14FB">
              <w:rPr>
                <w:sz w:val="18"/>
                <w:szCs w:val="18"/>
                <w:lang w:eastAsia="zh-CN"/>
              </w:rPr>
              <w:t xml:space="preserve">Ecosystem management practices are a key focus under two key Component 2 Outputs: namely Output 2.1 on </w:t>
            </w:r>
            <w:r w:rsidRPr="00DA14FB">
              <w:rPr>
                <w:i/>
                <w:sz w:val="18"/>
                <w:szCs w:val="18"/>
                <w:lang w:eastAsia="zh-CN"/>
              </w:rPr>
              <w:t>Pelargonium spp.</w:t>
            </w:r>
            <w:r w:rsidRPr="00DA14FB">
              <w:rPr>
                <w:sz w:val="18"/>
                <w:szCs w:val="18"/>
                <w:lang w:eastAsia="zh-CN"/>
              </w:rPr>
              <w:t xml:space="preserve"> (under the advise of the Pelargonium Working Group - PWG) and Output 2.3 on Honeybush (for which a Community of Practice exists and will be involved). SANBI can and will advise both as needed. </w:t>
            </w:r>
          </w:p>
          <w:p w14:paraId="08D7AB0D" w14:textId="77777777" w:rsidR="00DA14FB" w:rsidRPr="00DA14FB" w:rsidRDefault="00DA14FB" w:rsidP="00DA14FB">
            <w:pPr>
              <w:tabs>
                <w:tab w:val="left" w:pos="1440"/>
              </w:tabs>
              <w:rPr>
                <w:sz w:val="18"/>
                <w:szCs w:val="18"/>
                <w:lang w:eastAsia="zh-CN"/>
              </w:rPr>
            </w:pPr>
          </w:p>
          <w:p w14:paraId="54C9C306" w14:textId="77777777" w:rsidR="00DA14FB" w:rsidRPr="00DA14FB" w:rsidRDefault="00DA14FB" w:rsidP="00DA14FB">
            <w:pPr>
              <w:tabs>
                <w:tab w:val="left" w:pos="1440"/>
              </w:tabs>
              <w:rPr>
                <w:sz w:val="18"/>
                <w:szCs w:val="18"/>
                <w:lang w:eastAsia="zh-CN"/>
              </w:rPr>
            </w:pPr>
            <w:r w:rsidRPr="00DA14FB">
              <w:rPr>
                <w:sz w:val="18"/>
                <w:szCs w:val="18"/>
                <w:lang w:eastAsia="zh-CN"/>
              </w:rPr>
              <w:t xml:space="preserve">Two bioprospecting hubs will be established, one in Northern Cape (through Output 1.2) and one in Eastern Cape (through Output 2.2) – the latter with focus on processing of </w:t>
            </w:r>
            <w:r w:rsidRPr="00DA14FB">
              <w:rPr>
                <w:i/>
                <w:sz w:val="18"/>
                <w:szCs w:val="18"/>
                <w:lang w:eastAsia="zh-CN"/>
              </w:rPr>
              <w:t>Aloe ferox</w:t>
            </w:r>
            <w:r w:rsidRPr="00DA14FB">
              <w:rPr>
                <w:sz w:val="18"/>
                <w:szCs w:val="18"/>
                <w:lang w:eastAsia="zh-CN"/>
              </w:rPr>
              <w:t xml:space="preserve"> and enhanced value addition. Yet, ecosystem management are also part of the work foreseen under these outputs. </w:t>
            </w:r>
          </w:p>
          <w:p w14:paraId="5B4BAAF3" w14:textId="77777777" w:rsidR="00DA14FB" w:rsidRPr="00DA14FB" w:rsidRDefault="00DA14FB" w:rsidP="00DA14FB">
            <w:pPr>
              <w:tabs>
                <w:tab w:val="left" w:pos="1440"/>
              </w:tabs>
              <w:rPr>
                <w:rFonts w:eastAsia="Times New Roman"/>
                <w:sz w:val="18"/>
                <w:szCs w:val="18"/>
              </w:rPr>
            </w:pPr>
          </w:p>
          <w:p w14:paraId="00EA0A17" w14:textId="77777777" w:rsidR="00DA14FB" w:rsidRPr="00DA14FB" w:rsidRDefault="00DA14FB" w:rsidP="00DA14FB">
            <w:pPr>
              <w:tabs>
                <w:tab w:val="left" w:pos="1440"/>
              </w:tabs>
              <w:rPr>
                <w:rFonts w:eastAsia="Times New Roman"/>
                <w:sz w:val="18"/>
                <w:szCs w:val="18"/>
              </w:rPr>
            </w:pPr>
            <w:r w:rsidRPr="00DA14FB">
              <w:rPr>
                <w:rFonts w:eastAsia="Times New Roman"/>
                <w:b/>
                <w:sz w:val="18"/>
                <w:szCs w:val="18"/>
              </w:rPr>
              <w:t xml:space="preserve">Attempts to bridge science and practice </w:t>
            </w:r>
            <w:r w:rsidRPr="00DA14FB">
              <w:rPr>
                <w:rFonts w:eastAsia="Times New Roman"/>
                <w:sz w:val="18"/>
                <w:szCs w:val="18"/>
              </w:rPr>
              <w:t>were</w:t>
            </w:r>
            <w:r w:rsidRPr="00DA14FB">
              <w:rPr>
                <w:rFonts w:eastAsia="Times New Roman"/>
                <w:b/>
                <w:sz w:val="18"/>
                <w:szCs w:val="18"/>
              </w:rPr>
              <w:t xml:space="preserve"> </w:t>
            </w:r>
            <w:r w:rsidRPr="00DA14FB">
              <w:rPr>
                <w:rFonts w:eastAsia="Times New Roman"/>
                <w:sz w:val="18"/>
                <w:szCs w:val="18"/>
              </w:rPr>
              <w:t>made explicit is certain PRODOC passages. Refer to in particular to:</w:t>
            </w:r>
          </w:p>
          <w:p w14:paraId="2D91D7B8" w14:textId="77777777" w:rsidR="00DA14FB" w:rsidRPr="00DA14FB" w:rsidRDefault="00DA14FB" w:rsidP="00A755BE">
            <w:pPr>
              <w:numPr>
                <w:ilvl w:val="0"/>
                <w:numId w:val="62"/>
              </w:numPr>
              <w:autoSpaceDE w:val="0"/>
              <w:autoSpaceDN w:val="0"/>
              <w:adjustRightInd w:val="0"/>
              <w:rPr>
                <w:rFonts w:eastAsia="Times New Roman"/>
                <w:sz w:val="18"/>
                <w:szCs w:val="18"/>
              </w:rPr>
            </w:pPr>
            <w:r w:rsidRPr="00DA14FB">
              <w:rPr>
                <w:rFonts w:eastAsia="Times New Roman"/>
                <w:sz w:val="18"/>
                <w:szCs w:val="18"/>
              </w:rPr>
              <w:t xml:space="preserve">UNDP PRODOC Subsection ‘Bioresources targeted in key Value Chains’; </w:t>
            </w:r>
          </w:p>
          <w:p w14:paraId="4F0D6CA2"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rPr>
              <w:t xml:space="preserve">UNDP PRODOC ANNEX X-6. ‘The dynamics of resource overexploitation in bioprospecting value chain’. </w:t>
            </w:r>
          </w:p>
          <w:p w14:paraId="510D706F"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lang w:eastAsia="zh-CN"/>
              </w:rPr>
              <w:t>Description of Outcome 3 (</w:t>
            </w:r>
            <w:r w:rsidRPr="00DA14FB">
              <w:rPr>
                <w:rFonts w:eastAsia="Times New Roman"/>
                <w:i/>
                <w:sz w:val="18"/>
                <w:szCs w:val="18"/>
                <w:lang w:eastAsia="zh-CN"/>
              </w:rPr>
              <w:t>Bioprospecting and value addition knowledge transfer is enhanced for an equitable benefit sharing</w:t>
            </w:r>
            <w:r w:rsidRPr="00DA14FB">
              <w:rPr>
                <w:rFonts w:eastAsia="Times New Roman"/>
                <w:sz w:val="18"/>
                <w:szCs w:val="18"/>
                <w:lang w:eastAsia="zh-CN"/>
              </w:rPr>
              <w:t xml:space="preserve">), through </w:t>
            </w:r>
            <w:r w:rsidRPr="00DA14FB">
              <w:rPr>
                <w:rFonts w:eastAsia="Times New Roman"/>
                <w:i/>
                <w:sz w:val="18"/>
                <w:szCs w:val="18"/>
                <w:lang w:eastAsia="zh-CN"/>
              </w:rPr>
              <w:t xml:space="preserve"> </w:t>
            </w:r>
            <w:r w:rsidRPr="00DA14FB">
              <w:rPr>
                <w:rFonts w:eastAsia="Times New Roman"/>
                <w:sz w:val="18"/>
                <w:szCs w:val="18"/>
                <w:lang w:eastAsia="zh-CN"/>
              </w:rPr>
              <w:t xml:space="preserve">which knowledge transfer schemes can developed on the basis of both science and practice. </w:t>
            </w:r>
          </w:p>
          <w:p w14:paraId="0B9F31F0"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rPr>
              <w:t xml:space="preserve">Annex X-3, Subsection: </w:t>
            </w:r>
            <w:r w:rsidRPr="00DA14FB">
              <w:rPr>
                <w:rFonts w:eastAsia="Times New Roman"/>
                <w:sz w:val="18"/>
                <w:szCs w:val="18"/>
                <w:u w:val="single"/>
              </w:rPr>
              <w:t>Component 4</w:t>
            </w:r>
            <w:r w:rsidRPr="00DA14FB">
              <w:rPr>
                <w:rFonts w:eastAsia="Times New Roman"/>
                <w:sz w:val="18"/>
                <w:szCs w:val="18"/>
              </w:rPr>
              <w:t xml:space="preserve"> (Knowledge Management &amp; M&amp;E), </w:t>
            </w:r>
            <w:r w:rsidRPr="00DA14FB">
              <w:rPr>
                <w:rFonts w:eastAsia="Times New Roman"/>
                <w:sz w:val="18"/>
                <w:szCs w:val="18"/>
                <w:u w:val="single"/>
              </w:rPr>
              <w:t>Outcome 4</w:t>
            </w:r>
            <w:r w:rsidRPr="00DA14FB">
              <w:rPr>
                <w:rFonts w:eastAsia="Times New Roman"/>
                <w:sz w:val="18"/>
                <w:szCs w:val="18"/>
              </w:rPr>
              <w:t xml:space="preserve"> (Lessons learned and the application of a participatory and gender sensitive M&amp;E framework effectively contribute to institutional, community and corporate learning on ABS), and </w:t>
            </w:r>
            <w:r w:rsidRPr="00DA14FB">
              <w:rPr>
                <w:rFonts w:eastAsia="Times New Roman"/>
                <w:sz w:val="18"/>
                <w:szCs w:val="18"/>
                <w:u w:val="single"/>
              </w:rPr>
              <w:t>Output 4.0</w:t>
            </w:r>
            <w:r w:rsidRPr="00DA14FB">
              <w:rPr>
                <w:rFonts w:eastAsia="Times New Roman"/>
                <w:sz w:val="18"/>
                <w:szCs w:val="18"/>
              </w:rPr>
              <w:t xml:space="preserve"> (National and international stakeholders are encouraged to participate in the project M&amp;E and will systemize lessons learned from its implementation).</w:t>
            </w:r>
          </w:p>
          <w:p w14:paraId="754B6EF8" w14:textId="77777777" w:rsidR="00DA14FB" w:rsidRPr="00DA14FB" w:rsidRDefault="00DA14FB" w:rsidP="00DA14FB">
            <w:pPr>
              <w:rPr>
                <w:sz w:val="18"/>
                <w:szCs w:val="18"/>
                <w:lang w:eastAsia="zh-CN"/>
              </w:rPr>
            </w:pPr>
          </w:p>
          <w:p w14:paraId="69ED156E" w14:textId="77777777" w:rsidR="00DA14FB" w:rsidRPr="00DA14FB" w:rsidRDefault="00DA14FB" w:rsidP="00DA14FB">
            <w:pPr>
              <w:rPr>
                <w:sz w:val="18"/>
                <w:szCs w:val="18"/>
                <w:highlight w:val="yellow"/>
              </w:rPr>
            </w:pPr>
            <w:r w:rsidRPr="00DA14FB">
              <w:rPr>
                <w:sz w:val="18"/>
                <w:szCs w:val="18"/>
                <w:highlight w:val="yellow"/>
                <w:u w:val="single"/>
              </w:rPr>
              <w:t xml:space="preserve">By February 2018: </w:t>
            </w:r>
            <w:r w:rsidRPr="00DA14FB">
              <w:rPr>
                <w:sz w:val="18"/>
                <w:szCs w:val="18"/>
                <w:highlight w:val="yellow"/>
              </w:rPr>
              <w:t>In response to Comments from GEF Secretariat at CEO Endorsement stage, several changes</w:t>
            </w:r>
            <w:r w:rsidRPr="00DA14FB">
              <w:rPr>
                <w:i/>
                <w:sz w:val="18"/>
                <w:szCs w:val="18"/>
                <w:highlight w:val="yellow"/>
              </w:rPr>
              <w:t xml:space="preserve"> </w:t>
            </w:r>
            <w:r w:rsidRPr="00DA14FB">
              <w:rPr>
                <w:sz w:val="18"/>
                <w:szCs w:val="18"/>
                <w:highlight w:val="yellow"/>
              </w:rPr>
              <w:t xml:space="preserve">were made. Among them are changes to Component 3 with the inclusion of BMP. </w:t>
            </w:r>
          </w:p>
          <w:p w14:paraId="475C082F" w14:textId="77777777" w:rsidR="00DA14FB" w:rsidRPr="00DA14FB" w:rsidRDefault="00DA14FB" w:rsidP="00DA14FB">
            <w:pPr>
              <w:rPr>
                <w:rFonts w:eastAsia="Times New Roman"/>
                <w:sz w:val="18"/>
                <w:szCs w:val="18"/>
              </w:rPr>
            </w:pPr>
          </w:p>
          <w:p w14:paraId="30B2CA24" w14:textId="77777777" w:rsidR="00DA14FB" w:rsidRPr="00DA14FB" w:rsidRDefault="00DA14FB" w:rsidP="00DA14FB">
            <w:pPr>
              <w:rPr>
                <w:rFonts w:eastAsia="Times New Roman"/>
                <w:sz w:val="18"/>
                <w:szCs w:val="18"/>
              </w:rPr>
            </w:pPr>
          </w:p>
        </w:tc>
        <w:tc>
          <w:tcPr>
            <w:tcW w:w="3090" w:type="dxa"/>
            <w:tcBorders>
              <w:top w:val="single" w:sz="4" w:space="0" w:color="auto"/>
              <w:bottom w:val="single" w:sz="4" w:space="0" w:color="auto"/>
            </w:tcBorders>
            <w:shd w:val="clear" w:color="auto" w:fill="auto"/>
          </w:tcPr>
          <w:p w14:paraId="5601A377" w14:textId="77777777" w:rsidR="00DA14FB" w:rsidRPr="00DA14FB" w:rsidRDefault="00DA14FB" w:rsidP="00DA14FB">
            <w:pPr>
              <w:rPr>
                <w:sz w:val="18"/>
                <w:szCs w:val="18"/>
              </w:rPr>
            </w:pPr>
            <w:r w:rsidRPr="00DA14FB">
              <w:rPr>
                <w:sz w:val="18"/>
                <w:szCs w:val="18"/>
              </w:rPr>
              <w:t>UNDP PRODOC, STRATEGY, subsection ‘Project Areas and Pilots’ (under Section III)</w:t>
            </w:r>
            <w:r w:rsidRPr="00DA14FB">
              <w:rPr>
                <w:rFonts w:eastAsia="Times New Roman"/>
                <w:sz w:val="18"/>
                <w:szCs w:val="18"/>
              </w:rPr>
              <w:t xml:space="preserve"> and Subsection ‘Bioresources targeted in key Value Chains’ </w:t>
            </w:r>
            <w:r w:rsidRPr="00DA14FB">
              <w:rPr>
                <w:sz w:val="18"/>
                <w:szCs w:val="18"/>
              </w:rPr>
              <w:t>(under Section II)</w:t>
            </w:r>
          </w:p>
          <w:p w14:paraId="17E8E4A6" w14:textId="77777777" w:rsidR="00DA14FB" w:rsidRPr="00DA14FB" w:rsidRDefault="00DA14FB" w:rsidP="00DA14FB">
            <w:pPr>
              <w:rPr>
                <w:sz w:val="18"/>
                <w:szCs w:val="18"/>
              </w:rPr>
            </w:pPr>
          </w:p>
          <w:p w14:paraId="5C9874AB" w14:textId="77777777" w:rsidR="00DA14FB" w:rsidRPr="00DA14FB" w:rsidRDefault="00DA14FB" w:rsidP="00DA14FB">
            <w:pPr>
              <w:rPr>
                <w:sz w:val="18"/>
                <w:szCs w:val="18"/>
              </w:rPr>
            </w:pPr>
            <w:r w:rsidRPr="00DA14FB">
              <w:rPr>
                <w:sz w:val="18"/>
                <w:szCs w:val="18"/>
              </w:rPr>
              <w:t>UNDP PRODOC ANNEX X-3. Detailed description of project design: outputs and activities</w:t>
            </w:r>
          </w:p>
          <w:p w14:paraId="5FC09F15" w14:textId="77777777" w:rsidR="00DA14FB" w:rsidRPr="00DA14FB" w:rsidRDefault="00DA14FB" w:rsidP="00DA14FB">
            <w:pPr>
              <w:rPr>
                <w:sz w:val="18"/>
                <w:szCs w:val="18"/>
              </w:rPr>
            </w:pPr>
          </w:p>
          <w:p w14:paraId="7BA3D619" w14:textId="77777777" w:rsidR="00DA14FB" w:rsidRPr="00DA14FB" w:rsidRDefault="00DA14FB" w:rsidP="00DA14FB">
            <w:pPr>
              <w:rPr>
                <w:rFonts w:eastAsia="Times New Roman"/>
                <w:sz w:val="18"/>
                <w:szCs w:val="18"/>
                <w:highlight w:val="green"/>
              </w:rPr>
            </w:pPr>
          </w:p>
        </w:tc>
      </w:tr>
      <w:tr w:rsidR="00DA14FB" w:rsidRPr="00DA14FB" w14:paraId="3164B696" w14:textId="77777777" w:rsidTr="00F807FB">
        <w:tc>
          <w:tcPr>
            <w:tcW w:w="4707" w:type="dxa"/>
            <w:tcBorders>
              <w:top w:val="single" w:sz="4" w:space="0" w:color="auto"/>
              <w:bottom w:val="single" w:sz="4" w:space="0" w:color="auto"/>
            </w:tcBorders>
            <w:shd w:val="clear" w:color="auto" w:fill="auto"/>
          </w:tcPr>
          <w:p w14:paraId="1B933473" w14:textId="77777777" w:rsidR="00DA14FB" w:rsidRPr="00DA14FB" w:rsidRDefault="00DA14FB" w:rsidP="00DA14FB">
            <w:pPr>
              <w:rPr>
                <w:sz w:val="18"/>
                <w:szCs w:val="18"/>
              </w:rPr>
            </w:pPr>
            <w:r w:rsidRPr="00DA14FB">
              <w:rPr>
                <w:b/>
                <w:sz w:val="18"/>
                <w:szCs w:val="18"/>
                <w:highlight w:val="lightGray"/>
              </w:rPr>
              <w:t>[TOPIC 5]</w:t>
            </w:r>
            <w:r w:rsidRPr="00DA14FB">
              <w:rPr>
                <w:sz w:val="18"/>
                <w:szCs w:val="18"/>
              </w:rPr>
              <w:t xml:space="preserve"> The overall presentation of the PIF gives the impression that project conceptualization has been rushed with limited participation of stakeholders, and currently the project appears to be in the very early stages of conceptualization. With good ideas that are workable, however STAP wishes to stress that much more care should be taken in designing the project logic, operationalization, and contribution to Global Environmental Benefits. </w:t>
            </w:r>
          </w:p>
          <w:p w14:paraId="794FDD11" w14:textId="77777777" w:rsidR="00DA14FB" w:rsidRPr="00DA14FB" w:rsidRDefault="00DA14FB" w:rsidP="00DA14FB">
            <w:pPr>
              <w:rPr>
                <w:sz w:val="18"/>
                <w:szCs w:val="18"/>
              </w:rPr>
            </w:pPr>
          </w:p>
          <w:p w14:paraId="07E0C559" w14:textId="77777777" w:rsidR="00DA14FB" w:rsidRPr="00DA14FB" w:rsidRDefault="00DA14FB" w:rsidP="00DA14FB">
            <w:pPr>
              <w:rPr>
                <w:b/>
                <w:sz w:val="18"/>
                <w:szCs w:val="18"/>
                <w:highlight w:val="lightGray"/>
              </w:rPr>
            </w:pPr>
            <w:r w:rsidRPr="00DA14FB">
              <w:rPr>
                <w:sz w:val="18"/>
                <w:szCs w:val="18"/>
              </w:rPr>
              <w:t>Finally, the Knowledge Management statement must be carefully considered. Currently it contains aspects of outreach, but omits mention of the proposed databases and training materials to be developed by the project. In the PPG stage leading to the full project proposal STAP recommends significantly strengthening this section to identify how the project KM can contribute towards transformational change, regional sharing and sustainability of the proposed Global Environmental Benefits.</w:t>
            </w:r>
          </w:p>
        </w:tc>
        <w:tc>
          <w:tcPr>
            <w:tcW w:w="5812" w:type="dxa"/>
            <w:tcBorders>
              <w:top w:val="single" w:sz="4" w:space="0" w:color="auto"/>
              <w:bottom w:val="single" w:sz="4" w:space="0" w:color="auto"/>
            </w:tcBorders>
            <w:shd w:val="clear" w:color="auto" w:fill="auto"/>
          </w:tcPr>
          <w:p w14:paraId="54FF97A9" w14:textId="77777777" w:rsidR="00DA14FB" w:rsidRPr="00DA14FB" w:rsidRDefault="00DA14FB" w:rsidP="00DA14FB">
            <w:pPr>
              <w:rPr>
                <w:rFonts w:eastAsia="Times New Roman"/>
                <w:sz w:val="18"/>
                <w:szCs w:val="18"/>
              </w:rPr>
            </w:pPr>
            <w:r w:rsidRPr="00DA14FB">
              <w:rPr>
                <w:rFonts w:eastAsia="Times New Roman"/>
                <w:sz w:val="18"/>
                <w:szCs w:val="18"/>
              </w:rPr>
              <w:t xml:space="preserve">It is possible that GEF deadlines and requirements result in the rushing of project design processes, calling for the need to optimize them. </w:t>
            </w:r>
          </w:p>
          <w:p w14:paraId="6C6A0E4D" w14:textId="77777777" w:rsidR="00DA14FB" w:rsidRPr="00DA14FB" w:rsidRDefault="00DA14FB" w:rsidP="00DA14FB">
            <w:pPr>
              <w:rPr>
                <w:rFonts w:eastAsia="Times New Roman"/>
                <w:sz w:val="18"/>
                <w:szCs w:val="18"/>
              </w:rPr>
            </w:pPr>
          </w:p>
          <w:p w14:paraId="3BB38CFE" w14:textId="77777777" w:rsidR="00DA14FB" w:rsidRPr="00DA14FB" w:rsidRDefault="00DA14FB" w:rsidP="00DA14FB">
            <w:pPr>
              <w:rPr>
                <w:rFonts w:eastAsia="Times New Roman"/>
                <w:sz w:val="18"/>
                <w:szCs w:val="18"/>
              </w:rPr>
            </w:pPr>
            <w:r w:rsidRPr="00DA14FB">
              <w:rPr>
                <w:rFonts w:eastAsia="Times New Roman"/>
                <w:sz w:val="18"/>
                <w:szCs w:val="18"/>
              </w:rPr>
              <w:t>Regardless, the PPG was fully participatory and this is widely evidenced in the UNDP PRODOC.</w:t>
            </w:r>
          </w:p>
          <w:p w14:paraId="7234D133" w14:textId="77777777" w:rsidR="00DA14FB" w:rsidRPr="00DA14FB" w:rsidRDefault="00DA14FB" w:rsidP="00DA14FB">
            <w:pPr>
              <w:rPr>
                <w:rFonts w:eastAsia="Times New Roman"/>
                <w:sz w:val="18"/>
                <w:szCs w:val="18"/>
              </w:rPr>
            </w:pPr>
          </w:p>
          <w:p w14:paraId="6F4A8510" w14:textId="77777777" w:rsidR="00DA14FB" w:rsidRPr="00DA14FB" w:rsidRDefault="00DA14FB" w:rsidP="00DA14FB">
            <w:pPr>
              <w:rPr>
                <w:sz w:val="18"/>
                <w:szCs w:val="18"/>
              </w:rPr>
            </w:pPr>
            <w:r w:rsidRPr="00DA14FB">
              <w:rPr>
                <w:sz w:val="18"/>
                <w:szCs w:val="18"/>
              </w:rPr>
              <w:t>Stakeholders engagement is thoroughly described in PRODOC Section IV, with cross-reference to several other relevant sections and sub-sections), including to the following UNDP PRODOC Annexes:</w:t>
            </w:r>
          </w:p>
          <w:p w14:paraId="18DFBA9D"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rPr>
              <w:t>ANNEX X-4. Stakeholders consulted during the PPG</w:t>
            </w:r>
            <w:r w:rsidRPr="00DA14FB">
              <w:rPr>
                <w:rFonts w:eastAsia="Times New Roman"/>
                <w:sz w:val="18"/>
                <w:szCs w:val="18"/>
              </w:rPr>
              <w:tab/>
            </w:r>
          </w:p>
          <w:p w14:paraId="5A06DFFE"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rPr>
              <w:t>ANNEX X-5. Knowledge Management &amp; Stakeholder Involvement Plan</w:t>
            </w:r>
          </w:p>
          <w:p w14:paraId="54CBEDA3"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rPr>
              <w:t>ANNEX X-7. Gender Mainstreaming</w:t>
            </w:r>
          </w:p>
          <w:p w14:paraId="2E68624E" w14:textId="77777777" w:rsidR="00DA14FB" w:rsidRPr="00DA14FB" w:rsidRDefault="00DA14FB" w:rsidP="00DA14FB">
            <w:pPr>
              <w:rPr>
                <w:rFonts w:eastAsia="Times New Roman"/>
                <w:sz w:val="18"/>
                <w:szCs w:val="18"/>
              </w:rPr>
            </w:pPr>
            <w:r w:rsidRPr="00DA14FB">
              <w:rPr>
                <w:rFonts w:eastAsia="Times New Roman"/>
                <w:sz w:val="18"/>
                <w:szCs w:val="18"/>
              </w:rPr>
              <w:t xml:space="preserve"> </w:t>
            </w:r>
          </w:p>
        </w:tc>
        <w:tc>
          <w:tcPr>
            <w:tcW w:w="3090" w:type="dxa"/>
            <w:tcBorders>
              <w:top w:val="single" w:sz="4" w:space="0" w:color="auto"/>
              <w:bottom w:val="single" w:sz="4" w:space="0" w:color="auto"/>
            </w:tcBorders>
            <w:shd w:val="clear" w:color="auto" w:fill="auto"/>
          </w:tcPr>
          <w:p w14:paraId="759006E0" w14:textId="77777777" w:rsidR="00DA14FB" w:rsidRPr="00DA14FB" w:rsidRDefault="00DA14FB" w:rsidP="00DA14FB">
            <w:pPr>
              <w:rPr>
                <w:rFonts w:eastAsia="Times New Roman"/>
                <w:sz w:val="18"/>
                <w:szCs w:val="18"/>
              </w:rPr>
            </w:pPr>
            <w:r w:rsidRPr="00DA14FB">
              <w:rPr>
                <w:rFonts w:eastAsia="Times New Roman"/>
                <w:sz w:val="18"/>
                <w:szCs w:val="18"/>
              </w:rPr>
              <w:t>UNDP PRODOC Section IV, Annexes X-4 and X-5</w:t>
            </w:r>
          </w:p>
        </w:tc>
      </w:tr>
      <w:tr w:rsidR="00DA14FB" w:rsidRPr="00DA14FB" w14:paraId="21CC7912" w14:textId="77777777" w:rsidTr="00F807FB">
        <w:tc>
          <w:tcPr>
            <w:tcW w:w="13609" w:type="dxa"/>
            <w:gridSpan w:val="3"/>
            <w:tcBorders>
              <w:top w:val="single" w:sz="4" w:space="0" w:color="auto"/>
              <w:left w:val="single" w:sz="4" w:space="0" w:color="auto"/>
              <w:bottom w:val="single" w:sz="4" w:space="0" w:color="auto"/>
              <w:right w:val="single" w:sz="4" w:space="0" w:color="auto"/>
            </w:tcBorders>
            <w:shd w:val="clear" w:color="auto" w:fill="000000" w:themeFill="text1"/>
          </w:tcPr>
          <w:p w14:paraId="7FBD7207" w14:textId="77777777" w:rsidR="00DA14FB" w:rsidRPr="00DA14FB" w:rsidRDefault="00DA14FB" w:rsidP="00DA14FB">
            <w:pPr>
              <w:keepNext/>
              <w:tabs>
                <w:tab w:val="center" w:pos="5421"/>
                <w:tab w:val="left" w:pos="8020"/>
              </w:tabs>
              <w:jc w:val="center"/>
              <w:rPr>
                <w:rFonts w:eastAsia="Times New Roman"/>
                <w:b/>
                <w:bCs/>
                <w:i/>
                <w:color w:val="F2F2F2" w:themeColor="background1" w:themeShade="F2"/>
                <w:sz w:val="18"/>
                <w:szCs w:val="18"/>
              </w:rPr>
            </w:pPr>
            <w:r w:rsidRPr="00DA14FB">
              <w:rPr>
                <w:rFonts w:eastAsia="Times New Roman"/>
                <w:b/>
                <w:bCs/>
                <w:i/>
                <w:color w:val="F2F2F2" w:themeColor="background1" w:themeShade="F2"/>
                <w:sz w:val="18"/>
                <w:szCs w:val="18"/>
              </w:rPr>
              <w:t xml:space="preserve">End of response </w:t>
            </w:r>
          </w:p>
        </w:tc>
      </w:tr>
    </w:tbl>
    <w:p w14:paraId="3C4D6B33" w14:textId="77777777" w:rsidR="00DA14FB" w:rsidRPr="00DA14FB" w:rsidRDefault="00DA14FB" w:rsidP="00DA14FB">
      <w:pPr>
        <w:rPr>
          <w:sz w:val="18"/>
          <w:szCs w:val="18"/>
        </w:rPr>
      </w:pPr>
    </w:p>
    <w:p w14:paraId="01165E32" w14:textId="77777777" w:rsidR="00DA14FB" w:rsidRPr="00DA14FB" w:rsidRDefault="00DA14FB" w:rsidP="00DA14FB">
      <w:pPr>
        <w:rPr>
          <w:sz w:val="18"/>
          <w:szCs w:val="18"/>
        </w:rPr>
      </w:pPr>
    </w:p>
    <w:p w14:paraId="52284F66" w14:textId="77777777" w:rsidR="00DA14FB" w:rsidRPr="00DA14FB" w:rsidRDefault="00DA14FB" w:rsidP="00DA14FB">
      <w:pPr>
        <w:keepNext/>
        <w:outlineLvl w:val="2"/>
        <w:rPr>
          <w:rFonts w:eastAsia="Times New Roman"/>
          <w:i/>
          <w:sz w:val="22"/>
          <w:szCs w:val="24"/>
        </w:rPr>
      </w:pPr>
      <w:r w:rsidRPr="00DA14FB">
        <w:rPr>
          <w:rFonts w:eastAsia="Times New Roman"/>
          <w:i/>
          <w:sz w:val="22"/>
          <w:szCs w:val="24"/>
        </w:rPr>
        <w:t>1b) GEF Council Comments at PIF Stage and UNDP’s response</w:t>
      </w:r>
    </w:p>
    <w:p w14:paraId="6F7ACE79" w14:textId="77777777" w:rsidR="00DA14FB" w:rsidRPr="00DA14FB" w:rsidRDefault="00DA14FB" w:rsidP="00DA14FB">
      <w:pPr>
        <w:rPr>
          <w:sz w:val="18"/>
          <w:szCs w:val="18"/>
        </w:rPr>
      </w:pPr>
    </w:p>
    <w:p w14:paraId="554FFC21" w14:textId="77777777" w:rsidR="00DA14FB" w:rsidRPr="00DA14FB" w:rsidRDefault="00DA14FB" w:rsidP="00DA14FB">
      <w:pPr>
        <w:rPr>
          <w:sz w:val="18"/>
          <w:szCs w:val="18"/>
        </w:rPr>
      </w:pPr>
      <w:r w:rsidRPr="00DA14FB">
        <w:rPr>
          <w:sz w:val="18"/>
          <w:szCs w:val="18"/>
        </w:rPr>
        <w:t>With reference to Work Program version of the PIF:</w:t>
      </w:r>
    </w:p>
    <w:p w14:paraId="788867B5" w14:textId="77777777" w:rsidR="00DA14FB" w:rsidRPr="00DA14FB" w:rsidRDefault="00DA14FB" w:rsidP="00DA14FB">
      <w:pPr>
        <w:rPr>
          <w:sz w:val="18"/>
          <w:szCs w:val="18"/>
        </w:rPr>
      </w:pPr>
      <w:r w:rsidRPr="00DA14FB">
        <w:rPr>
          <w:i/>
          <w:sz w:val="18"/>
          <w:szCs w:val="18"/>
        </w:rPr>
        <w:t>South Africa, Development of Value Chains for Products derived from Genetic Resources in Compliance with the Nagoya Protocol on Access and Benefit Sharing and the National Biodiversity Economy Strategy, GEF ID = 9255</w:t>
      </w:r>
      <w:r w:rsidRPr="00DA14FB">
        <w:rPr>
          <w:sz w:val="18"/>
          <w:szCs w:val="18"/>
        </w:rPr>
        <w:br/>
      </w:r>
    </w:p>
    <w:p w14:paraId="23FF9646" w14:textId="77777777" w:rsidR="00DA14FB" w:rsidRPr="00DA14FB" w:rsidRDefault="00DA14FB" w:rsidP="00DA14FB">
      <w:pPr>
        <w:jc w:val="center"/>
        <w:outlineLvl w:val="3"/>
        <w:rPr>
          <w:rFonts w:eastAsia="Times New Roman"/>
          <w:b/>
          <w:szCs w:val="24"/>
          <w:u w:val="single"/>
          <w:lang w:val="en-US"/>
        </w:rPr>
      </w:pPr>
      <w:r w:rsidRPr="00DA14FB">
        <w:rPr>
          <w:rFonts w:eastAsia="Times New Roman"/>
          <w:b/>
          <w:szCs w:val="24"/>
          <w:u w:val="single"/>
          <w:lang w:val="en-US"/>
        </w:rPr>
        <w:t>Comments from GEF Council member Germany</w:t>
      </w:r>
    </w:p>
    <w:p w14:paraId="1F34B74D" w14:textId="77777777" w:rsidR="00DA14FB" w:rsidRPr="00DA14FB" w:rsidRDefault="00DA14FB" w:rsidP="00DA14FB">
      <w:pPr>
        <w:rPr>
          <w:sz w:val="18"/>
          <w:szCs w:val="18"/>
        </w:rPr>
      </w:pPr>
    </w:p>
    <w:tbl>
      <w:tblPr>
        <w:tblW w:w="13609"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07"/>
        <w:gridCol w:w="5812"/>
        <w:gridCol w:w="3090"/>
      </w:tblGrid>
      <w:tr w:rsidR="00DA14FB" w:rsidRPr="00DA14FB" w14:paraId="4414AB6F" w14:textId="77777777" w:rsidTr="00F807FB">
        <w:trPr>
          <w:tblHeader/>
        </w:trPr>
        <w:tc>
          <w:tcPr>
            <w:tcW w:w="4707" w:type="dxa"/>
            <w:tcBorders>
              <w:top w:val="single" w:sz="4" w:space="0" w:color="auto"/>
              <w:left w:val="single" w:sz="4" w:space="0" w:color="auto"/>
              <w:bottom w:val="single" w:sz="4" w:space="0" w:color="auto"/>
              <w:right w:val="single" w:sz="4" w:space="0" w:color="FFFFFF"/>
            </w:tcBorders>
            <w:shd w:val="clear" w:color="auto" w:fill="595959"/>
          </w:tcPr>
          <w:p w14:paraId="4468BD78" w14:textId="77777777" w:rsidR="00DA14FB" w:rsidRPr="00DA14FB" w:rsidRDefault="00DA14FB" w:rsidP="00DA14FB">
            <w:pPr>
              <w:jc w:val="center"/>
              <w:rPr>
                <w:rFonts w:eastAsia="Times New Roman"/>
                <w:b/>
                <w:bCs/>
                <w:color w:val="FFFFFF" w:themeColor="background1"/>
                <w:sz w:val="18"/>
                <w:szCs w:val="18"/>
              </w:rPr>
            </w:pPr>
            <w:r w:rsidRPr="00DA14FB">
              <w:rPr>
                <w:b/>
                <w:bCs/>
                <w:color w:val="FFFFFF" w:themeColor="background1"/>
                <w:sz w:val="18"/>
                <w:szCs w:val="18"/>
              </w:rPr>
              <w:t>GEF Council Comments</w:t>
            </w:r>
          </w:p>
        </w:tc>
        <w:tc>
          <w:tcPr>
            <w:tcW w:w="5812" w:type="dxa"/>
            <w:tcBorders>
              <w:top w:val="single" w:sz="4" w:space="0" w:color="auto"/>
              <w:left w:val="single" w:sz="4" w:space="0" w:color="FFFFFF"/>
              <w:bottom w:val="single" w:sz="4" w:space="0" w:color="auto"/>
              <w:right w:val="single" w:sz="4" w:space="0" w:color="FFFFFF"/>
            </w:tcBorders>
            <w:shd w:val="clear" w:color="auto" w:fill="595959"/>
          </w:tcPr>
          <w:p w14:paraId="01397CCA" w14:textId="77777777" w:rsidR="00DA14FB" w:rsidRPr="00DA14FB" w:rsidRDefault="00DA14FB" w:rsidP="00DA14FB">
            <w:pPr>
              <w:jc w:val="center"/>
              <w:rPr>
                <w:rFonts w:eastAsia="Times New Roman"/>
                <w:b/>
                <w:bCs/>
                <w:color w:val="FFFFFF" w:themeColor="background1"/>
                <w:sz w:val="18"/>
                <w:szCs w:val="18"/>
              </w:rPr>
            </w:pPr>
            <w:r w:rsidRPr="00DA14FB">
              <w:rPr>
                <w:b/>
                <w:bCs/>
                <w:color w:val="FFFFFF" w:themeColor="background1"/>
                <w:sz w:val="18"/>
                <w:szCs w:val="18"/>
              </w:rPr>
              <w:t>Responses</w:t>
            </w:r>
          </w:p>
        </w:tc>
        <w:tc>
          <w:tcPr>
            <w:tcW w:w="3090" w:type="dxa"/>
            <w:tcBorders>
              <w:top w:val="single" w:sz="4" w:space="0" w:color="auto"/>
              <w:left w:val="single" w:sz="4" w:space="0" w:color="FFFFFF"/>
              <w:bottom w:val="single" w:sz="4" w:space="0" w:color="auto"/>
              <w:right w:val="single" w:sz="4" w:space="0" w:color="auto"/>
            </w:tcBorders>
            <w:shd w:val="clear" w:color="auto" w:fill="595959"/>
          </w:tcPr>
          <w:p w14:paraId="1574FCD8" w14:textId="77777777" w:rsidR="00DA14FB" w:rsidRPr="00DA14FB" w:rsidRDefault="00DA14FB" w:rsidP="00DA14FB">
            <w:pPr>
              <w:jc w:val="center"/>
              <w:rPr>
                <w:rFonts w:eastAsia="Times New Roman"/>
                <w:b/>
                <w:bCs/>
                <w:color w:val="FFFFFF" w:themeColor="background1"/>
                <w:sz w:val="18"/>
                <w:szCs w:val="18"/>
              </w:rPr>
            </w:pPr>
            <w:r w:rsidRPr="00DA14FB">
              <w:rPr>
                <w:b/>
                <w:bCs/>
                <w:color w:val="FFFFFF" w:themeColor="background1"/>
                <w:sz w:val="18"/>
                <w:szCs w:val="18"/>
              </w:rPr>
              <w:t>Document reference</w:t>
            </w:r>
          </w:p>
        </w:tc>
      </w:tr>
      <w:tr w:rsidR="00DA14FB" w:rsidRPr="00DA14FB" w14:paraId="1F69EA50" w14:textId="77777777" w:rsidTr="00F807FB">
        <w:tc>
          <w:tcPr>
            <w:tcW w:w="13609" w:type="dxa"/>
            <w:gridSpan w:val="3"/>
            <w:tcBorders>
              <w:top w:val="single" w:sz="4" w:space="0" w:color="auto"/>
              <w:left w:val="single" w:sz="4" w:space="0" w:color="auto"/>
              <w:bottom w:val="single" w:sz="4" w:space="0" w:color="auto"/>
              <w:right w:val="single" w:sz="4" w:space="0" w:color="auto"/>
            </w:tcBorders>
            <w:shd w:val="clear" w:color="auto" w:fill="D9D9D9"/>
          </w:tcPr>
          <w:p w14:paraId="680192CE" w14:textId="77777777" w:rsidR="00DA14FB" w:rsidRPr="00DA14FB" w:rsidRDefault="00DA14FB" w:rsidP="00DA14FB">
            <w:pPr>
              <w:keepNext/>
              <w:tabs>
                <w:tab w:val="center" w:pos="5421"/>
                <w:tab w:val="left" w:pos="8020"/>
              </w:tabs>
              <w:rPr>
                <w:rFonts w:eastAsia="Times New Roman"/>
                <w:b/>
                <w:bCs/>
                <w:i/>
                <w:color w:val="FF0000"/>
                <w:sz w:val="18"/>
                <w:szCs w:val="18"/>
                <w:highlight w:val="yellow"/>
              </w:rPr>
            </w:pPr>
            <w:r w:rsidRPr="00DA14FB">
              <w:rPr>
                <w:rFonts w:eastAsia="Times New Roman"/>
                <w:b/>
                <w:bCs/>
                <w:i/>
                <w:sz w:val="18"/>
                <w:szCs w:val="18"/>
              </w:rPr>
              <w:t>GEF Council member Germany, dtd. May, 2016</w:t>
            </w:r>
          </w:p>
        </w:tc>
      </w:tr>
      <w:tr w:rsidR="00DA14FB" w:rsidRPr="00DA14FB" w14:paraId="3DEBA23A" w14:textId="77777777" w:rsidTr="00F807FB">
        <w:tc>
          <w:tcPr>
            <w:tcW w:w="4707" w:type="dxa"/>
            <w:tcBorders>
              <w:top w:val="single" w:sz="4" w:space="0" w:color="auto"/>
              <w:bottom w:val="single" w:sz="4" w:space="0" w:color="auto"/>
            </w:tcBorders>
            <w:shd w:val="clear" w:color="auto" w:fill="auto"/>
          </w:tcPr>
          <w:p w14:paraId="3D4ED41B" w14:textId="77777777" w:rsidR="00DA14FB" w:rsidRPr="00DA14FB" w:rsidRDefault="00DA14FB" w:rsidP="00DA14FB">
            <w:pPr>
              <w:shd w:val="clear" w:color="auto" w:fill="E7E6E6" w:themeFill="background2"/>
              <w:rPr>
                <w:b/>
                <w:sz w:val="18"/>
                <w:szCs w:val="18"/>
              </w:rPr>
            </w:pPr>
            <w:r w:rsidRPr="00DA14FB">
              <w:rPr>
                <w:b/>
                <w:sz w:val="18"/>
                <w:szCs w:val="18"/>
              </w:rPr>
              <w:t>II. Germany approves the following PIF in the work program but asks that the following comments are taken into account:</w:t>
            </w:r>
          </w:p>
          <w:p w14:paraId="142BEFDF" w14:textId="77777777" w:rsidR="00DA14FB" w:rsidRPr="00DA14FB" w:rsidRDefault="00DA14FB" w:rsidP="00DA14FB">
            <w:pPr>
              <w:rPr>
                <w:sz w:val="18"/>
                <w:szCs w:val="18"/>
              </w:rPr>
            </w:pPr>
          </w:p>
          <w:p w14:paraId="749DEC3D" w14:textId="77777777" w:rsidR="00DA14FB" w:rsidRPr="00DA14FB" w:rsidRDefault="00DA14FB" w:rsidP="00DA14FB">
            <w:pPr>
              <w:rPr>
                <w:sz w:val="18"/>
                <w:szCs w:val="18"/>
              </w:rPr>
            </w:pPr>
            <w:r w:rsidRPr="00DA14FB">
              <w:rPr>
                <w:sz w:val="18"/>
                <w:szCs w:val="18"/>
                <w:u w:val="single"/>
              </w:rPr>
              <w:t>Germany requests that the following requirements are taken into account during the design of the final project proposal:</w:t>
            </w:r>
          </w:p>
          <w:p w14:paraId="697CE322" w14:textId="77777777" w:rsidR="00DA14FB" w:rsidRPr="00DA14FB" w:rsidRDefault="00DA14FB" w:rsidP="00DA14FB">
            <w:pPr>
              <w:ind w:left="360"/>
            </w:pPr>
            <w:r w:rsidRPr="00DA14FB">
              <w:t xml:space="preserve">With regard to the ambitious aims and broad scope of the Biodiversity Economy Strategy and the intended contribution of this project for its implementation, Germany requests that three issues be dealt with specifically during the PPG and in the final project document: </w:t>
            </w:r>
          </w:p>
          <w:p w14:paraId="77227CAB"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b/>
                <w:sz w:val="18"/>
                <w:szCs w:val="18"/>
                <w:shd w:val="clear" w:color="auto" w:fill="E7E6E6" w:themeFill="background2"/>
              </w:rPr>
              <w:t>[Issue 1]</w:t>
            </w:r>
            <w:r w:rsidRPr="00DA14FB">
              <w:rPr>
                <w:rFonts w:eastAsia="Times New Roman"/>
                <w:sz w:val="18"/>
                <w:szCs w:val="18"/>
              </w:rPr>
              <w:t xml:space="preserve"> consultations and dialogue with a broader spectrum of companies (domestic / international) </w:t>
            </w:r>
          </w:p>
          <w:p w14:paraId="0115ACDA"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b/>
                <w:sz w:val="18"/>
                <w:szCs w:val="18"/>
                <w:shd w:val="clear" w:color="auto" w:fill="E7E6E6" w:themeFill="background2"/>
              </w:rPr>
              <w:t>[Issue 2]</w:t>
            </w:r>
            <w:r w:rsidRPr="00DA14FB">
              <w:rPr>
                <w:rFonts w:eastAsia="Times New Roman"/>
                <w:sz w:val="18"/>
                <w:szCs w:val="18"/>
              </w:rPr>
              <w:t xml:space="preserve"> targeted analyses of market potentials of the supported value chains, including market trends in the respective business fields (incl. regional and other developing country markets)</w:t>
            </w:r>
          </w:p>
          <w:p w14:paraId="3794DD12"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shd w:val="clear" w:color="auto" w:fill="E7E6E6" w:themeFill="background2"/>
              </w:rPr>
              <w:t>[Issue 3]</w:t>
            </w:r>
            <w:r w:rsidRPr="00DA14FB">
              <w:rPr>
                <w:rFonts w:eastAsia="Times New Roman"/>
                <w:sz w:val="18"/>
                <w:szCs w:val="18"/>
              </w:rPr>
              <w:t xml:space="preserve"> </w:t>
            </w:r>
          </w:p>
          <w:p w14:paraId="64F1C604"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rPr>
              <w:t>capacity development in terms of market access / compliance issues (e.g. quality and regulatory standards in target markets)</w:t>
            </w:r>
          </w:p>
          <w:p w14:paraId="2A4681E3" w14:textId="77777777" w:rsidR="00DA14FB" w:rsidRPr="00DA14FB" w:rsidRDefault="00DA14FB" w:rsidP="00A755BE">
            <w:pPr>
              <w:numPr>
                <w:ilvl w:val="0"/>
                <w:numId w:val="60"/>
              </w:numPr>
              <w:autoSpaceDE w:val="0"/>
              <w:autoSpaceDN w:val="0"/>
              <w:adjustRightInd w:val="0"/>
              <w:rPr>
                <w:rFonts w:eastAsia="Times New Roman"/>
                <w:sz w:val="18"/>
                <w:szCs w:val="18"/>
              </w:rPr>
            </w:pPr>
            <w:r w:rsidRPr="00DA14FB">
              <w:rPr>
                <w:rFonts w:eastAsia="Times New Roman"/>
                <w:sz w:val="18"/>
                <w:szCs w:val="18"/>
              </w:rPr>
              <w:t>Successful value chain development will also depend on workable access procedures and effective user measures in South Africa. While these issues will be dealt with in the mentioned Global UNDP Project and by the ABS Capacity Development Initiative), Germany considers it crucial that this project makes an explicit link to the activities of the other ABS support activities with respect to regulatory measures which are already ongoing. (Initial) outcomes of the UNDP and the ABS Initiative’s projects need to be reflected in the PPG and in the final project document.</w:t>
            </w:r>
          </w:p>
          <w:p w14:paraId="6DF1B3A9" w14:textId="77777777" w:rsidR="00DA14FB" w:rsidRPr="00DA14FB" w:rsidRDefault="00DA14FB" w:rsidP="00DA14FB">
            <w:pPr>
              <w:rPr>
                <w:sz w:val="18"/>
                <w:szCs w:val="18"/>
              </w:rPr>
            </w:pPr>
          </w:p>
          <w:p w14:paraId="6C863E32" w14:textId="77777777" w:rsidR="00DA14FB" w:rsidRPr="00DA14FB" w:rsidRDefault="00DA14FB" w:rsidP="00DA14FB">
            <w:pPr>
              <w:rPr>
                <w:sz w:val="18"/>
                <w:szCs w:val="18"/>
              </w:rPr>
            </w:pPr>
          </w:p>
        </w:tc>
        <w:tc>
          <w:tcPr>
            <w:tcW w:w="5812" w:type="dxa"/>
            <w:tcBorders>
              <w:top w:val="single" w:sz="4" w:space="0" w:color="auto"/>
              <w:bottom w:val="single" w:sz="4" w:space="0" w:color="auto"/>
            </w:tcBorders>
            <w:shd w:val="clear" w:color="auto" w:fill="auto"/>
          </w:tcPr>
          <w:p w14:paraId="750D0244" w14:textId="77777777" w:rsidR="00DA14FB" w:rsidRPr="00DA14FB" w:rsidRDefault="00DA14FB" w:rsidP="00DA14FB">
            <w:pPr>
              <w:shd w:val="clear" w:color="auto" w:fill="FFFFFF"/>
              <w:rPr>
                <w:rFonts w:eastAsia="Times New Roman"/>
                <w:b/>
                <w:sz w:val="18"/>
                <w:szCs w:val="18"/>
              </w:rPr>
            </w:pPr>
          </w:p>
          <w:p w14:paraId="0F1CDF85"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UNDP thanks the Council member from Germany for the insightful and constructive comments. </w:t>
            </w:r>
          </w:p>
          <w:p w14:paraId="61B7ABAF" w14:textId="77777777" w:rsidR="00DA14FB" w:rsidRPr="00DA14FB" w:rsidRDefault="00DA14FB" w:rsidP="00DA14FB">
            <w:pPr>
              <w:shd w:val="clear" w:color="auto" w:fill="FFFFFF"/>
              <w:rPr>
                <w:rFonts w:eastAsia="Times New Roman"/>
                <w:b/>
                <w:sz w:val="18"/>
                <w:szCs w:val="18"/>
              </w:rPr>
            </w:pPr>
          </w:p>
          <w:p w14:paraId="5E424585" w14:textId="77777777" w:rsidR="00DA14FB" w:rsidRPr="00DA14FB" w:rsidRDefault="00DA14FB" w:rsidP="00DA14FB">
            <w:pPr>
              <w:shd w:val="clear" w:color="auto" w:fill="FFFFFF"/>
              <w:rPr>
                <w:rFonts w:eastAsia="Times New Roman"/>
                <w:b/>
                <w:sz w:val="18"/>
                <w:szCs w:val="18"/>
              </w:rPr>
            </w:pPr>
          </w:p>
          <w:p w14:paraId="2F71DD34" w14:textId="77777777" w:rsidR="00DA14FB" w:rsidRPr="00DA14FB" w:rsidRDefault="00DA14FB" w:rsidP="00DA14FB">
            <w:pPr>
              <w:shd w:val="clear" w:color="auto" w:fill="FFFFFF"/>
              <w:rPr>
                <w:rFonts w:eastAsia="Times New Roman"/>
                <w:b/>
                <w:sz w:val="18"/>
                <w:szCs w:val="18"/>
              </w:rPr>
            </w:pPr>
            <w:r w:rsidRPr="00DA14FB">
              <w:rPr>
                <w:rFonts w:eastAsia="Times New Roman"/>
                <w:b/>
                <w:sz w:val="18"/>
                <w:szCs w:val="18"/>
              </w:rPr>
              <w:t>Issue 1)</w:t>
            </w:r>
          </w:p>
          <w:p w14:paraId="3E3FDE38"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The Department of Environment (DEA) in South Africa has oriented the approach to stakeholder engagement with respect to relevant private sector companies, several of wich were consulted during the PPG phase. At the same time, DEA stressed that issues of TK and national competitiness can be sensitive and need to be tackled with due scrutiny, given the nature of GEF projects and their purpose. </w:t>
            </w:r>
          </w:p>
          <w:p w14:paraId="333CEB61" w14:textId="77777777" w:rsidR="00DA14FB" w:rsidRPr="00DA14FB" w:rsidRDefault="00DA14FB" w:rsidP="00DA14FB">
            <w:pPr>
              <w:rPr>
                <w:sz w:val="18"/>
                <w:szCs w:val="18"/>
              </w:rPr>
            </w:pPr>
          </w:p>
          <w:p w14:paraId="431EA455" w14:textId="77777777" w:rsidR="00DA14FB" w:rsidRPr="00DA14FB" w:rsidRDefault="00DA14FB" w:rsidP="00DA14FB">
            <w:pPr>
              <w:rPr>
                <w:sz w:val="18"/>
                <w:szCs w:val="18"/>
                <w:highlight w:val="yellow"/>
              </w:rPr>
            </w:pPr>
            <w:r w:rsidRPr="00DA14FB">
              <w:rPr>
                <w:sz w:val="18"/>
                <w:szCs w:val="18"/>
              </w:rPr>
              <w:t>Else, UNDP confirms that the a detailed discussion of Stakeholder Engagement is provided in the UNDP PRODOC Section IV “Results and Partnership”, Subsection ‘Stakeholder Engagement’. (See in Section IV cross-reference to several other relevant sections and sub-sections, among them, the UNDP PRODOC ANNEX X-4. ‘Stakeholders consulted during the PPG and UNDP PRODOC ANNEX X-5. ‘Knowledge Management &amp; Stakeholder Involvement Plan’ – the latter providing further details</w:t>
            </w:r>
            <w:r w:rsidRPr="00DA14FB">
              <w:rPr>
                <w:sz w:val="18"/>
                <w:szCs w:val="18"/>
                <w:highlight w:val="yellow"/>
              </w:rPr>
              <w:t xml:space="preserve">. </w:t>
            </w:r>
          </w:p>
          <w:p w14:paraId="09931E49" w14:textId="77777777" w:rsidR="00DA14FB" w:rsidRPr="00DA14FB" w:rsidRDefault="00DA14FB" w:rsidP="00DA14FB">
            <w:pPr>
              <w:rPr>
                <w:sz w:val="18"/>
                <w:szCs w:val="18"/>
                <w:highlight w:val="yellow"/>
              </w:rPr>
            </w:pPr>
          </w:p>
          <w:p w14:paraId="6BFD7BFB" w14:textId="77777777" w:rsidR="00DA14FB" w:rsidRPr="00DA14FB" w:rsidRDefault="00DA14FB" w:rsidP="00DA14FB">
            <w:pPr>
              <w:rPr>
                <w:sz w:val="18"/>
                <w:szCs w:val="18"/>
              </w:rPr>
            </w:pPr>
            <w:r w:rsidRPr="00DA14FB">
              <w:rPr>
                <w:sz w:val="18"/>
                <w:szCs w:val="18"/>
                <w:highlight w:val="yellow"/>
              </w:rPr>
              <w:t>Also, ANNEX X-7 ‘Gender Mainstreaming’provides information about stakeholder consultations with due consideration of gender aspect.</w:t>
            </w:r>
          </w:p>
          <w:p w14:paraId="768A457D" w14:textId="77777777" w:rsidR="00DA14FB" w:rsidRPr="00DA14FB" w:rsidRDefault="00DA14FB" w:rsidP="00DA14FB">
            <w:pPr>
              <w:shd w:val="clear" w:color="auto" w:fill="FFFFFF"/>
              <w:rPr>
                <w:rFonts w:eastAsia="Times New Roman"/>
                <w:sz w:val="18"/>
                <w:szCs w:val="18"/>
              </w:rPr>
            </w:pPr>
          </w:p>
          <w:p w14:paraId="3198CF9C" w14:textId="77777777" w:rsidR="00DA14FB" w:rsidRPr="00DA14FB" w:rsidRDefault="00DA14FB" w:rsidP="00DA14FB">
            <w:pPr>
              <w:rPr>
                <w:rFonts w:eastAsia="Times New Roman"/>
                <w:color w:val="000000"/>
                <w:sz w:val="18"/>
                <w:szCs w:val="18"/>
                <w:highlight w:val="yellow"/>
              </w:rPr>
            </w:pPr>
            <w:r w:rsidRPr="00DA14FB">
              <w:rPr>
                <w:rFonts w:eastAsia="Times New Roman"/>
                <w:color w:val="000000"/>
                <w:sz w:val="18"/>
                <w:szCs w:val="18"/>
                <w:highlight w:val="yellow"/>
              </w:rPr>
              <w:t>In addition, we refer to a relevant UNDP PRODOC sub-section, part of which is reproduced below:</w:t>
            </w:r>
          </w:p>
          <w:p w14:paraId="4E616F9C" w14:textId="77777777" w:rsidR="00DA14FB" w:rsidRPr="00DA14FB" w:rsidRDefault="00DA14FB" w:rsidP="00DA14FB">
            <w:pPr>
              <w:rPr>
                <w:rFonts w:eastAsia="Times New Roman"/>
                <w:color w:val="000000"/>
                <w:sz w:val="18"/>
                <w:szCs w:val="18"/>
                <w:highlight w:val="yellow"/>
              </w:rPr>
            </w:pPr>
          </w:p>
          <w:p w14:paraId="0B0388A5" w14:textId="77777777" w:rsidR="00DA14FB" w:rsidRPr="00DA14FB" w:rsidRDefault="00DA14FB" w:rsidP="00DA14FB">
            <w:pPr>
              <w:ind w:left="720"/>
              <w:rPr>
                <w:noProof/>
                <w:sz w:val="18"/>
                <w:szCs w:val="18"/>
                <w:highlight w:val="yellow"/>
              </w:rPr>
            </w:pPr>
            <w:r w:rsidRPr="00DA14FB">
              <w:rPr>
                <w:noProof/>
                <w:sz w:val="18"/>
                <w:szCs w:val="18"/>
                <w:highlight w:val="yellow"/>
              </w:rPr>
              <w:t xml:space="preserve">“The </w:t>
            </w:r>
            <w:r w:rsidRPr="00DA14FB">
              <w:rPr>
                <w:b/>
                <w:noProof/>
                <w:sz w:val="18"/>
                <w:szCs w:val="18"/>
                <w:highlight w:val="yellow"/>
              </w:rPr>
              <w:t>sustainability</w:t>
            </w:r>
            <w:r w:rsidRPr="00DA14FB">
              <w:rPr>
                <w:noProof/>
                <w:sz w:val="18"/>
                <w:szCs w:val="18"/>
                <w:highlight w:val="yellow"/>
              </w:rPr>
              <w:t xml:space="preserve"> of the specific project activities will be ensured by the continued availability of training materials and case-studies. These materials will be open access, available in electronic version, and disseminated widely. They will provide comprehensive guidance for stakeholders, and will be used in future projects, as well as other countries of the region and beyond. </w:t>
            </w:r>
          </w:p>
          <w:p w14:paraId="219DD4AC" w14:textId="77777777" w:rsidR="00DA14FB" w:rsidRPr="00DA14FB" w:rsidRDefault="00DA14FB" w:rsidP="00DA14FB">
            <w:pPr>
              <w:ind w:left="720"/>
              <w:rPr>
                <w:noProof/>
                <w:sz w:val="18"/>
                <w:szCs w:val="18"/>
                <w:highlight w:val="yellow"/>
              </w:rPr>
            </w:pPr>
          </w:p>
          <w:p w14:paraId="3EF47CD6" w14:textId="77777777" w:rsidR="00DA14FB" w:rsidRPr="00DA14FB" w:rsidRDefault="00DA14FB" w:rsidP="00DA14FB">
            <w:pPr>
              <w:ind w:left="720"/>
              <w:rPr>
                <w:noProof/>
                <w:sz w:val="18"/>
                <w:szCs w:val="18"/>
                <w:highlight w:val="yellow"/>
              </w:rPr>
            </w:pPr>
            <w:r w:rsidRPr="00DA14FB">
              <w:rPr>
                <w:noProof/>
                <w:sz w:val="18"/>
                <w:szCs w:val="18"/>
                <w:highlight w:val="yellow"/>
              </w:rPr>
              <w:t xml:space="preserve">The emphasis on strategic partnerships, continued engagement of government agencies, CBOs, CSOs and the private sector will complement this approach. This will include plans for cost-recovery for financial sustainability. </w:t>
            </w:r>
          </w:p>
          <w:p w14:paraId="4465F9FB" w14:textId="77777777" w:rsidR="00DA14FB" w:rsidRPr="00DA14FB" w:rsidRDefault="00DA14FB" w:rsidP="00DA14FB">
            <w:pPr>
              <w:ind w:left="720"/>
              <w:rPr>
                <w:noProof/>
                <w:sz w:val="18"/>
                <w:szCs w:val="18"/>
                <w:highlight w:val="yellow"/>
              </w:rPr>
            </w:pPr>
          </w:p>
          <w:p w14:paraId="1733DCAA" w14:textId="77777777" w:rsidR="00DA14FB" w:rsidRPr="00DA14FB" w:rsidRDefault="00DA14FB" w:rsidP="00DA14FB">
            <w:pPr>
              <w:ind w:left="720"/>
              <w:rPr>
                <w:noProof/>
                <w:sz w:val="18"/>
                <w:szCs w:val="18"/>
                <w:highlight w:val="yellow"/>
              </w:rPr>
            </w:pPr>
            <w:r w:rsidRPr="00DA14FB">
              <w:rPr>
                <w:noProof/>
                <w:sz w:val="18"/>
                <w:szCs w:val="18"/>
                <w:highlight w:val="yellow"/>
              </w:rPr>
              <w:t>Lessons learnt on the implementation of projects incorporated in this proposal will be imparted to a broader stakeholder base in the planned Biennial Biodiversity Economy Indaba.”</w:t>
            </w:r>
          </w:p>
          <w:p w14:paraId="3BA52E5D" w14:textId="77777777" w:rsidR="00DA14FB" w:rsidRPr="00DA14FB" w:rsidRDefault="00DA14FB" w:rsidP="00DA14FB">
            <w:pPr>
              <w:ind w:left="720"/>
              <w:rPr>
                <w:i/>
                <w:noProof/>
                <w:sz w:val="18"/>
                <w:szCs w:val="18"/>
              </w:rPr>
            </w:pPr>
            <w:r w:rsidRPr="00DA14FB">
              <w:rPr>
                <w:i/>
                <w:noProof/>
                <w:sz w:val="18"/>
                <w:szCs w:val="18"/>
                <w:highlight w:val="yellow"/>
              </w:rPr>
              <w:t>[end of quote]</w:t>
            </w:r>
          </w:p>
          <w:p w14:paraId="4AF08000" w14:textId="77777777" w:rsidR="00DA14FB" w:rsidRPr="00DA14FB" w:rsidRDefault="00DA14FB" w:rsidP="00DA14FB">
            <w:pPr>
              <w:shd w:val="clear" w:color="auto" w:fill="FFFFFF"/>
              <w:rPr>
                <w:rFonts w:eastAsia="Times New Roman"/>
                <w:sz w:val="18"/>
                <w:szCs w:val="18"/>
              </w:rPr>
            </w:pPr>
          </w:p>
          <w:p w14:paraId="076B4E27" w14:textId="77777777" w:rsidR="00DA14FB" w:rsidRPr="00DA14FB" w:rsidRDefault="00DA14FB" w:rsidP="00DA14FB">
            <w:pPr>
              <w:shd w:val="clear" w:color="auto" w:fill="FFFFFF"/>
              <w:rPr>
                <w:rFonts w:eastAsia="Times New Roman"/>
                <w:b/>
                <w:sz w:val="18"/>
                <w:szCs w:val="18"/>
              </w:rPr>
            </w:pPr>
            <w:r w:rsidRPr="00DA14FB">
              <w:rPr>
                <w:rFonts w:eastAsia="Times New Roman"/>
                <w:b/>
                <w:sz w:val="18"/>
                <w:szCs w:val="18"/>
              </w:rPr>
              <w:t>Issue 2)</w:t>
            </w:r>
          </w:p>
          <w:p w14:paraId="3AA1F2F4" w14:textId="77777777" w:rsidR="00DA14FB" w:rsidRPr="00DA14FB" w:rsidRDefault="00DA14FB" w:rsidP="00DA14FB">
            <w:pPr>
              <w:rPr>
                <w:sz w:val="18"/>
                <w:szCs w:val="18"/>
              </w:rPr>
            </w:pPr>
            <w:r w:rsidRPr="00DA14FB">
              <w:rPr>
                <w:sz w:val="18"/>
                <w:szCs w:val="18"/>
              </w:rPr>
              <w:t xml:space="preserve">Several studies and assessments underpinned the development of the National Bioeconomy Strategy (NBES) proposed for national adoption as a key policy </w:t>
            </w:r>
            <w:r w:rsidRPr="00DA14FB">
              <w:rPr>
                <w:sz w:val="18"/>
                <w:szCs w:val="18"/>
                <w:highlight w:val="yellow"/>
              </w:rPr>
              <w:t>at the time of the approval of the PIF, and eventually published and adopted in 2016. During the PPG phase of the project, the information about market potentials of the supported value chains, including market trends in the respective business fields was included in the PRODOC, particularly in Section II. ‘Development Challenge’ under chapters ‘The Bioprospecting Segment’, ‘The Bioeconomy of South Africa’ and ‘Bioresources targeted in key value chains’, as well as referenced in several other chapters.</w:t>
            </w:r>
            <w:r w:rsidRPr="00DA14FB">
              <w:rPr>
                <w:sz w:val="18"/>
                <w:szCs w:val="18"/>
              </w:rPr>
              <w:t xml:space="preserve"> </w:t>
            </w:r>
          </w:p>
          <w:p w14:paraId="71F24ABC" w14:textId="77777777" w:rsidR="00DA14FB" w:rsidRPr="00DA14FB" w:rsidRDefault="00DA14FB" w:rsidP="00DA14FB">
            <w:pPr>
              <w:rPr>
                <w:sz w:val="18"/>
                <w:szCs w:val="18"/>
              </w:rPr>
            </w:pPr>
          </w:p>
          <w:p w14:paraId="772A152A" w14:textId="77777777" w:rsidR="00DA14FB" w:rsidRPr="00DA14FB" w:rsidRDefault="00DA14FB" w:rsidP="00DA14FB">
            <w:pPr>
              <w:rPr>
                <w:sz w:val="18"/>
                <w:szCs w:val="18"/>
              </w:rPr>
            </w:pPr>
            <w:r w:rsidRPr="00DA14FB">
              <w:rPr>
                <w:sz w:val="18"/>
                <w:szCs w:val="18"/>
              </w:rPr>
              <w:t>I</w:t>
            </w:r>
            <w:r w:rsidRPr="00DA14FB">
              <w:rPr>
                <w:noProof/>
                <w:sz w:val="18"/>
                <w:szCs w:val="18"/>
              </w:rPr>
              <w:t xml:space="preserve">n connection with the </w:t>
            </w:r>
            <w:r w:rsidRPr="00DA14FB">
              <w:rPr>
                <w:sz w:val="18"/>
                <w:szCs w:val="18"/>
              </w:rPr>
              <w:t>approval of the NBES, DEA published a seminal study published in 2015, which surveyed the scope and extent of the utilization of indigenous biological resources by bioprospecting industries in South Africa. See e.g.:</w:t>
            </w:r>
          </w:p>
          <w:p w14:paraId="247AEAAA" w14:textId="77777777" w:rsidR="00DA14FB" w:rsidRPr="00DA14FB" w:rsidRDefault="00DA14FB" w:rsidP="00DA14FB">
            <w:pPr>
              <w:rPr>
                <w:sz w:val="18"/>
                <w:szCs w:val="18"/>
              </w:rPr>
            </w:pPr>
          </w:p>
          <w:p w14:paraId="1A893FB8" w14:textId="77777777" w:rsidR="00DA14FB" w:rsidRPr="00DA14FB" w:rsidRDefault="00DA14FB" w:rsidP="00DA14FB">
            <w:pPr>
              <w:ind w:left="720"/>
              <w:rPr>
                <w:sz w:val="18"/>
                <w:szCs w:val="18"/>
              </w:rPr>
            </w:pPr>
            <w:r w:rsidRPr="00DA14FB">
              <w:rPr>
                <w:sz w:val="18"/>
                <w:szCs w:val="18"/>
              </w:rPr>
              <w:t>DEA (2015): The scope and extent of the utilization of indigenous biological resources by bioprospecting industries in South Africa. Department of Environmental Affairs, Government of the Republic of South Africa. (ISBN 978-0-621-42766-0).</w:t>
            </w:r>
          </w:p>
          <w:p w14:paraId="1E5E4605" w14:textId="77777777" w:rsidR="00DA14FB" w:rsidRPr="00DA14FB" w:rsidRDefault="00DA14FB" w:rsidP="00DA14FB">
            <w:pPr>
              <w:rPr>
                <w:sz w:val="18"/>
                <w:szCs w:val="18"/>
              </w:rPr>
            </w:pPr>
          </w:p>
          <w:p w14:paraId="21B0EEEE" w14:textId="77777777" w:rsidR="00DA14FB" w:rsidRPr="00DA14FB" w:rsidRDefault="00DA14FB" w:rsidP="00DA14FB">
            <w:pPr>
              <w:rPr>
                <w:sz w:val="18"/>
                <w:szCs w:val="18"/>
              </w:rPr>
            </w:pPr>
            <w:r w:rsidRPr="00DA14FB">
              <w:rPr>
                <w:sz w:val="18"/>
                <w:szCs w:val="18"/>
              </w:rPr>
              <w:t xml:space="preserve">Other key materials and publications relevant to the bioeconomy were also produced since. </w:t>
            </w:r>
          </w:p>
          <w:p w14:paraId="1BCAF462" w14:textId="77777777" w:rsidR="00DA14FB" w:rsidRPr="00DA14FB" w:rsidRDefault="00DA14FB" w:rsidP="00DA14FB">
            <w:pPr>
              <w:rPr>
                <w:sz w:val="18"/>
                <w:szCs w:val="18"/>
              </w:rPr>
            </w:pPr>
          </w:p>
          <w:p w14:paraId="540E17DC" w14:textId="77777777" w:rsidR="00DA14FB" w:rsidRPr="00DA14FB" w:rsidRDefault="00DA14FB" w:rsidP="00DA14FB">
            <w:pPr>
              <w:rPr>
                <w:sz w:val="18"/>
                <w:szCs w:val="18"/>
              </w:rPr>
            </w:pPr>
            <w:r w:rsidRPr="00DA14FB">
              <w:rPr>
                <w:sz w:val="18"/>
                <w:szCs w:val="18"/>
              </w:rPr>
              <w:t xml:space="preserve">The results of the scoping study, as well as other materials and publications relevant to the subject matter of bioprospecting, served to inform the project design at CEO Endorsement stage, as well as consultations with stakeholders during the PPG. </w:t>
            </w:r>
          </w:p>
          <w:p w14:paraId="3BB63EF8" w14:textId="77777777" w:rsidR="00DA14FB" w:rsidRPr="00DA14FB" w:rsidRDefault="00DA14FB" w:rsidP="00DA14FB">
            <w:pPr>
              <w:rPr>
                <w:rFonts w:eastAsia="Times New Roman"/>
                <w:sz w:val="18"/>
                <w:szCs w:val="18"/>
              </w:rPr>
            </w:pPr>
          </w:p>
          <w:p w14:paraId="599A8716" w14:textId="77777777" w:rsidR="00DA14FB" w:rsidRPr="00DA14FB" w:rsidRDefault="00DA14FB" w:rsidP="00DA14FB">
            <w:pPr>
              <w:rPr>
                <w:sz w:val="18"/>
                <w:szCs w:val="18"/>
                <w:highlight w:val="yellow"/>
              </w:rPr>
            </w:pPr>
            <w:r w:rsidRPr="00DA14FB">
              <w:rPr>
                <w:sz w:val="18"/>
                <w:szCs w:val="18"/>
                <w:highlight w:val="yellow"/>
              </w:rPr>
              <w:t>With reference to key materials and publications relevant to the bioeconomy mentioned further up:</w:t>
            </w:r>
          </w:p>
          <w:p w14:paraId="183D2C6A" w14:textId="77777777" w:rsidR="00DA14FB" w:rsidRPr="00DA14FB" w:rsidRDefault="00DA14FB" w:rsidP="00DA14FB">
            <w:pPr>
              <w:rPr>
                <w:sz w:val="18"/>
                <w:szCs w:val="18"/>
                <w:highlight w:val="yellow"/>
              </w:rPr>
            </w:pPr>
          </w:p>
          <w:p w14:paraId="7DDD94AD" w14:textId="77777777" w:rsidR="00DA14FB" w:rsidRPr="00DA14FB" w:rsidRDefault="00DA14FB" w:rsidP="00DA14FB">
            <w:pPr>
              <w:rPr>
                <w:sz w:val="18"/>
                <w:szCs w:val="18"/>
              </w:rPr>
            </w:pPr>
            <w:r w:rsidRPr="00DA14FB">
              <w:rPr>
                <w:sz w:val="18"/>
                <w:szCs w:val="18"/>
                <w:highlight w:val="yellow"/>
              </w:rPr>
              <w:t>It is notable from these studies and publications that Germany represents a currently important and growing market for South African bioprospecting products. The project strategies concerning ABS compliance and sustainability have taken this piece of information into account.</w:t>
            </w:r>
            <w:r w:rsidRPr="00DA14FB">
              <w:rPr>
                <w:sz w:val="18"/>
                <w:szCs w:val="18"/>
              </w:rPr>
              <w:t xml:space="preserve"> </w:t>
            </w:r>
          </w:p>
          <w:p w14:paraId="389DBD90" w14:textId="77777777" w:rsidR="00DA14FB" w:rsidRPr="00DA14FB" w:rsidRDefault="00DA14FB" w:rsidP="00DA14FB">
            <w:pPr>
              <w:shd w:val="clear" w:color="auto" w:fill="FFFFFF"/>
              <w:rPr>
                <w:rFonts w:eastAsia="Times New Roman"/>
                <w:sz w:val="18"/>
                <w:szCs w:val="18"/>
              </w:rPr>
            </w:pPr>
          </w:p>
          <w:p w14:paraId="167E1BF3" w14:textId="77777777" w:rsidR="00DA14FB" w:rsidRPr="00DA14FB" w:rsidRDefault="00DA14FB" w:rsidP="00DA14FB">
            <w:pPr>
              <w:shd w:val="clear" w:color="auto" w:fill="FFFFFF"/>
              <w:rPr>
                <w:rFonts w:eastAsia="Times New Roman"/>
                <w:b/>
                <w:sz w:val="18"/>
                <w:szCs w:val="18"/>
              </w:rPr>
            </w:pPr>
            <w:r w:rsidRPr="00DA14FB">
              <w:rPr>
                <w:rFonts w:eastAsia="Times New Roman"/>
                <w:b/>
                <w:sz w:val="18"/>
                <w:szCs w:val="18"/>
              </w:rPr>
              <w:t>First bullet, Issue 3)</w:t>
            </w:r>
          </w:p>
          <w:p w14:paraId="7F02FC8F" w14:textId="77777777" w:rsidR="00DA14FB" w:rsidRPr="00DA14FB" w:rsidRDefault="00DA14FB" w:rsidP="00DA14FB">
            <w:pPr>
              <w:rPr>
                <w:sz w:val="18"/>
                <w:szCs w:val="18"/>
                <w:highlight w:val="yellow"/>
              </w:rPr>
            </w:pPr>
          </w:p>
          <w:p w14:paraId="309FFE80" w14:textId="77777777" w:rsidR="00DA14FB" w:rsidRPr="00DA14FB" w:rsidRDefault="00DA14FB" w:rsidP="00DA14FB">
            <w:pPr>
              <w:rPr>
                <w:sz w:val="18"/>
                <w:szCs w:val="18"/>
              </w:rPr>
            </w:pPr>
            <w:r w:rsidRPr="00DA14FB">
              <w:rPr>
                <w:sz w:val="18"/>
                <w:szCs w:val="18"/>
                <w:highlight w:val="yellow"/>
              </w:rPr>
              <w:t xml:space="preserve">The information requested is included in the respone to Issue 2 further up.. </w:t>
            </w:r>
          </w:p>
          <w:p w14:paraId="04F3346B" w14:textId="77777777" w:rsidR="00DA14FB" w:rsidRPr="00DA14FB" w:rsidRDefault="00DA14FB" w:rsidP="00DA14FB">
            <w:pPr>
              <w:rPr>
                <w:sz w:val="18"/>
                <w:szCs w:val="18"/>
              </w:rPr>
            </w:pPr>
          </w:p>
          <w:p w14:paraId="012E9E07" w14:textId="77777777" w:rsidR="00DA14FB" w:rsidRPr="00DA14FB" w:rsidRDefault="00DA14FB" w:rsidP="00DA14FB">
            <w:pPr>
              <w:shd w:val="clear" w:color="auto" w:fill="FFFFFF"/>
              <w:rPr>
                <w:rFonts w:eastAsia="Times New Roman"/>
                <w:b/>
                <w:sz w:val="18"/>
                <w:szCs w:val="18"/>
              </w:rPr>
            </w:pPr>
            <w:r w:rsidRPr="00DA14FB">
              <w:rPr>
                <w:rFonts w:eastAsia="Times New Roman"/>
                <w:b/>
                <w:sz w:val="18"/>
                <w:szCs w:val="18"/>
              </w:rPr>
              <w:t xml:space="preserve">Second </w:t>
            </w:r>
            <w:r w:rsidRPr="00DA14FB">
              <w:rPr>
                <w:rFonts w:eastAsia="Times New Roman"/>
                <w:b/>
                <w:sz w:val="18"/>
                <w:szCs w:val="18"/>
                <w:highlight w:val="yellow"/>
              </w:rPr>
              <w:t>bullet, Issue 3)</w:t>
            </w:r>
          </w:p>
          <w:p w14:paraId="74712C03" w14:textId="77777777" w:rsidR="00DA14FB" w:rsidRPr="00DA14FB" w:rsidRDefault="00DA14FB" w:rsidP="00DA14FB">
            <w:pPr>
              <w:autoSpaceDE w:val="0"/>
              <w:autoSpaceDN w:val="0"/>
              <w:adjustRightInd w:val="0"/>
              <w:rPr>
                <w:sz w:val="18"/>
                <w:szCs w:val="18"/>
              </w:rPr>
            </w:pPr>
            <w:r w:rsidRPr="00DA14FB">
              <w:rPr>
                <w:sz w:val="18"/>
                <w:szCs w:val="18"/>
              </w:rPr>
              <w:t xml:space="preserve">At CEO Endorsement stage, the UNDP GEF Global Project on referred in Germany’s comment has been fully approved and it is under implementation. </w:t>
            </w:r>
          </w:p>
          <w:p w14:paraId="34B25525" w14:textId="77777777" w:rsidR="00DA14FB" w:rsidRPr="00DA14FB" w:rsidRDefault="00DA14FB" w:rsidP="00DA14FB">
            <w:pPr>
              <w:autoSpaceDE w:val="0"/>
              <w:autoSpaceDN w:val="0"/>
              <w:adjustRightInd w:val="0"/>
              <w:rPr>
                <w:sz w:val="18"/>
                <w:szCs w:val="18"/>
              </w:rPr>
            </w:pPr>
          </w:p>
          <w:p w14:paraId="38793A98" w14:textId="77777777" w:rsidR="00DA14FB" w:rsidRPr="00DA14FB" w:rsidRDefault="00DA14FB" w:rsidP="00DA14FB">
            <w:pPr>
              <w:autoSpaceDE w:val="0"/>
              <w:autoSpaceDN w:val="0"/>
              <w:adjustRightInd w:val="0"/>
              <w:rPr>
                <w:sz w:val="18"/>
                <w:szCs w:val="18"/>
                <w:lang w:eastAsia="de-DE" w:bidi="as-IN"/>
              </w:rPr>
            </w:pPr>
            <w:r w:rsidRPr="00DA14FB">
              <w:rPr>
                <w:sz w:val="18"/>
                <w:szCs w:val="18"/>
              </w:rPr>
              <w:t xml:space="preserve">The national </w:t>
            </w:r>
            <w:r w:rsidRPr="00DA14FB">
              <w:rPr>
                <w:sz w:val="18"/>
                <w:szCs w:val="18"/>
                <w:lang w:eastAsia="de-DE" w:bidi="as-IN"/>
              </w:rPr>
              <w:t xml:space="preserve">project is closely linked to Global ABS Project, titled: </w:t>
            </w:r>
            <w:r w:rsidRPr="00DA14FB">
              <w:rPr>
                <w:i/>
                <w:sz w:val="18"/>
                <w:szCs w:val="18"/>
                <w:lang w:eastAsia="de-DE" w:bidi="as-IN"/>
              </w:rPr>
              <w:t>Strengthening human resources, legal frameworks, and institutional capacities to implement Nagoya Protocol</w:t>
            </w:r>
            <w:r w:rsidRPr="00DA14FB">
              <w:rPr>
                <w:sz w:val="18"/>
                <w:szCs w:val="18"/>
                <w:lang w:eastAsia="de-DE" w:bidi="as-IN"/>
              </w:rPr>
              <w:t xml:space="preserve">. South Africa has been a Party to the Nagoya Protocol since its ratification. As a one of the most biodiverse countries of the world, South Africa recognizes the importance of the regulations of the access to genetic resources and the crucial role of the TK and therefore, has put in place the appropriate legislation and policy frameworks. </w:t>
            </w:r>
          </w:p>
          <w:p w14:paraId="1DC99E01" w14:textId="77777777" w:rsidR="00DA14FB" w:rsidRPr="00DA14FB" w:rsidRDefault="00DA14FB" w:rsidP="00DA14FB">
            <w:pPr>
              <w:autoSpaceDE w:val="0"/>
              <w:autoSpaceDN w:val="0"/>
              <w:adjustRightInd w:val="0"/>
              <w:rPr>
                <w:sz w:val="18"/>
                <w:szCs w:val="18"/>
                <w:lang w:eastAsia="de-DE" w:bidi="as-IN"/>
              </w:rPr>
            </w:pPr>
          </w:p>
          <w:p w14:paraId="5ABF5C76" w14:textId="77777777" w:rsidR="00DA14FB" w:rsidRPr="00DA14FB" w:rsidRDefault="00DA14FB" w:rsidP="00DA14FB">
            <w:pPr>
              <w:autoSpaceDE w:val="0"/>
              <w:autoSpaceDN w:val="0"/>
              <w:adjustRightInd w:val="0"/>
              <w:rPr>
                <w:sz w:val="18"/>
                <w:szCs w:val="18"/>
                <w:lang w:eastAsia="de-DE" w:bidi="as-IN"/>
              </w:rPr>
            </w:pPr>
            <w:r w:rsidRPr="00DA14FB">
              <w:rPr>
                <w:sz w:val="18"/>
                <w:szCs w:val="18"/>
                <w:lang w:eastAsia="de-DE" w:bidi="as-IN"/>
              </w:rPr>
              <w:t xml:space="preserve">The national project aims to further improve the value chains in South Africa and at the same time to protect the biodiversity by conserving the endangered, harvested species. Objectives in both the global and national project are convergent and fully synergetic. </w:t>
            </w:r>
          </w:p>
          <w:p w14:paraId="7A4AFB5F" w14:textId="77777777" w:rsidR="00DA14FB" w:rsidRPr="00DA14FB" w:rsidRDefault="00DA14FB" w:rsidP="00DA14FB">
            <w:pPr>
              <w:rPr>
                <w:sz w:val="18"/>
                <w:szCs w:val="18"/>
              </w:rPr>
            </w:pPr>
          </w:p>
          <w:p w14:paraId="299A69EB" w14:textId="77777777" w:rsidR="00DA14FB" w:rsidRPr="00DA14FB" w:rsidRDefault="00DA14FB" w:rsidP="00DA14FB">
            <w:pPr>
              <w:rPr>
                <w:sz w:val="18"/>
                <w:szCs w:val="18"/>
              </w:rPr>
            </w:pPr>
            <w:r w:rsidRPr="00DA14FB">
              <w:rPr>
                <w:sz w:val="18"/>
                <w:szCs w:val="18"/>
              </w:rPr>
              <w:t xml:space="preserve">Regarding relevant knowledge / learning from other projects see </w:t>
            </w:r>
            <w:hyperlink w:anchor="_6)_Innovativeness,_sustainability" w:history="1">
              <w:r w:rsidRPr="00DA14FB">
                <w:rPr>
                  <w:color w:val="0000FF"/>
                  <w:sz w:val="18"/>
                  <w:szCs w:val="18"/>
                  <w:u w:val="single"/>
                </w:rPr>
                <w:t>Part II, A.1-6</w:t>
              </w:r>
            </w:hyperlink>
            <w:r w:rsidRPr="00DA14FB">
              <w:rPr>
                <w:sz w:val="18"/>
                <w:szCs w:val="18"/>
              </w:rPr>
              <w:t xml:space="preserve"> further up for easier reference.</w:t>
            </w:r>
          </w:p>
          <w:p w14:paraId="23DE2055" w14:textId="77777777" w:rsidR="00DA14FB" w:rsidRPr="00DA14FB" w:rsidRDefault="00DA14FB" w:rsidP="00DA14FB">
            <w:pPr>
              <w:rPr>
                <w:sz w:val="18"/>
                <w:szCs w:val="18"/>
              </w:rPr>
            </w:pPr>
          </w:p>
        </w:tc>
        <w:tc>
          <w:tcPr>
            <w:tcW w:w="3090" w:type="dxa"/>
            <w:tcBorders>
              <w:top w:val="single" w:sz="4" w:space="0" w:color="auto"/>
              <w:bottom w:val="single" w:sz="4" w:space="0" w:color="auto"/>
            </w:tcBorders>
            <w:shd w:val="clear" w:color="auto" w:fill="auto"/>
          </w:tcPr>
          <w:p w14:paraId="1B8B2D0E" w14:textId="77777777" w:rsidR="00DA14FB" w:rsidRPr="00DA14FB" w:rsidRDefault="00DA14FB" w:rsidP="00DA14FB">
            <w:pPr>
              <w:shd w:val="clear" w:color="auto" w:fill="FFFFFF"/>
              <w:rPr>
                <w:rFonts w:eastAsia="Times New Roman"/>
                <w:sz w:val="18"/>
                <w:szCs w:val="18"/>
              </w:rPr>
            </w:pPr>
          </w:p>
          <w:p w14:paraId="454C3333"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Refer to Sections of the UNDP PRODOC mentioned in the responses column.</w:t>
            </w:r>
          </w:p>
          <w:p w14:paraId="1754FF73" w14:textId="77777777" w:rsidR="00DA14FB" w:rsidRPr="00DA14FB" w:rsidRDefault="00DA14FB" w:rsidP="00DA14FB">
            <w:pPr>
              <w:shd w:val="clear" w:color="auto" w:fill="FFFFFF"/>
              <w:rPr>
                <w:rFonts w:eastAsia="Times New Roman"/>
                <w:sz w:val="18"/>
                <w:szCs w:val="18"/>
              </w:rPr>
            </w:pPr>
          </w:p>
          <w:p w14:paraId="32D8A30A"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See also </w:t>
            </w:r>
            <w:hyperlink w:anchor="_A.3.__Stakeholders" w:history="1">
              <w:r w:rsidRPr="00DA14FB">
                <w:rPr>
                  <w:rFonts w:eastAsia="Times New Roman"/>
                  <w:color w:val="0000FF"/>
                  <w:sz w:val="18"/>
                  <w:szCs w:val="18"/>
                  <w:u w:val="single"/>
                </w:rPr>
                <w:t>Section A.3 (Stakeholders) in Part II</w:t>
              </w:r>
            </w:hyperlink>
            <w:r w:rsidRPr="00DA14FB">
              <w:rPr>
                <w:rFonts w:eastAsia="Times New Roman"/>
                <w:sz w:val="18"/>
                <w:szCs w:val="18"/>
              </w:rPr>
              <w:t xml:space="preserve"> further up for easier refernce.   </w:t>
            </w:r>
          </w:p>
          <w:p w14:paraId="3BF37C51" w14:textId="77777777" w:rsidR="00DA14FB" w:rsidRPr="00DA14FB" w:rsidRDefault="00DA14FB" w:rsidP="00DA14FB">
            <w:pPr>
              <w:shd w:val="clear" w:color="auto" w:fill="FFFFFF"/>
              <w:rPr>
                <w:rFonts w:eastAsia="Times New Roman"/>
                <w:sz w:val="18"/>
                <w:szCs w:val="18"/>
              </w:rPr>
            </w:pPr>
          </w:p>
          <w:p w14:paraId="06F5066C"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Refer to UNDP </w:t>
            </w:r>
            <w:r w:rsidRPr="00DA14FB">
              <w:rPr>
                <w:rFonts w:eastAsia="Times New Roman"/>
                <w:sz w:val="18"/>
                <w:szCs w:val="18"/>
                <w:highlight w:val="yellow"/>
              </w:rPr>
              <w:t>PRODOC Annexes X-4, X-5 and X-7, as well as to</w:t>
            </w:r>
            <w:r w:rsidRPr="00DA14FB">
              <w:rPr>
                <w:rFonts w:eastAsia="Times New Roman"/>
                <w:sz w:val="18"/>
                <w:szCs w:val="18"/>
              </w:rPr>
              <w:t xml:space="preserve"> PRODOC Box 2 ‘Key conclusions and highlights from the 2015 Scoping Study on Bioprospecting’, for details. </w:t>
            </w:r>
          </w:p>
          <w:p w14:paraId="01040C4B" w14:textId="77777777" w:rsidR="00DA14FB" w:rsidRPr="00DA14FB" w:rsidRDefault="00DA14FB" w:rsidP="00DA14FB">
            <w:pPr>
              <w:shd w:val="clear" w:color="auto" w:fill="FFFFFF"/>
              <w:rPr>
                <w:rFonts w:eastAsia="Times New Roman"/>
                <w:sz w:val="18"/>
                <w:szCs w:val="18"/>
              </w:rPr>
            </w:pPr>
          </w:p>
          <w:p w14:paraId="13584F6C" w14:textId="77777777" w:rsidR="00DA14FB" w:rsidRPr="00DA14FB" w:rsidRDefault="00DA14FB" w:rsidP="00DA14FB">
            <w:pPr>
              <w:shd w:val="clear" w:color="auto" w:fill="FFFFFF"/>
              <w:rPr>
                <w:rFonts w:eastAsia="Times New Roman"/>
                <w:sz w:val="18"/>
                <w:szCs w:val="18"/>
                <w:highlight w:val="yellow"/>
              </w:rPr>
            </w:pPr>
            <w:r w:rsidRPr="00DA14FB">
              <w:rPr>
                <w:rFonts w:eastAsia="Times New Roman"/>
                <w:sz w:val="18"/>
                <w:szCs w:val="18"/>
              </w:rPr>
              <w:t xml:space="preserve">See also </w:t>
            </w:r>
            <w:hyperlink w:anchor="_6)_Innovativeness,_sustainability" w:history="1">
              <w:r w:rsidRPr="00DA14FB">
                <w:rPr>
                  <w:rFonts w:eastAsia="Times New Roman"/>
                  <w:color w:val="0000FF"/>
                  <w:sz w:val="18"/>
                  <w:szCs w:val="18"/>
                  <w:u w:val="single"/>
                </w:rPr>
                <w:t>Part II, A.1-6</w:t>
              </w:r>
            </w:hyperlink>
            <w:r w:rsidRPr="00DA14FB">
              <w:rPr>
                <w:rFonts w:eastAsia="Times New Roman"/>
                <w:sz w:val="18"/>
                <w:szCs w:val="18"/>
              </w:rPr>
              <w:t xml:space="preserve"> further up for easier reference on ‘Innovativeness, sustainability and potential for scaling up’</w:t>
            </w:r>
          </w:p>
        </w:tc>
      </w:tr>
      <w:tr w:rsidR="00DA14FB" w:rsidRPr="00DA14FB" w14:paraId="13C6C6B4" w14:textId="77777777" w:rsidTr="00F807FB">
        <w:tc>
          <w:tcPr>
            <w:tcW w:w="13609" w:type="dxa"/>
            <w:gridSpan w:val="3"/>
            <w:tcBorders>
              <w:top w:val="single" w:sz="4" w:space="0" w:color="auto"/>
              <w:left w:val="single" w:sz="4" w:space="0" w:color="auto"/>
              <w:bottom w:val="single" w:sz="4" w:space="0" w:color="auto"/>
              <w:right w:val="single" w:sz="4" w:space="0" w:color="auto"/>
            </w:tcBorders>
            <w:shd w:val="clear" w:color="auto" w:fill="000000" w:themeFill="text1"/>
          </w:tcPr>
          <w:p w14:paraId="13BB4EB2" w14:textId="77777777" w:rsidR="00DA14FB" w:rsidRPr="00DA14FB" w:rsidRDefault="00DA14FB" w:rsidP="00DA14FB">
            <w:pPr>
              <w:keepNext/>
              <w:tabs>
                <w:tab w:val="center" w:pos="5421"/>
                <w:tab w:val="left" w:pos="8020"/>
              </w:tabs>
              <w:jc w:val="center"/>
              <w:rPr>
                <w:rFonts w:eastAsia="Times New Roman"/>
                <w:b/>
                <w:bCs/>
                <w:i/>
                <w:color w:val="F2F2F2" w:themeColor="background1" w:themeShade="F2"/>
                <w:sz w:val="18"/>
                <w:szCs w:val="18"/>
              </w:rPr>
            </w:pPr>
            <w:r w:rsidRPr="00DA14FB">
              <w:rPr>
                <w:rFonts w:eastAsia="Times New Roman"/>
                <w:b/>
                <w:bCs/>
                <w:i/>
                <w:color w:val="F2F2F2" w:themeColor="background1" w:themeShade="F2"/>
                <w:sz w:val="18"/>
                <w:szCs w:val="18"/>
              </w:rPr>
              <w:t xml:space="preserve">End of response </w:t>
            </w:r>
          </w:p>
        </w:tc>
      </w:tr>
    </w:tbl>
    <w:p w14:paraId="4BC1982B" w14:textId="77777777" w:rsidR="00DA14FB" w:rsidRPr="00DA14FB" w:rsidRDefault="00DA14FB" w:rsidP="00DA14FB">
      <w:pPr>
        <w:rPr>
          <w:sz w:val="18"/>
          <w:szCs w:val="18"/>
        </w:rPr>
      </w:pPr>
    </w:p>
    <w:p w14:paraId="5CF78CF9" w14:textId="77777777" w:rsidR="00DA14FB" w:rsidRPr="00DA14FB" w:rsidRDefault="00DA14FB" w:rsidP="00DA14FB">
      <w:pPr>
        <w:rPr>
          <w:sz w:val="18"/>
          <w:szCs w:val="18"/>
        </w:rPr>
      </w:pPr>
    </w:p>
    <w:p w14:paraId="1FE8271E" w14:textId="77777777" w:rsidR="00DA14FB" w:rsidRPr="00DA14FB" w:rsidRDefault="00DA14FB" w:rsidP="00DA14FB">
      <w:pPr>
        <w:jc w:val="center"/>
        <w:outlineLvl w:val="3"/>
        <w:rPr>
          <w:rFonts w:eastAsia="Times New Roman"/>
          <w:b/>
          <w:szCs w:val="24"/>
          <w:u w:val="single"/>
          <w:lang w:val="en-US"/>
        </w:rPr>
      </w:pPr>
      <w:bookmarkStart w:id="26" w:name="_Hlk494084840"/>
      <w:r w:rsidRPr="00DA14FB">
        <w:rPr>
          <w:rFonts w:eastAsia="Times New Roman"/>
          <w:b/>
          <w:szCs w:val="24"/>
          <w:u w:val="single"/>
          <w:lang w:val="en-US"/>
        </w:rPr>
        <w:t>Comments from GEF Council member Japan</w:t>
      </w:r>
    </w:p>
    <w:p w14:paraId="28316AA3" w14:textId="77777777" w:rsidR="00DA14FB" w:rsidRPr="00DA14FB" w:rsidRDefault="00DA14FB" w:rsidP="00DA14FB">
      <w:pPr>
        <w:rPr>
          <w:sz w:val="18"/>
          <w:szCs w:val="18"/>
        </w:rPr>
      </w:pPr>
    </w:p>
    <w:tbl>
      <w:tblPr>
        <w:tblW w:w="13609"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07"/>
        <w:gridCol w:w="5812"/>
        <w:gridCol w:w="3090"/>
      </w:tblGrid>
      <w:tr w:rsidR="00DA14FB" w:rsidRPr="00DA14FB" w14:paraId="3E681263" w14:textId="77777777" w:rsidTr="00F807FB">
        <w:trPr>
          <w:tblHeader/>
        </w:trPr>
        <w:tc>
          <w:tcPr>
            <w:tcW w:w="4707" w:type="dxa"/>
            <w:tcBorders>
              <w:top w:val="single" w:sz="4" w:space="0" w:color="auto"/>
              <w:left w:val="single" w:sz="4" w:space="0" w:color="auto"/>
              <w:bottom w:val="single" w:sz="4" w:space="0" w:color="auto"/>
              <w:right w:val="single" w:sz="4" w:space="0" w:color="FFFFFF"/>
            </w:tcBorders>
            <w:shd w:val="clear" w:color="auto" w:fill="595959"/>
          </w:tcPr>
          <w:p w14:paraId="0AD4C6A9" w14:textId="77777777" w:rsidR="00DA14FB" w:rsidRPr="00DA14FB" w:rsidRDefault="00DA14FB" w:rsidP="00DA14FB">
            <w:pPr>
              <w:jc w:val="center"/>
              <w:rPr>
                <w:rFonts w:eastAsia="Times New Roman"/>
                <w:b/>
                <w:bCs/>
                <w:color w:val="FFFFFF" w:themeColor="background1"/>
                <w:sz w:val="18"/>
                <w:szCs w:val="18"/>
              </w:rPr>
            </w:pPr>
            <w:r w:rsidRPr="00DA14FB">
              <w:rPr>
                <w:b/>
                <w:bCs/>
                <w:color w:val="FFFFFF" w:themeColor="background1"/>
                <w:sz w:val="18"/>
                <w:szCs w:val="18"/>
              </w:rPr>
              <w:t>GEF Council Comments</w:t>
            </w:r>
          </w:p>
        </w:tc>
        <w:tc>
          <w:tcPr>
            <w:tcW w:w="5812" w:type="dxa"/>
            <w:tcBorders>
              <w:top w:val="single" w:sz="4" w:space="0" w:color="auto"/>
              <w:left w:val="single" w:sz="4" w:space="0" w:color="FFFFFF"/>
              <w:bottom w:val="single" w:sz="4" w:space="0" w:color="auto"/>
              <w:right w:val="single" w:sz="4" w:space="0" w:color="FFFFFF"/>
            </w:tcBorders>
            <w:shd w:val="clear" w:color="auto" w:fill="595959"/>
          </w:tcPr>
          <w:p w14:paraId="1FD5F3E6" w14:textId="77777777" w:rsidR="00DA14FB" w:rsidRPr="00DA14FB" w:rsidRDefault="00DA14FB" w:rsidP="00DA14FB">
            <w:pPr>
              <w:jc w:val="center"/>
              <w:rPr>
                <w:rFonts w:eastAsia="Times New Roman"/>
                <w:b/>
                <w:bCs/>
                <w:color w:val="FFFFFF" w:themeColor="background1"/>
                <w:sz w:val="18"/>
                <w:szCs w:val="18"/>
              </w:rPr>
            </w:pPr>
            <w:r w:rsidRPr="00DA14FB">
              <w:rPr>
                <w:b/>
                <w:bCs/>
                <w:color w:val="FFFFFF" w:themeColor="background1"/>
                <w:sz w:val="18"/>
                <w:szCs w:val="18"/>
              </w:rPr>
              <w:t>Responses</w:t>
            </w:r>
          </w:p>
        </w:tc>
        <w:tc>
          <w:tcPr>
            <w:tcW w:w="3090" w:type="dxa"/>
            <w:tcBorders>
              <w:top w:val="single" w:sz="4" w:space="0" w:color="auto"/>
              <w:left w:val="single" w:sz="4" w:space="0" w:color="FFFFFF"/>
              <w:bottom w:val="single" w:sz="4" w:space="0" w:color="auto"/>
              <w:right w:val="single" w:sz="4" w:space="0" w:color="auto"/>
            </w:tcBorders>
            <w:shd w:val="clear" w:color="auto" w:fill="595959"/>
          </w:tcPr>
          <w:p w14:paraId="6DFA825D" w14:textId="77777777" w:rsidR="00DA14FB" w:rsidRPr="00DA14FB" w:rsidRDefault="00DA14FB" w:rsidP="00DA14FB">
            <w:pPr>
              <w:jc w:val="center"/>
              <w:rPr>
                <w:rFonts w:eastAsia="Times New Roman"/>
                <w:b/>
                <w:bCs/>
                <w:color w:val="FFFFFF" w:themeColor="background1"/>
                <w:sz w:val="18"/>
                <w:szCs w:val="18"/>
              </w:rPr>
            </w:pPr>
            <w:r w:rsidRPr="00DA14FB">
              <w:rPr>
                <w:b/>
                <w:bCs/>
                <w:color w:val="FFFFFF" w:themeColor="background1"/>
                <w:sz w:val="18"/>
                <w:szCs w:val="18"/>
              </w:rPr>
              <w:t>Document reference</w:t>
            </w:r>
          </w:p>
        </w:tc>
      </w:tr>
      <w:bookmarkEnd w:id="26"/>
      <w:tr w:rsidR="00DA14FB" w:rsidRPr="00DA14FB" w14:paraId="50BC01F5" w14:textId="77777777" w:rsidTr="00F807FB">
        <w:tc>
          <w:tcPr>
            <w:tcW w:w="13609" w:type="dxa"/>
            <w:gridSpan w:val="3"/>
            <w:tcBorders>
              <w:top w:val="single" w:sz="4" w:space="0" w:color="auto"/>
              <w:left w:val="single" w:sz="4" w:space="0" w:color="auto"/>
              <w:bottom w:val="single" w:sz="4" w:space="0" w:color="auto"/>
              <w:right w:val="single" w:sz="4" w:space="0" w:color="auto"/>
            </w:tcBorders>
            <w:shd w:val="clear" w:color="auto" w:fill="D9D9D9"/>
          </w:tcPr>
          <w:p w14:paraId="39962952" w14:textId="77777777" w:rsidR="00DA14FB" w:rsidRPr="00DA14FB" w:rsidRDefault="00DA14FB" w:rsidP="00DA14FB">
            <w:pPr>
              <w:keepNext/>
              <w:tabs>
                <w:tab w:val="center" w:pos="5421"/>
                <w:tab w:val="left" w:pos="8020"/>
              </w:tabs>
              <w:rPr>
                <w:rFonts w:eastAsia="Times New Roman"/>
                <w:b/>
                <w:bCs/>
                <w:i/>
                <w:color w:val="FF0000"/>
                <w:sz w:val="18"/>
                <w:szCs w:val="18"/>
                <w:highlight w:val="yellow"/>
              </w:rPr>
            </w:pPr>
            <w:r w:rsidRPr="00DA14FB">
              <w:rPr>
                <w:rFonts w:eastAsia="Times New Roman"/>
                <w:b/>
                <w:bCs/>
                <w:i/>
                <w:sz w:val="18"/>
                <w:szCs w:val="18"/>
              </w:rPr>
              <w:t>GEF Council member Japan, dtd. 16 May, 2016</w:t>
            </w:r>
          </w:p>
        </w:tc>
      </w:tr>
      <w:tr w:rsidR="00DA14FB" w:rsidRPr="00DA14FB" w14:paraId="3674E492" w14:textId="77777777" w:rsidTr="00F807FB">
        <w:tc>
          <w:tcPr>
            <w:tcW w:w="4707" w:type="dxa"/>
            <w:tcBorders>
              <w:top w:val="single" w:sz="4" w:space="0" w:color="auto"/>
              <w:bottom w:val="single" w:sz="4" w:space="0" w:color="auto"/>
            </w:tcBorders>
            <w:shd w:val="clear" w:color="auto" w:fill="auto"/>
          </w:tcPr>
          <w:p w14:paraId="57A405AB" w14:textId="77777777" w:rsidR="00DA14FB" w:rsidRPr="00DA14FB" w:rsidRDefault="00DA14FB" w:rsidP="00DA14FB">
            <w:pPr>
              <w:rPr>
                <w:b/>
                <w:sz w:val="18"/>
                <w:szCs w:val="18"/>
              </w:rPr>
            </w:pPr>
            <w:r w:rsidRPr="00DA14FB">
              <w:rPr>
                <w:b/>
                <w:sz w:val="18"/>
                <w:szCs w:val="18"/>
                <w:shd w:val="clear" w:color="auto" w:fill="E7E6E6" w:themeFill="background2"/>
              </w:rPr>
              <w:t>[Comment 1]</w:t>
            </w:r>
          </w:p>
          <w:p w14:paraId="4A7A6004" w14:textId="77777777" w:rsidR="00DA14FB" w:rsidRPr="00DA14FB" w:rsidRDefault="00DA14FB" w:rsidP="00DA14FB">
            <w:pPr>
              <w:rPr>
                <w:sz w:val="18"/>
                <w:szCs w:val="18"/>
              </w:rPr>
            </w:pPr>
            <w:r w:rsidRPr="00DA14FB">
              <w:rPr>
                <w:sz w:val="18"/>
                <w:szCs w:val="18"/>
              </w:rPr>
              <w:t>A part of component 1 in this project seems to be addressed to business development activities, while it is unclear how the R&amp;D for commercialization and marketing activities finally ensure better conservation and sustainable use of biological diversity in South Africa. We would like to see more explanation for this point.</w:t>
            </w:r>
          </w:p>
          <w:p w14:paraId="53C24CB3" w14:textId="77777777" w:rsidR="00DA14FB" w:rsidRPr="00DA14FB" w:rsidRDefault="00DA14FB" w:rsidP="00DA14FB">
            <w:pPr>
              <w:rPr>
                <w:sz w:val="18"/>
                <w:szCs w:val="18"/>
              </w:rPr>
            </w:pPr>
          </w:p>
          <w:p w14:paraId="6005414C" w14:textId="77777777" w:rsidR="00DA14FB" w:rsidRPr="00DA14FB" w:rsidRDefault="00DA14FB" w:rsidP="00DA14FB">
            <w:pPr>
              <w:rPr>
                <w:sz w:val="18"/>
                <w:szCs w:val="18"/>
              </w:rPr>
            </w:pPr>
            <w:r w:rsidRPr="00DA14FB">
              <w:rPr>
                <w:b/>
                <w:sz w:val="18"/>
                <w:szCs w:val="18"/>
                <w:shd w:val="clear" w:color="auto" w:fill="E7E6E6" w:themeFill="background2"/>
              </w:rPr>
              <w:t>[Comment 2]</w:t>
            </w:r>
          </w:p>
          <w:p w14:paraId="44A6EB62" w14:textId="77777777" w:rsidR="00DA14FB" w:rsidRPr="00DA14FB" w:rsidRDefault="00DA14FB" w:rsidP="00DA14FB">
            <w:pPr>
              <w:rPr>
                <w:sz w:val="18"/>
                <w:szCs w:val="18"/>
              </w:rPr>
            </w:pPr>
            <w:r w:rsidRPr="00DA14FB">
              <w:rPr>
                <w:sz w:val="18"/>
                <w:szCs w:val="18"/>
              </w:rPr>
              <w:t xml:space="preserve">JICA and Southern African Development Community (SADC), as a Regional Economic Community comprising 15 member states in South Africa established in 1992, are jointly implementing its first technical cooperation titled “the project for Forest Conservation and Sustainable Management of Forest Resources in Southern Africa (JICA-SADC forest project)” since June 2015. In order to create synergy, close coordination with JICA is highly recommended.  </w:t>
            </w:r>
          </w:p>
        </w:tc>
        <w:tc>
          <w:tcPr>
            <w:tcW w:w="5812" w:type="dxa"/>
            <w:tcBorders>
              <w:top w:val="single" w:sz="4" w:space="0" w:color="auto"/>
              <w:bottom w:val="single" w:sz="4" w:space="0" w:color="auto"/>
            </w:tcBorders>
            <w:shd w:val="clear" w:color="auto" w:fill="auto"/>
          </w:tcPr>
          <w:p w14:paraId="52A0E239"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UNDP thanks the Council member from Japan for the constructive comments and suggestions for active collaboration with a JICA project. </w:t>
            </w:r>
          </w:p>
          <w:p w14:paraId="01137376" w14:textId="77777777" w:rsidR="00DA14FB" w:rsidRPr="00DA14FB" w:rsidRDefault="00DA14FB" w:rsidP="00DA14FB">
            <w:pPr>
              <w:rPr>
                <w:b/>
                <w:sz w:val="18"/>
                <w:szCs w:val="18"/>
              </w:rPr>
            </w:pPr>
          </w:p>
          <w:p w14:paraId="624125AB" w14:textId="77777777" w:rsidR="00DA14FB" w:rsidRPr="00DA14FB" w:rsidRDefault="00DA14FB" w:rsidP="00DA14FB">
            <w:pPr>
              <w:rPr>
                <w:b/>
                <w:sz w:val="18"/>
                <w:szCs w:val="18"/>
              </w:rPr>
            </w:pPr>
            <w:r w:rsidRPr="00DA14FB">
              <w:rPr>
                <w:b/>
                <w:sz w:val="18"/>
                <w:szCs w:val="18"/>
              </w:rPr>
              <w:t xml:space="preserve">Response to Comment 1) </w:t>
            </w:r>
          </w:p>
          <w:p w14:paraId="784F0CFA" w14:textId="77777777" w:rsidR="00DA14FB" w:rsidRPr="00DA14FB" w:rsidRDefault="00DA14FB" w:rsidP="00DA14FB">
            <w:pPr>
              <w:rPr>
                <w:sz w:val="18"/>
                <w:szCs w:val="18"/>
              </w:rPr>
            </w:pPr>
            <w:r w:rsidRPr="00DA14FB">
              <w:rPr>
                <w:sz w:val="18"/>
                <w:szCs w:val="18"/>
              </w:rPr>
              <w:t xml:space="preserve">Overall, the project strategy at CEO Endorsement stage is thoroughly justified and described in the UNDP PRODOC. </w:t>
            </w:r>
          </w:p>
          <w:p w14:paraId="0BB1C1CB" w14:textId="77777777" w:rsidR="00DA14FB" w:rsidRPr="00DA14FB" w:rsidRDefault="00DA14FB" w:rsidP="00DA14FB">
            <w:pPr>
              <w:rPr>
                <w:sz w:val="18"/>
                <w:szCs w:val="18"/>
              </w:rPr>
            </w:pPr>
          </w:p>
          <w:p w14:paraId="3D643CAC" w14:textId="77777777" w:rsidR="00DA14FB" w:rsidRPr="00DA14FB" w:rsidRDefault="00DA14FB" w:rsidP="00DA14FB">
            <w:pPr>
              <w:rPr>
                <w:sz w:val="18"/>
                <w:szCs w:val="18"/>
              </w:rPr>
            </w:pPr>
            <w:r w:rsidRPr="00DA14FB">
              <w:rPr>
                <w:sz w:val="18"/>
                <w:szCs w:val="18"/>
              </w:rPr>
              <w:t xml:space="preserve">Both the content and the approach to Outputs, as they had been proposed at PIF stage, were thoroughly discussed among stakeholders during the PPG Inception Workshop. They were subsequently revised / reformulated.  </w:t>
            </w:r>
          </w:p>
          <w:p w14:paraId="4978679A" w14:textId="77777777" w:rsidR="00DA14FB" w:rsidRPr="00DA14FB" w:rsidRDefault="00DA14FB" w:rsidP="00DA14FB">
            <w:pPr>
              <w:rPr>
                <w:sz w:val="18"/>
                <w:szCs w:val="18"/>
              </w:rPr>
            </w:pPr>
          </w:p>
          <w:p w14:paraId="2B2B65F9" w14:textId="77777777" w:rsidR="00DA14FB" w:rsidRPr="00DA14FB" w:rsidRDefault="00DA14FB" w:rsidP="00DA14FB">
            <w:pPr>
              <w:rPr>
                <w:sz w:val="18"/>
                <w:szCs w:val="18"/>
              </w:rPr>
            </w:pPr>
            <w:r w:rsidRPr="00DA14FB">
              <w:rPr>
                <w:sz w:val="18"/>
                <w:szCs w:val="18"/>
              </w:rPr>
              <w:t xml:space="preserve">As a result, the project strategy strategy was consolidated either around ‘ABS pilots’ or ‘ABS systemic measures’. In addition, the priority species, value-chains, bioprospecting hubs and partnerships were consolidated. </w:t>
            </w:r>
          </w:p>
          <w:p w14:paraId="3AF3D1EE" w14:textId="77777777" w:rsidR="00DA14FB" w:rsidRPr="00DA14FB" w:rsidRDefault="00DA14FB" w:rsidP="00DA14FB">
            <w:pPr>
              <w:rPr>
                <w:sz w:val="18"/>
                <w:szCs w:val="18"/>
              </w:rPr>
            </w:pPr>
          </w:p>
          <w:p w14:paraId="36C97473" w14:textId="77777777" w:rsidR="00DA14FB" w:rsidRPr="00DA14FB" w:rsidRDefault="00DA14FB" w:rsidP="00DA14FB">
            <w:pPr>
              <w:rPr>
                <w:sz w:val="18"/>
                <w:szCs w:val="18"/>
              </w:rPr>
            </w:pPr>
            <w:r w:rsidRPr="00DA14FB">
              <w:rPr>
                <w:sz w:val="18"/>
                <w:szCs w:val="18"/>
                <w:highlight w:val="yellow"/>
              </w:rPr>
              <w:t>To enhance the linkage between project activities with biodiversity conservation various parts of the PRODOC has been enriched with a new content. See especially UNDP PRODOC ‘Strategy’Section, as well as Boxes 9, 10 and 12.</w:t>
            </w:r>
          </w:p>
          <w:p w14:paraId="69852336" w14:textId="77777777" w:rsidR="00DA14FB" w:rsidRPr="00DA14FB" w:rsidRDefault="00DA14FB" w:rsidP="00DA14FB">
            <w:pPr>
              <w:rPr>
                <w:sz w:val="18"/>
                <w:szCs w:val="18"/>
              </w:rPr>
            </w:pPr>
          </w:p>
          <w:p w14:paraId="33A4BABD" w14:textId="77777777" w:rsidR="00DA14FB" w:rsidRPr="00DA14FB" w:rsidRDefault="00DA14FB" w:rsidP="00DA14FB">
            <w:pPr>
              <w:rPr>
                <w:sz w:val="18"/>
                <w:szCs w:val="18"/>
              </w:rPr>
            </w:pPr>
            <w:r w:rsidRPr="00DA14FB">
              <w:rPr>
                <w:sz w:val="18"/>
                <w:szCs w:val="18"/>
              </w:rPr>
              <w:t xml:space="preserve">Refer otherwise to </w:t>
            </w:r>
            <w:hyperlink w:anchor="_Overview_of_What" w:history="1">
              <w:r w:rsidRPr="00DA14FB">
                <w:rPr>
                  <w:color w:val="0000FF"/>
                  <w:sz w:val="18"/>
                  <w:szCs w:val="18"/>
                  <w:highlight w:val="yellow"/>
                  <w:u w:val="single"/>
                </w:rPr>
                <w:t>Part II, A.1, Overview of What Changed since PIF Stage</w:t>
              </w:r>
            </w:hyperlink>
            <w:r w:rsidRPr="00DA14FB">
              <w:rPr>
                <w:sz w:val="18"/>
                <w:szCs w:val="18"/>
                <w:highlight w:val="yellow"/>
              </w:rPr>
              <w:t>,</w:t>
            </w:r>
            <w:r w:rsidRPr="00DA14FB">
              <w:rPr>
                <w:sz w:val="18"/>
                <w:szCs w:val="18"/>
              </w:rPr>
              <w:t xml:space="preserve"> </w:t>
            </w:r>
            <w:r w:rsidRPr="00DA14FB">
              <w:rPr>
                <w:sz w:val="18"/>
                <w:szCs w:val="18"/>
                <w:highlight w:val="yellow"/>
              </w:rPr>
              <w:t xml:space="preserve">and </w:t>
            </w:r>
            <w:hyperlink w:anchor="_Comments_at_CEO" w:history="1">
              <w:r w:rsidRPr="00DA14FB">
                <w:rPr>
                  <w:color w:val="0000FF"/>
                  <w:sz w:val="18"/>
                  <w:szCs w:val="18"/>
                  <w:highlight w:val="yellow"/>
                  <w:u w:val="single"/>
                </w:rPr>
                <w:t>Annex B: RESPONSES TO PROJECT REVIEWS 2) Comments at CEO Endorsement Stage</w:t>
              </w:r>
            </w:hyperlink>
            <w:r w:rsidRPr="00DA14FB">
              <w:rPr>
                <w:sz w:val="18"/>
                <w:szCs w:val="18"/>
              </w:rPr>
              <w:t xml:space="preserve"> further up for a thorough reference on how the strategy for Component 1 was revised at CEO Endorsement stage, as well as for other components, which deal both with R&amp;D and Value Chain Development.</w:t>
            </w:r>
          </w:p>
          <w:p w14:paraId="519CC29F" w14:textId="77777777" w:rsidR="00DA14FB" w:rsidRPr="00DA14FB" w:rsidRDefault="00DA14FB" w:rsidP="00DA14FB">
            <w:pPr>
              <w:shd w:val="clear" w:color="auto" w:fill="FFFFFF"/>
              <w:rPr>
                <w:rFonts w:eastAsia="Times New Roman"/>
                <w:sz w:val="18"/>
                <w:szCs w:val="18"/>
              </w:rPr>
            </w:pPr>
          </w:p>
          <w:p w14:paraId="05E31F10" w14:textId="77777777" w:rsidR="00DA14FB" w:rsidRPr="00DA14FB" w:rsidRDefault="00DA14FB" w:rsidP="00DA14FB">
            <w:pPr>
              <w:shd w:val="clear" w:color="auto" w:fill="FFFFFF"/>
              <w:rPr>
                <w:rFonts w:eastAsia="Times New Roman"/>
                <w:sz w:val="18"/>
                <w:szCs w:val="18"/>
              </w:rPr>
            </w:pPr>
          </w:p>
          <w:p w14:paraId="752B5F5B" w14:textId="77777777" w:rsidR="00DA14FB" w:rsidRPr="00DA14FB" w:rsidRDefault="00DA14FB" w:rsidP="00DA14FB">
            <w:pPr>
              <w:rPr>
                <w:b/>
                <w:sz w:val="18"/>
                <w:szCs w:val="18"/>
              </w:rPr>
            </w:pPr>
            <w:r w:rsidRPr="00DA14FB">
              <w:rPr>
                <w:b/>
                <w:sz w:val="18"/>
                <w:szCs w:val="18"/>
              </w:rPr>
              <w:t xml:space="preserve">Response to Comment 2) </w:t>
            </w:r>
          </w:p>
          <w:p w14:paraId="1BF62F41"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Synergies with the the JICA supported project on Forest Conservation and Sustainable Management of Forest Resources in Southern Africa is mentioned in UNDP PRODOC Section IV. RESULTS AND PARTNERSHIPS. See in particular PRODOC Table 7. Synergies, collaboration and partnerships, under the topic “JICA-SADC forest project”. </w:t>
            </w:r>
          </w:p>
          <w:p w14:paraId="4E7F9A91" w14:textId="77777777" w:rsidR="00DA14FB" w:rsidRPr="00DA14FB" w:rsidRDefault="00DA14FB" w:rsidP="00DA14FB">
            <w:pPr>
              <w:shd w:val="clear" w:color="auto" w:fill="FFFFFF"/>
              <w:rPr>
                <w:rFonts w:eastAsia="Times New Roman"/>
                <w:sz w:val="18"/>
                <w:szCs w:val="18"/>
              </w:rPr>
            </w:pPr>
          </w:p>
          <w:p w14:paraId="1059913C" w14:textId="77777777" w:rsidR="00DA14FB" w:rsidRPr="00DA14FB" w:rsidRDefault="00DA14FB" w:rsidP="00DA14FB">
            <w:pPr>
              <w:shd w:val="clear" w:color="auto" w:fill="FFFFFF"/>
              <w:rPr>
                <w:rFonts w:eastAsia="Times New Roman"/>
                <w:sz w:val="18"/>
                <w:szCs w:val="18"/>
              </w:rPr>
            </w:pPr>
          </w:p>
        </w:tc>
        <w:tc>
          <w:tcPr>
            <w:tcW w:w="3090" w:type="dxa"/>
            <w:tcBorders>
              <w:top w:val="single" w:sz="4" w:space="0" w:color="auto"/>
              <w:bottom w:val="single" w:sz="4" w:space="0" w:color="auto"/>
            </w:tcBorders>
            <w:shd w:val="clear" w:color="auto" w:fill="auto"/>
          </w:tcPr>
          <w:p w14:paraId="57255521" w14:textId="77777777" w:rsidR="00DA14FB" w:rsidRPr="00DA14FB" w:rsidRDefault="00DA14FB" w:rsidP="00DA14FB">
            <w:pPr>
              <w:rPr>
                <w:sz w:val="18"/>
                <w:szCs w:val="18"/>
              </w:rPr>
            </w:pPr>
            <w:r w:rsidRPr="00DA14FB">
              <w:rPr>
                <w:sz w:val="18"/>
                <w:szCs w:val="18"/>
              </w:rPr>
              <w:t xml:space="preserve">UNDP PRODOC, Section II. ‘Development Challenge’ and Section III. ‘Strategy’ for the justification. </w:t>
            </w:r>
          </w:p>
          <w:p w14:paraId="4E3FC4E1" w14:textId="77777777" w:rsidR="00DA14FB" w:rsidRPr="00DA14FB" w:rsidRDefault="00DA14FB" w:rsidP="00DA14FB">
            <w:pPr>
              <w:rPr>
                <w:sz w:val="18"/>
                <w:szCs w:val="18"/>
              </w:rPr>
            </w:pPr>
          </w:p>
          <w:p w14:paraId="7F70C92C" w14:textId="77777777" w:rsidR="00DA14FB" w:rsidRPr="00DA14FB" w:rsidRDefault="00DA14FB" w:rsidP="00DA14FB">
            <w:pPr>
              <w:rPr>
                <w:sz w:val="18"/>
                <w:szCs w:val="18"/>
              </w:rPr>
            </w:pPr>
            <w:r w:rsidRPr="00DA14FB">
              <w:rPr>
                <w:sz w:val="18"/>
                <w:szCs w:val="18"/>
              </w:rPr>
              <w:t>UNDP PRODOC, Subsection ‘Project Areas and Pilots’ (under Section III)</w:t>
            </w:r>
            <w:r w:rsidRPr="00DA14FB">
              <w:rPr>
                <w:rFonts w:eastAsia="Times New Roman"/>
                <w:sz w:val="18"/>
                <w:szCs w:val="18"/>
              </w:rPr>
              <w:t xml:space="preserve"> and Subsection ‘Bioresources targeted in key Value Chains’ </w:t>
            </w:r>
            <w:r w:rsidRPr="00DA14FB">
              <w:rPr>
                <w:sz w:val="18"/>
                <w:szCs w:val="18"/>
              </w:rPr>
              <w:t>(under Section II)</w:t>
            </w:r>
          </w:p>
          <w:p w14:paraId="24E28A3B" w14:textId="77777777" w:rsidR="00DA14FB" w:rsidRPr="00DA14FB" w:rsidRDefault="00DA14FB" w:rsidP="00DA14FB">
            <w:pPr>
              <w:rPr>
                <w:sz w:val="18"/>
                <w:szCs w:val="18"/>
              </w:rPr>
            </w:pPr>
          </w:p>
          <w:p w14:paraId="21DDCCFB" w14:textId="77777777" w:rsidR="00DA14FB" w:rsidRPr="00DA14FB" w:rsidRDefault="00DA14FB" w:rsidP="00DA14FB">
            <w:pPr>
              <w:rPr>
                <w:sz w:val="18"/>
                <w:szCs w:val="18"/>
              </w:rPr>
            </w:pPr>
            <w:r w:rsidRPr="00DA14FB">
              <w:rPr>
                <w:sz w:val="18"/>
                <w:szCs w:val="18"/>
                <w:highlight w:val="yellow"/>
              </w:rPr>
              <w:t>UNDP PRODOC Box 9, Box 10 and Box 12.</w:t>
            </w:r>
          </w:p>
          <w:p w14:paraId="550D80F7" w14:textId="77777777" w:rsidR="00DA14FB" w:rsidRPr="00DA14FB" w:rsidRDefault="00DA14FB" w:rsidP="00DA14FB">
            <w:pPr>
              <w:rPr>
                <w:sz w:val="18"/>
                <w:szCs w:val="18"/>
              </w:rPr>
            </w:pPr>
          </w:p>
          <w:p w14:paraId="02195E06" w14:textId="77777777" w:rsidR="00DA14FB" w:rsidRPr="00DA14FB" w:rsidRDefault="00DA14FB" w:rsidP="00DA14FB">
            <w:pPr>
              <w:rPr>
                <w:sz w:val="18"/>
                <w:szCs w:val="18"/>
              </w:rPr>
            </w:pPr>
            <w:r w:rsidRPr="00DA14FB">
              <w:rPr>
                <w:sz w:val="18"/>
                <w:szCs w:val="18"/>
              </w:rPr>
              <w:t xml:space="preserve">Part I of this document for the text regarding the revised project Outputs under Component 1 (and others). </w:t>
            </w:r>
          </w:p>
          <w:p w14:paraId="2238BAF0" w14:textId="77777777" w:rsidR="00DA14FB" w:rsidRPr="00DA14FB" w:rsidRDefault="00DA14FB" w:rsidP="00DA14FB">
            <w:pPr>
              <w:rPr>
                <w:sz w:val="18"/>
                <w:szCs w:val="18"/>
              </w:rPr>
            </w:pPr>
          </w:p>
          <w:p w14:paraId="756849DA" w14:textId="77777777" w:rsidR="00DA14FB" w:rsidRPr="00DA14FB" w:rsidRDefault="00DA14FB" w:rsidP="00DA14FB">
            <w:pPr>
              <w:rPr>
                <w:sz w:val="18"/>
                <w:szCs w:val="18"/>
              </w:rPr>
            </w:pPr>
            <w:r w:rsidRPr="00DA14FB">
              <w:rPr>
                <w:sz w:val="18"/>
                <w:szCs w:val="18"/>
              </w:rPr>
              <w:t xml:space="preserve">UNDP PRODOC Section IV. ‘Results and Partnerships’, including PRODOC Table 7 (reproduced further up in section in </w:t>
            </w:r>
            <w:hyperlink w:anchor="_A.6._Institutional_Arrangement" w:history="1">
              <w:r w:rsidRPr="00DA14FB">
                <w:rPr>
                  <w:color w:val="0000FF"/>
                  <w:sz w:val="18"/>
                  <w:szCs w:val="18"/>
                  <w:u w:val="single"/>
                </w:rPr>
                <w:t>Part I - A.6 ‘Institutional Arrangement and Coordination’</w:t>
              </w:r>
            </w:hyperlink>
            <w:r w:rsidRPr="00DA14FB">
              <w:rPr>
                <w:sz w:val="18"/>
                <w:szCs w:val="18"/>
              </w:rPr>
              <w:t xml:space="preserve">). </w:t>
            </w:r>
          </w:p>
          <w:p w14:paraId="3CE617AC" w14:textId="77777777" w:rsidR="00DA14FB" w:rsidRPr="00DA14FB" w:rsidRDefault="00DA14FB" w:rsidP="00DA14FB">
            <w:pPr>
              <w:rPr>
                <w:sz w:val="18"/>
                <w:szCs w:val="18"/>
              </w:rPr>
            </w:pPr>
          </w:p>
          <w:p w14:paraId="6226F57A" w14:textId="77777777" w:rsidR="00DA14FB" w:rsidRPr="00DA14FB" w:rsidRDefault="00DA14FB" w:rsidP="00DA14FB">
            <w:pPr>
              <w:rPr>
                <w:sz w:val="18"/>
                <w:szCs w:val="18"/>
              </w:rPr>
            </w:pPr>
            <w:r w:rsidRPr="00DA14FB">
              <w:rPr>
                <w:sz w:val="18"/>
                <w:szCs w:val="18"/>
                <w:highlight w:val="yellow"/>
              </w:rPr>
              <w:t xml:space="preserve">See also </w:t>
            </w:r>
            <w:hyperlink w:anchor="_6)_Innovativeness,_sustainability" w:history="1">
              <w:r w:rsidRPr="00DA14FB">
                <w:rPr>
                  <w:color w:val="0000FF"/>
                  <w:sz w:val="18"/>
                  <w:szCs w:val="18"/>
                  <w:highlight w:val="yellow"/>
                  <w:u w:val="single"/>
                </w:rPr>
                <w:t>Part II, A.1-6</w:t>
              </w:r>
            </w:hyperlink>
            <w:r w:rsidRPr="00DA14FB">
              <w:rPr>
                <w:sz w:val="18"/>
                <w:szCs w:val="18"/>
                <w:highlight w:val="yellow"/>
              </w:rPr>
              <w:t xml:space="preserve"> further up for easier reference on ‘Innovativeness, sustainability and potential for scaling up’</w:t>
            </w:r>
          </w:p>
          <w:p w14:paraId="0BA43AEA" w14:textId="77777777" w:rsidR="00DA14FB" w:rsidRPr="00DA14FB" w:rsidRDefault="00DA14FB" w:rsidP="00DA14FB">
            <w:pPr>
              <w:shd w:val="clear" w:color="auto" w:fill="FFFFFF"/>
              <w:rPr>
                <w:rFonts w:eastAsia="Times New Roman"/>
                <w:sz w:val="18"/>
                <w:szCs w:val="18"/>
                <w:highlight w:val="yellow"/>
              </w:rPr>
            </w:pPr>
          </w:p>
        </w:tc>
      </w:tr>
      <w:tr w:rsidR="00DA14FB" w:rsidRPr="00DA14FB" w14:paraId="482443AD" w14:textId="77777777" w:rsidTr="00F807FB">
        <w:tc>
          <w:tcPr>
            <w:tcW w:w="13609" w:type="dxa"/>
            <w:gridSpan w:val="3"/>
            <w:tcBorders>
              <w:top w:val="single" w:sz="4" w:space="0" w:color="auto"/>
              <w:left w:val="single" w:sz="4" w:space="0" w:color="auto"/>
              <w:bottom w:val="single" w:sz="4" w:space="0" w:color="auto"/>
              <w:right w:val="single" w:sz="4" w:space="0" w:color="auto"/>
            </w:tcBorders>
            <w:shd w:val="clear" w:color="auto" w:fill="000000" w:themeFill="text1"/>
          </w:tcPr>
          <w:p w14:paraId="3D718C68" w14:textId="77777777" w:rsidR="00DA14FB" w:rsidRPr="00DA14FB" w:rsidRDefault="00DA14FB" w:rsidP="00DA14FB">
            <w:pPr>
              <w:keepNext/>
              <w:tabs>
                <w:tab w:val="center" w:pos="5421"/>
                <w:tab w:val="left" w:pos="8020"/>
              </w:tabs>
              <w:jc w:val="center"/>
              <w:rPr>
                <w:rFonts w:eastAsia="Times New Roman"/>
                <w:b/>
                <w:bCs/>
                <w:i/>
                <w:color w:val="F2F2F2" w:themeColor="background1" w:themeShade="F2"/>
                <w:sz w:val="18"/>
                <w:szCs w:val="18"/>
              </w:rPr>
            </w:pPr>
            <w:r w:rsidRPr="00DA14FB">
              <w:rPr>
                <w:rFonts w:eastAsia="Times New Roman"/>
                <w:b/>
                <w:bCs/>
                <w:i/>
                <w:color w:val="F2F2F2" w:themeColor="background1" w:themeShade="F2"/>
                <w:sz w:val="18"/>
                <w:szCs w:val="18"/>
              </w:rPr>
              <w:t xml:space="preserve">End of response </w:t>
            </w:r>
          </w:p>
        </w:tc>
      </w:tr>
    </w:tbl>
    <w:p w14:paraId="32453225" w14:textId="77777777" w:rsidR="00DA14FB" w:rsidRPr="00DA14FB" w:rsidRDefault="00DA14FB" w:rsidP="00DA14FB">
      <w:pPr>
        <w:rPr>
          <w:sz w:val="18"/>
          <w:szCs w:val="18"/>
        </w:rPr>
      </w:pPr>
    </w:p>
    <w:p w14:paraId="23A1774E" w14:textId="77777777" w:rsidR="00DA14FB" w:rsidRPr="00DA14FB" w:rsidRDefault="00DA14FB" w:rsidP="00DA14FB">
      <w:pPr>
        <w:rPr>
          <w:sz w:val="18"/>
          <w:szCs w:val="18"/>
        </w:rPr>
      </w:pPr>
    </w:p>
    <w:p w14:paraId="046AB837" w14:textId="77777777" w:rsidR="00DA14FB" w:rsidRPr="00DA14FB" w:rsidRDefault="00DA14FB" w:rsidP="00DA14FB">
      <w:pPr>
        <w:jc w:val="center"/>
        <w:outlineLvl w:val="3"/>
        <w:rPr>
          <w:rFonts w:eastAsia="Times New Roman"/>
          <w:b/>
          <w:szCs w:val="24"/>
          <w:u w:val="single"/>
          <w:lang w:val="en-US"/>
        </w:rPr>
      </w:pPr>
      <w:r w:rsidRPr="00DA14FB">
        <w:rPr>
          <w:rFonts w:eastAsia="Times New Roman"/>
          <w:b/>
          <w:szCs w:val="24"/>
          <w:u w:val="single"/>
          <w:lang w:val="en-US"/>
        </w:rPr>
        <w:t>Comments from GEF Council member USA</w:t>
      </w:r>
    </w:p>
    <w:p w14:paraId="0D29D765" w14:textId="77777777" w:rsidR="00DA14FB" w:rsidRPr="00DA14FB" w:rsidRDefault="00DA14FB" w:rsidP="00DA14FB">
      <w:pPr>
        <w:rPr>
          <w:sz w:val="18"/>
          <w:szCs w:val="18"/>
        </w:rPr>
      </w:pPr>
    </w:p>
    <w:tbl>
      <w:tblPr>
        <w:tblW w:w="13609"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07"/>
        <w:gridCol w:w="5812"/>
        <w:gridCol w:w="3090"/>
      </w:tblGrid>
      <w:tr w:rsidR="00DA14FB" w:rsidRPr="00DA14FB" w14:paraId="617C54D9" w14:textId="77777777" w:rsidTr="00F807FB">
        <w:trPr>
          <w:tblHeader/>
        </w:trPr>
        <w:tc>
          <w:tcPr>
            <w:tcW w:w="4707" w:type="dxa"/>
            <w:tcBorders>
              <w:top w:val="single" w:sz="4" w:space="0" w:color="auto"/>
              <w:left w:val="single" w:sz="4" w:space="0" w:color="auto"/>
              <w:bottom w:val="single" w:sz="4" w:space="0" w:color="auto"/>
              <w:right w:val="single" w:sz="4" w:space="0" w:color="FFFFFF"/>
            </w:tcBorders>
            <w:shd w:val="clear" w:color="auto" w:fill="595959"/>
          </w:tcPr>
          <w:p w14:paraId="19390720" w14:textId="77777777" w:rsidR="00DA14FB" w:rsidRPr="00DA14FB" w:rsidRDefault="00DA14FB" w:rsidP="00DA14FB">
            <w:pPr>
              <w:jc w:val="center"/>
              <w:rPr>
                <w:rFonts w:eastAsia="Times New Roman"/>
                <w:b/>
                <w:bCs/>
                <w:color w:val="FFFFFF" w:themeColor="background1"/>
                <w:sz w:val="18"/>
                <w:szCs w:val="18"/>
              </w:rPr>
            </w:pPr>
            <w:r w:rsidRPr="00DA14FB">
              <w:rPr>
                <w:b/>
                <w:bCs/>
                <w:color w:val="FFFFFF" w:themeColor="background1"/>
                <w:sz w:val="18"/>
                <w:szCs w:val="18"/>
              </w:rPr>
              <w:t>GEF Council Comments</w:t>
            </w:r>
          </w:p>
        </w:tc>
        <w:tc>
          <w:tcPr>
            <w:tcW w:w="5812" w:type="dxa"/>
            <w:tcBorders>
              <w:top w:val="single" w:sz="4" w:space="0" w:color="auto"/>
              <w:left w:val="single" w:sz="4" w:space="0" w:color="FFFFFF"/>
              <w:bottom w:val="single" w:sz="4" w:space="0" w:color="auto"/>
              <w:right w:val="single" w:sz="4" w:space="0" w:color="FFFFFF"/>
            </w:tcBorders>
            <w:shd w:val="clear" w:color="auto" w:fill="595959"/>
          </w:tcPr>
          <w:p w14:paraId="3BD30A67" w14:textId="77777777" w:rsidR="00DA14FB" w:rsidRPr="00DA14FB" w:rsidRDefault="00DA14FB" w:rsidP="00DA14FB">
            <w:pPr>
              <w:jc w:val="center"/>
              <w:rPr>
                <w:rFonts w:eastAsia="Times New Roman"/>
                <w:b/>
                <w:bCs/>
                <w:color w:val="FFFFFF" w:themeColor="background1"/>
                <w:sz w:val="18"/>
                <w:szCs w:val="18"/>
              </w:rPr>
            </w:pPr>
            <w:r w:rsidRPr="00DA14FB">
              <w:rPr>
                <w:b/>
                <w:bCs/>
                <w:color w:val="FFFFFF" w:themeColor="background1"/>
                <w:sz w:val="18"/>
                <w:szCs w:val="18"/>
              </w:rPr>
              <w:t>Responses</w:t>
            </w:r>
          </w:p>
        </w:tc>
        <w:tc>
          <w:tcPr>
            <w:tcW w:w="3090" w:type="dxa"/>
            <w:tcBorders>
              <w:top w:val="single" w:sz="4" w:space="0" w:color="auto"/>
              <w:left w:val="single" w:sz="4" w:space="0" w:color="FFFFFF"/>
              <w:bottom w:val="single" w:sz="4" w:space="0" w:color="auto"/>
              <w:right w:val="single" w:sz="4" w:space="0" w:color="auto"/>
            </w:tcBorders>
            <w:shd w:val="clear" w:color="auto" w:fill="595959"/>
          </w:tcPr>
          <w:p w14:paraId="2A42D89A" w14:textId="77777777" w:rsidR="00DA14FB" w:rsidRPr="00DA14FB" w:rsidRDefault="00DA14FB" w:rsidP="00DA14FB">
            <w:pPr>
              <w:jc w:val="center"/>
              <w:rPr>
                <w:rFonts w:eastAsia="Times New Roman"/>
                <w:b/>
                <w:bCs/>
                <w:color w:val="FFFFFF" w:themeColor="background1"/>
                <w:sz w:val="18"/>
                <w:szCs w:val="18"/>
              </w:rPr>
            </w:pPr>
            <w:r w:rsidRPr="00DA14FB">
              <w:rPr>
                <w:b/>
                <w:bCs/>
                <w:color w:val="FFFFFF" w:themeColor="background1"/>
                <w:sz w:val="18"/>
                <w:szCs w:val="18"/>
              </w:rPr>
              <w:t>Document reference</w:t>
            </w:r>
          </w:p>
        </w:tc>
      </w:tr>
      <w:tr w:rsidR="00DA14FB" w:rsidRPr="00DA14FB" w14:paraId="3B736167" w14:textId="77777777" w:rsidTr="00F807FB">
        <w:tc>
          <w:tcPr>
            <w:tcW w:w="13609" w:type="dxa"/>
            <w:gridSpan w:val="3"/>
            <w:tcBorders>
              <w:top w:val="single" w:sz="4" w:space="0" w:color="auto"/>
              <w:left w:val="single" w:sz="4" w:space="0" w:color="auto"/>
              <w:bottom w:val="single" w:sz="4" w:space="0" w:color="auto"/>
              <w:right w:val="single" w:sz="4" w:space="0" w:color="auto"/>
            </w:tcBorders>
            <w:shd w:val="clear" w:color="auto" w:fill="D9D9D9"/>
          </w:tcPr>
          <w:p w14:paraId="79CFFEEA" w14:textId="77777777" w:rsidR="00DA14FB" w:rsidRPr="00DA14FB" w:rsidRDefault="00DA14FB" w:rsidP="00DA14FB">
            <w:pPr>
              <w:keepNext/>
              <w:tabs>
                <w:tab w:val="center" w:pos="5421"/>
                <w:tab w:val="left" w:pos="8020"/>
              </w:tabs>
              <w:rPr>
                <w:rFonts w:eastAsia="Times New Roman"/>
                <w:b/>
                <w:bCs/>
                <w:i/>
                <w:color w:val="FF0000"/>
                <w:sz w:val="18"/>
                <w:szCs w:val="18"/>
                <w:highlight w:val="yellow"/>
              </w:rPr>
            </w:pPr>
            <w:r w:rsidRPr="00DA14FB">
              <w:rPr>
                <w:rFonts w:eastAsia="Times New Roman"/>
                <w:b/>
                <w:bCs/>
                <w:i/>
                <w:sz w:val="18"/>
                <w:szCs w:val="18"/>
              </w:rPr>
              <w:t>GEF Council member USA, dtd. 16 May, 2016</w:t>
            </w:r>
          </w:p>
        </w:tc>
      </w:tr>
      <w:tr w:rsidR="00DA14FB" w:rsidRPr="00DA14FB" w14:paraId="64FC9777" w14:textId="77777777" w:rsidTr="00F807FB">
        <w:tc>
          <w:tcPr>
            <w:tcW w:w="4707" w:type="dxa"/>
            <w:tcBorders>
              <w:top w:val="single" w:sz="4" w:space="0" w:color="auto"/>
              <w:bottom w:val="single" w:sz="4" w:space="0" w:color="auto"/>
            </w:tcBorders>
            <w:shd w:val="clear" w:color="auto" w:fill="auto"/>
          </w:tcPr>
          <w:p w14:paraId="546C72C6" w14:textId="77777777" w:rsidR="00DA14FB" w:rsidRPr="00DA14FB" w:rsidRDefault="00DA14FB" w:rsidP="00DA14FB">
            <w:pPr>
              <w:rPr>
                <w:b/>
                <w:sz w:val="18"/>
                <w:szCs w:val="18"/>
              </w:rPr>
            </w:pPr>
            <w:r w:rsidRPr="00DA14FB">
              <w:rPr>
                <w:b/>
                <w:sz w:val="18"/>
                <w:szCs w:val="18"/>
                <w:shd w:val="clear" w:color="auto" w:fill="E7E6E6" w:themeFill="background2"/>
              </w:rPr>
              <w:t>The United States also requests to re-review the proposal at least four weeks before CEO endorsement:</w:t>
            </w:r>
          </w:p>
          <w:p w14:paraId="5F7C0546" w14:textId="77777777" w:rsidR="00DA14FB" w:rsidRPr="00DA14FB" w:rsidRDefault="00DA14FB" w:rsidP="00DA14FB">
            <w:pPr>
              <w:rPr>
                <w:sz w:val="18"/>
                <w:szCs w:val="18"/>
              </w:rPr>
            </w:pPr>
          </w:p>
          <w:p w14:paraId="33E3251F" w14:textId="77777777" w:rsidR="00DA14FB" w:rsidRPr="00DA14FB" w:rsidRDefault="00DA14FB" w:rsidP="00DA14FB">
            <w:pPr>
              <w:rPr>
                <w:b/>
                <w:sz w:val="18"/>
                <w:szCs w:val="18"/>
              </w:rPr>
            </w:pPr>
            <w:r w:rsidRPr="00DA14FB">
              <w:rPr>
                <w:b/>
                <w:sz w:val="18"/>
                <w:szCs w:val="18"/>
              </w:rPr>
              <w:t xml:space="preserve">Biodiversity </w:t>
            </w:r>
          </w:p>
          <w:p w14:paraId="2C13F62C" w14:textId="77777777" w:rsidR="00DA14FB" w:rsidRPr="00DA14FB" w:rsidRDefault="00DA14FB" w:rsidP="00DA14FB">
            <w:pPr>
              <w:rPr>
                <w:sz w:val="18"/>
                <w:szCs w:val="18"/>
              </w:rPr>
            </w:pPr>
          </w:p>
          <w:p w14:paraId="14D7BCA5" w14:textId="77777777" w:rsidR="00DA14FB" w:rsidRPr="00DA14FB" w:rsidRDefault="00DA14FB" w:rsidP="00DA14FB">
            <w:pPr>
              <w:rPr>
                <w:i/>
                <w:sz w:val="18"/>
                <w:szCs w:val="18"/>
              </w:rPr>
            </w:pPr>
            <w:r w:rsidRPr="00DA14FB">
              <w:rPr>
                <w:i/>
                <w:sz w:val="18"/>
                <w:szCs w:val="18"/>
              </w:rPr>
              <w:t>South Africa: Development of Value Chains for Products derived from Genetic Resources in Compliance with the Nagoya Protocol on Access and Benefit Sharing and the National Biodiversity Economy Strategy (UNDP, $6,390,000) GEF ID 9255</w:t>
            </w:r>
          </w:p>
          <w:p w14:paraId="336CC46F" w14:textId="77777777" w:rsidR="00DA14FB" w:rsidRPr="00DA14FB" w:rsidRDefault="00DA14FB" w:rsidP="00DA14FB">
            <w:pPr>
              <w:rPr>
                <w:sz w:val="18"/>
                <w:szCs w:val="18"/>
              </w:rPr>
            </w:pPr>
          </w:p>
          <w:p w14:paraId="6EB89C88" w14:textId="77777777" w:rsidR="00DA14FB" w:rsidRPr="00DA14FB" w:rsidRDefault="00DA14FB" w:rsidP="00DA14FB">
            <w:pPr>
              <w:rPr>
                <w:sz w:val="18"/>
                <w:szCs w:val="18"/>
              </w:rPr>
            </w:pPr>
            <w:r w:rsidRPr="00DA14FB">
              <w:rPr>
                <w:sz w:val="18"/>
                <w:szCs w:val="18"/>
              </w:rPr>
              <w:t xml:space="preserve">The United States requests to re-review this proposal at least four weeks before CEO endorsement to allow UNDP provide additional clarity as to what  the global  environmental benefits will be generated from funding this proposal.  </w:t>
            </w:r>
          </w:p>
          <w:p w14:paraId="3B59EED0" w14:textId="77777777" w:rsidR="00DA14FB" w:rsidRPr="00DA14FB" w:rsidRDefault="00DA14FB" w:rsidP="00DA14FB">
            <w:pPr>
              <w:rPr>
                <w:sz w:val="18"/>
                <w:szCs w:val="18"/>
              </w:rPr>
            </w:pPr>
          </w:p>
          <w:p w14:paraId="042B8080" w14:textId="77777777" w:rsidR="00DA14FB" w:rsidRPr="00DA14FB" w:rsidRDefault="00DA14FB" w:rsidP="00DA14FB">
            <w:pPr>
              <w:rPr>
                <w:sz w:val="18"/>
                <w:szCs w:val="18"/>
              </w:rPr>
            </w:pPr>
            <w:r w:rsidRPr="00DA14FB">
              <w:rPr>
                <w:sz w:val="18"/>
                <w:szCs w:val="18"/>
              </w:rPr>
              <w:t xml:space="preserve">Additionally, we urge the UNDP to consider the following technical comments: </w:t>
            </w:r>
          </w:p>
          <w:p w14:paraId="13ED674C" w14:textId="77777777" w:rsidR="00DA14FB" w:rsidRPr="00DA14FB" w:rsidRDefault="00DA14FB" w:rsidP="00DA14FB">
            <w:pPr>
              <w:rPr>
                <w:sz w:val="18"/>
                <w:szCs w:val="18"/>
              </w:rPr>
            </w:pPr>
          </w:p>
        </w:tc>
        <w:tc>
          <w:tcPr>
            <w:tcW w:w="5812" w:type="dxa"/>
            <w:tcBorders>
              <w:top w:val="single" w:sz="4" w:space="0" w:color="auto"/>
              <w:bottom w:val="single" w:sz="4" w:space="0" w:color="auto"/>
            </w:tcBorders>
            <w:shd w:val="clear" w:color="auto" w:fill="auto"/>
          </w:tcPr>
          <w:p w14:paraId="15A09C50"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The complete Agency Project Document (UNDP PRODOC) will be available for GEF Council circulation and comments prior to CEO Endorsement during the procedural period of four weeks. </w:t>
            </w:r>
          </w:p>
          <w:p w14:paraId="4D996A66" w14:textId="77777777" w:rsidR="00DA14FB" w:rsidRPr="00DA14FB" w:rsidRDefault="00DA14FB" w:rsidP="00DA14FB">
            <w:pPr>
              <w:shd w:val="clear" w:color="auto" w:fill="FFFFFF"/>
              <w:rPr>
                <w:rFonts w:eastAsia="Times New Roman"/>
                <w:sz w:val="18"/>
                <w:szCs w:val="18"/>
              </w:rPr>
            </w:pPr>
          </w:p>
          <w:p w14:paraId="1193B3E2"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UNDP remains available during that period to provide additional explanations on the project, if required. </w:t>
            </w:r>
          </w:p>
          <w:p w14:paraId="6A689CFF" w14:textId="77777777" w:rsidR="00DA14FB" w:rsidRPr="00DA14FB" w:rsidRDefault="00DA14FB" w:rsidP="00DA14FB">
            <w:pPr>
              <w:shd w:val="clear" w:color="auto" w:fill="FFFFFF"/>
              <w:rPr>
                <w:rFonts w:eastAsia="Times New Roman"/>
                <w:sz w:val="18"/>
                <w:szCs w:val="18"/>
              </w:rPr>
            </w:pPr>
          </w:p>
          <w:p w14:paraId="4A5BCFCF"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UNDP thanks the Council member from USA for the insightful, thorough and constructive comments. </w:t>
            </w:r>
          </w:p>
          <w:p w14:paraId="3F4004A0" w14:textId="77777777" w:rsidR="00DA14FB" w:rsidRPr="00DA14FB" w:rsidRDefault="00DA14FB" w:rsidP="00DA14FB">
            <w:pPr>
              <w:shd w:val="clear" w:color="auto" w:fill="FFFFFF"/>
              <w:rPr>
                <w:rFonts w:eastAsia="Times New Roman"/>
                <w:sz w:val="18"/>
                <w:szCs w:val="18"/>
              </w:rPr>
            </w:pPr>
          </w:p>
          <w:p w14:paraId="15FE5275"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The following specific answers are provided to USA’s comments:</w:t>
            </w:r>
          </w:p>
          <w:p w14:paraId="58AE0E4C" w14:textId="77777777" w:rsidR="00DA14FB" w:rsidRPr="00DA14FB" w:rsidRDefault="00DA14FB" w:rsidP="00DA14FB">
            <w:pPr>
              <w:rPr>
                <w:b/>
                <w:sz w:val="18"/>
                <w:szCs w:val="18"/>
              </w:rPr>
            </w:pPr>
          </w:p>
          <w:p w14:paraId="28675181" w14:textId="77777777" w:rsidR="00DA14FB" w:rsidRPr="00DA14FB" w:rsidRDefault="00DA14FB" w:rsidP="00DA14FB">
            <w:pPr>
              <w:rPr>
                <w:b/>
                <w:sz w:val="18"/>
                <w:szCs w:val="18"/>
              </w:rPr>
            </w:pPr>
          </w:p>
          <w:p w14:paraId="1EAE77D0" w14:textId="77777777" w:rsidR="00DA14FB" w:rsidRPr="00DA14FB" w:rsidRDefault="00DA14FB" w:rsidP="00DA14FB">
            <w:pPr>
              <w:rPr>
                <w:sz w:val="18"/>
                <w:szCs w:val="18"/>
              </w:rPr>
            </w:pPr>
          </w:p>
          <w:p w14:paraId="26373803" w14:textId="77777777" w:rsidR="00DA14FB" w:rsidRPr="00DA14FB" w:rsidRDefault="00DA14FB" w:rsidP="00DA14FB">
            <w:pPr>
              <w:rPr>
                <w:b/>
                <w:sz w:val="18"/>
                <w:szCs w:val="18"/>
              </w:rPr>
            </w:pPr>
          </w:p>
          <w:p w14:paraId="2F6C8F93" w14:textId="77777777" w:rsidR="00DA14FB" w:rsidRPr="00DA14FB" w:rsidRDefault="00DA14FB" w:rsidP="00DA14FB">
            <w:pPr>
              <w:rPr>
                <w:sz w:val="18"/>
                <w:szCs w:val="18"/>
                <w:lang w:val="en-ZA"/>
              </w:rPr>
            </w:pPr>
          </w:p>
          <w:p w14:paraId="72CCD4FD" w14:textId="77777777" w:rsidR="00DA14FB" w:rsidRPr="00DA14FB" w:rsidRDefault="00DA14FB" w:rsidP="00DA14FB">
            <w:pPr>
              <w:shd w:val="clear" w:color="auto" w:fill="FFFFFF"/>
              <w:rPr>
                <w:rFonts w:eastAsia="Times New Roman"/>
                <w:sz w:val="18"/>
                <w:szCs w:val="18"/>
              </w:rPr>
            </w:pPr>
          </w:p>
          <w:p w14:paraId="3713DEE7" w14:textId="77777777" w:rsidR="00DA14FB" w:rsidRPr="00DA14FB" w:rsidRDefault="00DA14FB" w:rsidP="00DA14FB">
            <w:pPr>
              <w:shd w:val="clear" w:color="auto" w:fill="FFFFFF"/>
              <w:rPr>
                <w:rFonts w:eastAsia="Times New Roman"/>
                <w:sz w:val="18"/>
                <w:szCs w:val="18"/>
              </w:rPr>
            </w:pPr>
          </w:p>
          <w:p w14:paraId="105B1A77" w14:textId="77777777" w:rsidR="00DA14FB" w:rsidRPr="00DA14FB" w:rsidRDefault="00DA14FB" w:rsidP="00DA14FB">
            <w:pPr>
              <w:shd w:val="clear" w:color="auto" w:fill="FFFFFF"/>
              <w:rPr>
                <w:rFonts w:eastAsia="Times New Roman"/>
                <w:sz w:val="18"/>
                <w:szCs w:val="18"/>
              </w:rPr>
            </w:pPr>
          </w:p>
          <w:p w14:paraId="1212F2D8" w14:textId="77777777" w:rsidR="00DA14FB" w:rsidRPr="00DA14FB" w:rsidRDefault="00DA14FB" w:rsidP="00DA14FB">
            <w:pPr>
              <w:shd w:val="clear" w:color="auto" w:fill="FFFFFF"/>
              <w:rPr>
                <w:rFonts w:eastAsia="Times New Roman"/>
                <w:sz w:val="18"/>
                <w:szCs w:val="18"/>
              </w:rPr>
            </w:pPr>
          </w:p>
        </w:tc>
        <w:tc>
          <w:tcPr>
            <w:tcW w:w="3090" w:type="dxa"/>
            <w:tcBorders>
              <w:top w:val="single" w:sz="4" w:space="0" w:color="auto"/>
              <w:bottom w:val="single" w:sz="4" w:space="0" w:color="auto"/>
            </w:tcBorders>
            <w:shd w:val="clear" w:color="auto" w:fill="auto"/>
          </w:tcPr>
          <w:p w14:paraId="7BFAF100" w14:textId="77777777" w:rsidR="00DA14FB" w:rsidRPr="00DA14FB" w:rsidRDefault="00DA14FB" w:rsidP="00DA14FB">
            <w:pPr>
              <w:shd w:val="clear" w:color="auto" w:fill="FFFFFF"/>
              <w:rPr>
                <w:rFonts w:eastAsia="Times New Roman"/>
                <w:sz w:val="18"/>
                <w:szCs w:val="18"/>
                <w:highlight w:val="yellow"/>
              </w:rPr>
            </w:pPr>
            <w:r w:rsidRPr="00DA14FB">
              <w:rPr>
                <w:rFonts w:eastAsia="Times New Roman"/>
                <w:sz w:val="18"/>
                <w:szCs w:val="18"/>
              </w:rPr>
              <w:t xml:space="preserve">As below. </w:t>
            </w:r>
          </w:p>
        </w:tc>
      </w:tr>
      <w:tr w:rsidR="00DA14FB" w:rsidRPr="00DA14FB" w14:paraId="06100B0A" w14:textId="77777777" w:rsidTr="00F807FB">
        <w:tc>
          <w:tcPr>
            <w:tcW w:w="4707" w:type="dxa"/>
            <w:tcBorders>
              <w:top w:val="single" w:sz="4" w:space="0" w:color="auto"/>
              <w:bottom w:val="single" w:sz="4" w:space="0" w:color="auto"/>
            </w:tcBorders>
            <w:shd w:val="clear" w:color="auto" w:fill="auto"/>
          </w:tcPr>
          <w:p w14:paraId="494BA3D8" w14:textId="77777777" w:rsidR="00DA14FB" w:rsidRPr="00DA14FB" w:rsidRDefault="00DA14FB" w:rsidP="00DA14FB">
            <w:pPr>
              <w:rPr>
                <w:sz w:val="18"/>
                <w:szCs w:val="18"/>
              </w:rPr>
            </w:pPr>
            <w:r w:rsidRPr="00DA14FB">
              <w:rPr>
                <w:sz w:val="18"/>
                <w:szCs w:val="18"/>
                <w:u w:val="single"/>
              </w:rPr>
              <w:t xml:space="preserve">1. This proposal focuses too much on the commercialization and development genetic resources as opposed to the conservation of biological diversity. </w:t>
            </w:r>
            <w:r w:rsidRPr="00DA14FB">
              <w:rPr>
                <w:sz w:val="18"/>
                <w:szCs w:val="18"/>
              </w:rPr>
              <w:t xml:space="preserve"> We recommend that this proposal be revised and the </w:t>
            </w:r>
            <w:r w:rsidRPr="00DA14FB">
              <w:rPr>
                <w:sz w:val="18"/>
                <w:szCs w:val="18"/>
                <w:u w:val="single"/>
              </w:rPr>
              <w:t>global environmental benefits be more clearly explained</w:t>
            </w:r>
            <w:r w:rsidRPr="00DA14FB">
              <w:rPr>
                <w:sz w:val="18"/>
                <w:szCs w:val="18"/>
              </w:rPr>
              <w:t xml:space="preserve">. We note that the Nagoya Protocol is intended to share benefits from utilization of genetic resources in order to . . . "contribute to the conservation of biological diversity and the sustainable use of its components"  (Objective 1 of NP).  It is </w:t>
            </w:r>
            <w:r w:rsidRPr="00DA14FB">
              <w:rPr>
                <w:sz w:val="18"/>
                <w:szCs w:val="18"/>
                <w:u w:val="single"/>
              </w:rPr>
              <w:t>not intended to help develop bioprospecting business and markets, nor is the GEF meant to provide funding to help support bioprospecting businesses</w:t>
            </w:r>
            <w:r w:rsidRPr="00DA14FB">
              <w:rPr>
                <w:sz w:val="18"/>
                <w:szCs w:val="18"/>
              </w:rPr>
              <w:t xml:space="preserve">.  Some areas of this proposal seems to expand the Nagoya Protocol’s mandate by applying ABS regimes to commodities, not genetic resources.  (e.g., references to food flavorings and oils on page 6, production of honey described in page 14). </w:t>
            </w:r>
          </w:p>
          <w:p w14:paraId="75D979B8" w14:textId="77777777" w:rsidR="00DA14FB" w:rsidRPr="00DA14FB" w:rsidRDefault="00DA14FB" w:rsidP="00DA14FB">
            <w:pPr>
              <w:rPr>
                <w:b/>
                <w:sz w:val="18"/>
                <w:szCs w:val="18"/>
                <w:shd w:val="clear" w:color="auto" w:fill="E7E6E6" w:themeFill="background2"/>
              </w:rPr>
            </w:pPr>
          </w:p>
        </w:tc>
        <w:tc>
          <w:tcPr>
            <w:tcW w:w="5812" w:type="dxa"/>
            <w:tcBorders>
              <w:top w:val="single" w:sz="4" w:space="0" w:color="auto"/>
              <w:bottom w:val="single" w:sz="4" w:space="0" w:color="auto"/>
            </w:tcBorders>
            <w:shd w:val="clear" w:color="auto" w:fill="auto"/>
          </w:tcPr>
          <w:p w14:paraId="331F8965" w14:textId="77777777" w:rsidR="00DA14FB" w:rsidRPr="00DA14FB" w:rsidRDefault="00DA14FB" w:rsidP="00DA14FB">
            <w:pPr>
              <w:rPr>
                <w:b/>
                <w:sz w:val="18"/>
                <w:szCs w:val="18"/>
              </w:rPr>
            </w:pPr>
            <w:r w:rsidRPr="00DA14FB">
              <w:rPr>
                <w:b/>
                <w:sz w:val="18"/>
                <w:szCs w:val="18"/>
              </w:rPr>
              <w:t xml:space="preserve">Response to Comments 1) </w:t>
            </w:r>
          </w:p>
          <w:p w14:paraId="5BE6C3C7" w14:textId="77777777" w:rsidR="00DA14FB" w:rsidRPr="00DA14FB" w:rsidRDefault="00DA14FB" w:rsidP="00DA14FB">
            <w:pPr>
              <w:rPr>
                <w:sz w:val="18"/>
                <w:szCs w:val="18"/>
              </w:rPr>
            </w:pPr>
            <w:r w:rsidRPr="00DA14FB">
              <w:rPr>
                <w:sz w:val="18"/>
                <w:szCs w:val="18"/>
              </w:rPr>
              <w:t xml:space="preserve">During the PPG stage, project Outcomes and Outputs had been critically reviewed. The results are reflected in the UNDP PRODOC. </w:t>
            </w:r>
          </w:p>
          <w:p w14:paraId="3EF18C33" w14:textId="77777777" w:rsidR="00DA14FB" w:rsidRPr="00DA14FB" w:rsidRDefault="00DA14FB" w:rsidP="00DA14FB">
            <w:pPr>
              <w:rPr>
                <w:sz w:val="18"/>
                <w:szCs w:val="18"/>
              </w:rPr>
            </w:pPr>
          </w:p>
          <w:p w14:paraId="539C5160" w14:textId="77777777" w:rsidR="00DA14FB" w:rsidRPr="00DA14FB" w:rsidRDefault="00DA14FB" w:rsidP="00DA14FB">
            <w:pPr>
              <w:rPr>
                <w:sz w:val="18"/>
                <w:szCs w:val="18"/>
              </w:rPr>
            </w:pPr>
            <w:r w:rsidRPr="00DA14FB">
              <w:rPr>
                <w:sz w:val="18"/>
                <w:szCs w:val="18"/>
              </w:rPr>
              <w:t xml:space="preserve">More specifically, both the content and the approach to Outputs, as they had been proposed at PIF stage, were thoroughly discussed among stakeholders during the PPG Inception Workshop. They were subsequently revised / reformulated.  </w:t>
            </w:r>
          </w:p>
          <w:p w14:paraId="2EEAA957" w14:textId="77777777" w:rsidR="00DA14FB" w:rsidRPr="00DA14FB" w:rsidRDefault="00DA14FB" w:rsidP="00DA14FB">
            <w:pPr>
              <w:shd w:val="clear" w:color="auto" w:fill="FFFFFF"/>
              <w:rPr>
                <w:rFonts w:eastAsia="Times New Roman"/>
                <w:sz w:val="18"/>
                <w:szCs w:val="18"/>
              </w:rPr>
            </w:pPr>
          </w:p>
          <w:p w14:paraId="7B6F43CC"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A clear focus on conservation and sustainability – in addition to ABS, and as part of it – was not sufficiently strong at PIF stage. This is now addressed. The global environmental benefits expected from the project have been more clarly defined and explained. For easier refererence, lookup Part II, A.1 (Project Description) further up, and under it, the following sub-sections:</w:t>
            </w:r>
          </w:p>
          <w:p w14:paraId="7688D71A" w14:textId="77777777" w:rsidR="00DA14FB" w:rsidRPr="00DA14FB" w:rsidRDefault="00DA14FB" w:rsidP="00A755BE">
            <w:pPr>
              <w:numPr>
                <w:ilvl w:val="0"/>
                <w:numId w:val="13"/>
              </w:numPr>
              <w:shd w:val="clear" w:color="auto" w:fill="FFFFFF"/>
              <w:rPr>
                <w:rFonts w:eastAsia="Times New Roman"/>
                <w:sz w:val="18"/>
                <w:szCs w:val="18"/>
              </w:rPr>
            </w:pPr>
            <w:r w:rsidRPr="00DA14FB">
              <w:rPr>
                <w:rFonts w:eastAsia="Times New Roman"/>
                <w:sz w:val="18"/>
                <w:szCs w:val="18"/>
                <w:highlight w:val="yellow"/>
              </w:rPr>
              <w:t>Overview of What Changed since PIF Stage</w:t>
            </w:r>
          </w:p>
          <w:p w14:paraId="7AB0F328" w14:textId="77777777" w:rsidR="00DA14FB" w:rsidRPr="00DA14FB" w:rsidRDefault="00DA14FB" w:rsidP="00A755BE">
            <w:pPr>
              <w:numPr>
                <w:ilvl w:val="0"/>
                <w:numId w:val="13"/>
              </w:numPr>
              <w:shd w:val="clear" w:color="auto" w:fill="FFFFFF"/>
              <w:rPr>
                <w:rFonts w:eastAsia="Times New Roman"/>
                <w:sz w:val="18"/>
                <w:szCs w:val="18"/>
              </w:rPr>
            </w:pPr>
            <w:r w:rsidRPr="00DA14FB">
              <w:rPr>
                <w:rFonts w:eastAsia="Times New Roman"/>
                <w:sz w:val="18"/>
                <w:szCs w:val="18"/>
                <w:highlight w:val="yellow"/>
              </w:rPr>
              <w:t>Comments at CEO Endorsement Stage</w:t>
            </w:r>
          </w:p>
          <w:p w14:paraId="716D4954" w14:textId="77777777" w:rsidR="00DA14FB" w:rsidRPr="00DA14FB" w:rsidRDefault="00DA14FB" w:rsidP="00A755BE">
            <w:pPr>
              <w:numPr>
                <w:ilvl w:val="0"/>
                <w:numId w:val="13"/>
              </w:numPr>
              <w:shd w:val="clear" w:color="auto" w:fill="FFFFFF"/>
              <w:rPr>
                <w:rFonts w:eastAsia="Times New Roman"/>
                <w:sz w:val="18"/>
                <w:szCs w:val="18"/>
              </w:rPr>
            </w:pPr>
            <w:r w:rsidRPr="00DA14FB">
              <w:rPr>
                <w:rFonts w:eastAsia="Times New Roman"/>
                <w:sz w:val="18"/>
                <w:szCs w:val="18"/>
              </w:rPr>
              <w:t xml:space="preserve">Sub-section #4) Incremental cost reasoning and expected contributions from the baseline, the GEF TF and co-financing; and </w:t>
            </w:r>
          </w:p>
          <w:p w14:paraId="08A308D7" w14:textId="77777777" w:rsidR="00DA14FB" w:rsidRPr="00DA14FB" w:rsidRDefault="00DA14FB" w:rsidP="00A755BE">
            <w:pPr>
              <w:numPr>
                <w:ilvl w:val="0"/>
                <w:numId w:val="13"/>
              </w:numPr>
              <w:shd w:val="clear" w:color="auto" w:fill="FFFFFF"/>
              <w:rPr>
                <w:rFonts w:eastAsia="Times New Roman"/>
                <w:sz w:val="18"/>
                <w:szCs w:val="18"/>
              </w:rPr>
            </w:pPr>
            <w:r w:rsidRPr="00DA14FB">
              <w:rPr>
                <w:rFonts w:eastAsia="Times New Roman"/>
                <w:sz w:val="18"/>
                <w:szCs w:val="18"/>
              </w:rPr>
              <w:t>Sub-section #5) Global environmental benefits (GEFTF)</w:t>
            </w:r>
          </w:p>
          <w:p w14:paraId="7196D42E" w14:textId="77777777" w:rsidR="00DA14FB" w:rsidRPr="00DA14FB" w:rsidRDefault="00DA14FB" w:rsidP="00DA14FB">
            <w:pPr>
              <w:shd w:val="clear" w:color="auto" w:fill="FFFFFF"/>
              <w:rPr>
                <w:rFonts w:eastAsia="Times New Roman"/>
                <w:sz w:val="18"/>
                <w:szCs w:val="18"/>
              </w:rPr>
            </w:pPr>
          </w:p>
          <w:p w14:paraId="4256CBC4"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UNDP wishes to clarify that this GEF project will not necessarily support ‘bioprospecting businesses or markets’ as such – at least not through an excessive or inadequate focus on the commercialization aspect or on the development genetic resources for the sake of profit-seeking only. Clearly, the project focus is on ABS and this has guided the selection of value chains that constitute project pilots, as well as systemic ABS measures, where capacity building for Nagoya Protocol implementation is on focus. </w:t>
            </w:r>
          </w:p>
          <w:p w14:paraId="16D3FD24" w14:textId="77777777" w:rsidR="00DA14FB" w:rsidRPr="00DA14FB" w:rsidRDefault="00DA14FB" w:rsidP="00DA14FB">
            <w:pPr>
              <w:shd w:val="clear" w:color="auto" w:fill="FFFFFF"/>
              <w:rPr>
                <w:rFonts w:eastAsia="Times New Roman"/>
                <w:sz w:val="18"/>
                <w:szCs w:val="18"/>
              </w:rPr>
            </w:pPr>
          </w:p>
          <w:p w14:paraId="5DA306DF"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Hence, the approach to value chain strengthening is entirely focused on their contribution to the equitable sharing of benefits and the conservation of biodiversity – and this is not in opposition to the latter. Conservation is part and parcel of the project strategies and activities, as stressed in the content of sections mentioned further up. </w:t>
            </w:r>
          </w:p>
          <w:p w14:paraId="524B8D13" w14:textId="77777777" w:rsidR="00DA14FB" w:rsidRPr="00DA14FB" w:rsidRDefault="00DA14FB" w:rsidP="00DA14FB">
            <w:pPr>
              <w:shd w:val="clear" w:color="auto" w:fill="FFFFFF"/>
              <w:rPr>
                <w:rFonts w:eastAsia="Times New Roman"/>
                <w:sz w:val="18"/>
                <w:szCs w:val="18"/>
              </w:rPr>
            </w:pPr>
          </w:p>
          <w:p w14:paraId="376FF99B"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At the same time, viable economic activities are key in order to generate benefits. This is the entry point to Research &amp; Development carried out in accordance with the definition of utilization of genetic resources of the Nagoya Protocol and the domestic trade aspect related to value chains of bioprospecting, where the GEF increment is meant to make a difference for ABS and conservation. </w:t>
            </w:r>
          </w:p>
          <w:p w14:paraId="5DC771C5" w14:textId="77777777" w:rsidR="00DA14FB" w:rsidRPr="00DA14FB" w:rsidRDefault="00DA14FB" w:rsidP="00DA14FB">
            <w:pPr>
              <w:shd w:val="clear" w:color="auto" w:fill="FFFFFF"/>
              <w:rPr>
                <w:rFonts w:eastAsia="Times New Roman"/>
                <w:sz w:val="18"/>
                <w:szCs w:val="18"/>
              </w:rPr>
            </w:pPr>
          </w:p>
          <w:p w14:paraId="476470D3" w14:textId="77777777" w:rsidR="00DA14FB" w:rsidRPr="00DA14FB" w:rsidRDefault="00DA14FB" w:rsidP="00DA14FB">
            <w:pPr>
              <w:shd w:val="clear" w:color="auto" w:fill="FFFFFF"/>
              <w:rPr>
                <w:rFonts w:eastAsia="Times New Roman"/>
                <w:sz w:val="18"/>
                <w:szCs w:val="18"/>
                <w:highlight w:val="yellow"/>
              </w:rPr>
            </w:pPr>
            <w:r w:rsidRPr="00DA14FB">
              <w:rPr>
                <w:rFonts w:eastAsia="Times New Roman"/>
                <w:sz w:val="18"/>
                <w:szCs w:val="18"/>
                <w:highlight w:val="yellow"/>
              </w:rPr>
              <w:t xml:space="preserve">As stated in Strategy Section of the UNDP PRODOC the following Global Environmental Benefits are going to be generated: </w:t>
            </w:r>
          </w:p>
          <w:p w14:paraId="73493BD2" w14:textId="77777777" w:rsidR="00DA14FB" w:rsidRPr="00DA14FB" w:rsidRDefault="00DA14FB" w:rsidP="00DA14FB">
            <w:pPr>
              <w:shd w:val="clear" w:color="auto" w:fill="FFFFFF"/>
              <w:rPr>
                <w:rFonts w:eastAsia="Times New Roman"/>
                <w:sz w:val="18"/>
                <w:szCs w:val="18"/>
                <w:highlight w:val="yellow"/>
              </w:rPr>
            </w:pPr>
          </w:p>
          <w:p w14:paraId="5B88DA14" w14:textId="77777777" w:rsidR="00DA14FB" w:rsidRPr="00DA14FB" w:rsidRDefault="00DA14FB" w:rsidP="00A755BE">
            <w:pPr>
              <w:numPr>
                <w:ilvl w:val="0"/>
                <w:numId w:val="61"/>
              </w:numPr>
              <w:autoSpaceDE w:val="0"/>
              <w:autoSpaceDN w:val="0"/>
              <w:adjustRightInd w:val="0"/>
              <w:rPr>
                <w:rFonts w:eastAsia="Times New Roman"/>
                <w:sz w:val="18"/>
                <w:szCs w:val="18"/>
                <w:highlight w:val="yellow"/>
              </w:rPr>
            </w:pPr>
            <w:r w:rsidRPr="00DA14FB">
              <w:rPr>
                <w:rFonts w:eastAsia="Times New Roman"/>
                <w:sz w:val="18"/>
                <w:szCs w:val="18"/>
                <w:highlight w:val="yellow"/>
              </w:rPr>
              <w:t xml:space="preserve">“The conservation of biodiversity and the sustainable use of its components, including: </w:t>
            </w:r>
          </w:p>
          <w:p w14:paraId="2C231599" w14:textId="77777777" w:rsidR="00DA14FB" w:rsidRPr="00DA14FB" w:rsidRDefault="00DA14FB" w:rsidP="00A755BE">
            <w:pPr>
              <w:numPr>
                <w:ilvl w:val="0"/>
                <w:numId w:val="60"/>
              </w:numPr>
              <w:autoSpaceDE w:val="0"/>
              <w:autoSpaceDN w:val="0"/>
              <w:adjustRightInd w:val="0"/>
              <w:rPr>
                <w:rFonts w:eastAsia="Times New Roman"/>
                <w:sz w:val="18"/>
                <w:szCs w:val="18"/>
                <w:highlight w:val="yellow"/>
              </w:rPr>
            </w:pPr>
            <w:r w:rsidRPr="00DA14FB">
              <w:rPr>
                <w:rFonts w:eastAsia="Times New Roman"/>
                <w:sz w:val="18"/>
                <w:szCs w:val="18"/>
                <w:highlight w:val="yellow"/>
              </w:rPr>
              <w:t>species management measures (</w:t>
            </w:r>
            <w:r w:rsidRPr="00DA14FB">
              <w:rPr>
                <w:rFonts w:eastAsia="Times New Roman"/>
                <w:i/>
                <w:sz w:val="18"/>
                <w:szCs w:val="18"/>
                <w:highlight w:val="yellow"/>
              </w:rPr>
              <w:t>Siphonochilus aethiopicus</w:t>
            </w:r>
            <w:r w:rsidRPr="00DA14FB">
              <w:rPr>
                <w:rFonts w:eastAsia="Times New Roman"/>
                <w:sz w:val="18"/>
                <w:szCs w:val="18"/>
                <w:highlight w:val="yellow"/>
              </w:rPr>
              <w:t xml:space="preserve"> African ginger in particular, given the level of threat) </w:t>
            </w:r>
          </w:p>
          <w:p w14:paraId="59004A60" w14:textId="77777777" w:rsidR="00DA14FB" w:rsidRPr="00DA14FB" w:rsidRDefault="00DA14FB" w:rsidP="00A755BE">
            <w:pPr>
              <w:numPr>
                <w:ilvl w:val="0"/>
                <w:numId w:val="60"/>
              </w:numPr>
              <w:autoSpaceDE w:val="0"/>
              <w:autoSpaceDN w:val="0"/>
              <w:adjustRightInd w:val="0"/>
              <w:rPr>
                <w:rFonts w:eastAsia="Times New Roman"/>
                <w:sz w:val="18"/>
                <w:szCs w:val="18"/>
                <w:highlight w:val="yellow"/>
              </w:rPr>
            </w:pPr>
            <w:r w:rsidRPr="00DA14FB">
              <w:rPr>
                <w:rFonts w:eastAsia="Times New Roman"/>
                <w:sz w:val="18"/>
                <w:szCs w:val="18"/>
                <w:highlight w:val="yellow"/>
              </w:rPr>
              <w:t xml:space="preserve">of habitats that harbour key bioprospecting resources, such as Pelargonium sidoides and Aloe ferox through landscape-level management; </w:t>
            </w:r>
          </w:p>
          <w:p w14:paraId="7B321CC3" w14:textId="77777777" w:rsidR="00DA14FB" w:rsidRPr="00DA14FB" w:rsidRDefault="00DA14FB" w:rsidP="00A755BE">
            <w:pPr>
              <w:numPr>
                <w:ilvl w:val="0"/>
                <w:numId w:val="60"/>
              </w:numPr>
              <w:autoSpaceDE w:val="0"/>
              <w:autoSpaceDN w:val="0"/>
              <w:adjustRightInd w:val="0"/>
              <w:rPr>
                <w:rFonts w:eastAsia="Times New Roman"/>
                <w:sz w:val="18"/>
                <w:szCs w:val="18"/>
                <w:highlight w:val="yellow"/>
              </w:rPr>
            </w:pPr>
            <w:r w:rsidRPr="00DA14FB">
              <w:rPr>
                <w:rFonts w:eastAsia="Times New Roman"/>
                <w:sz w:val="18"/>
                <w:szCs w:val="18"/>
                <w:highlight w:val="yellow"/>
              </w:rPr>
              <w:t>of gene-pools of a variety of species used in bioprospecting value chains among them Devil’s Claw (</w:t>
            </w:r>
            <w:r w:rsidRPr="00DA14FB">
              <w:rPr>
                <w:rFonts w:eastAsia="Times New Roman"/>
                <w:i/>
                <w:sz w:val="18"/>
                <w:szCs w:val="18"/>
                <w:highlight w:val="yellow"/>
              </w:rPr>
              <w:t>Harpagophytum procumbens</w:t>
            </w:r>
            <w:r w:rsidRPr="00DA14FB">
              <w:rPr>
                <w:rFonts w:eastAsia="Times New Roman"/>
                <w:sz w:val="18"/>
                <w:szCs w:val="18"/>
                <w:highlight w:val="yellow"/>
              </w:rPr>
              <w:t xml:space="preserve">); Kanna (or Kougoed, </w:t>
            </w:r>
            <w:r w:rsidRPr="00DA14FB">
              <w:rPr>
                <w:rFonts w:eastAsia="Times New Roman"/>
                <w:i/>
                <w:sz w:val="18"/>
                <w:szCs w:val="18"/>
                <w:highlight w:val="yellow"/>
              </w:rPr>
              <w:t>Sceletium tortuosum</w:t>
            </w:r>
            <w:r w:rsidRPr="00DA14FB">
              <w:rPr>
                <w:rFonts w:eastAsia="Times New Roman"/>
                <w:sz w:val="18"/>
                <w:szCs w:val="18"/>
                <w:highlight w:val="yellow"/>
              </w:rPr>
              <w:t>) and Cancer Bush (</w:t>
            </w:r>
            <w:r w:rsidRPr="00DA14FB">
              <w:rPr>
                <w:rFonts w:eastAsia="Times New Roman"/>
                <w:i/>
                <w:sz w:val="18"/>
                <w:szCs w:val="18"/>
                <w:highlight w:val="yellow"/>
              </w:rPr>
              <w:t>Sutherlandia frutescen</w:t>
            </w:r>
            <w:r w:rsidRPr="00DA14FB">
              <w:rPr>
                <w:rFonts w:eastAsia="Times New Roman"/>
                <w:sz w:val="18"/>
                <w:szCs w:val="18"/>
                <w:highlight w:val="yellow"/>
              </w:rPr>
              <w:t>s) – but also of Honeybush (</w:t>
            </w:r>
            <w:r w:rsidRPr="00DA14FB">
              <w:rPr>
                <w:rFonts w:eastAsia="Times New Roman"/>
                <w:i/>
                <w:sz w:val="18"/>
                <w:szCs w:val="18"/>
                <w:highlight w:val="yellow"/>
              </w:rPr>
              <w:t>Cyclopia spp.</w:t>
            </w:r>
            <w:r w:rsidRPr="00DA14FB">
              <w:rPr>
                <w:rFonts w:eastAsia="Times New Roman"/>
                <w:sz w:val="18"/>
                <w:szCs w:val="18"/>
                <w:highlight w:val="yellow"/>
              </w:rPr>
              <w:t>)</w:t>
            </w:r>
          </w:p>
          <w:p w14:paraId="4C866784" w14:textId="77777777" w:rsidR="00DA14FB" w:rsidRPr="00DA14FB" w:rsidRDefault="00DA14FB" w:rsidP="00A755BE">
            <w:pPr>
              <w:numPr>
                <w:ilvl w:val="0"/>
                <w:numId w:val="60"/>
              </w:numPr>
              <w:autoSpaceDE w:val="0"/>
              <w:autoSpaceDN w:val="0"/>
              <w:adjustRightInd w:val="0"/>
              <w:rPr>
                <w:rFonts w:eastAsia="Times New Roman"/>
                <w:sz w:val="18"/>
                <w:szCs w:val="18"/>
                <w:highlight w:val="yellow"/>
              </w:rPr>
            </w:pPr>
            <w:r w:rsidRPr="00DA14FB">
              <w:rPr>
                <w:rFonts w:eastAsia="Times New Roman"/>
                <w:sz w:val="18"/>
                <w:szCs w:val="18"/>
                <w:highlight w:val="yellow"/>
              </w:rPr>
              <w:t>Fair and equitable sharing of the benefits arising from the utilization of genetic resources, including by appropriate access to genetic resources, among them Rooibos (Aspalathus linearis) and the critically endangered African ginger (Siphonochilus aethiopicus)”.</w:t>
            </w:r>
          </w:p>
          <w:p w14:paraId="5B3E0466" w14:textId="77777777" w:rsidR="00DA14FB" w:rsidRPr="00DA14FB" w:rsidRDefault="00DA14FB" w:rsidP="00DA14FB">
            <w:pPr>
              <w:rPr>
                <w:sz w:val="18"/>
                <w:szCs w:val="18"/>
              </w:rPr>
            </w:pPr>
            <w:r w:rsidRPr="00DA14FB">
              <w:rPr>
                <w:sz w:val="18"/>
                <w:szCs w:val="18"/>
              </w:rPr>
              <w:t xml:space="preserve"> </w:t>
            </w:r>
          </w:p>
          <w:p w14:paraId="753BA7E6" w14:textId="77777777" w:rsidR="00DA14FB" w:rsidRPr="00DA14FB" w:rsidRDefault="00DA14FB" w:rsidP="00DA14FB">
            <w:pPr>
              <w:rPr>
                <w:sz w:val="18"/>
                <w:szCs w:val="18"/>
              </w:rPr>
            </w:pPr>
            <w:r w:rsidRPr="00DA14FB">
              <w:rPr>
                <w:sz w:val="18"/>
                <w:szCs w:val="18"/>
              </w:rPr>
              <w:t>Overall, through both pilots and systemic measures, the project will ensure that, whenever an indigenous plant species enters a bioprospecting value chain, the associated TK is respected with derived benefits more equitably shared, and that the commercial/profit-seeking aspect of the value-chains do not end up representing a threat to biodiversity and ecosystems.</w:t>
            </w:r>
          </w:p>
          <w:p w14:paraId="0CA52382" w14:textId="77777777" w:rsidR="00DA14FB" w:rsidRPr="00DA14FB" w:rsidRDefault="00DA14FB" w:rsidP="00DA14FB">
            <w:pPr>
              <w:rPr>
                <w:sz w:val="18"/>
                <w:szCs w:val="18"/>
              </w:rPr>
            </w:pPr>
          </w:p>
          <w:p w14:paraId="364FFCEE" w14:textId="77777777" w:rsidR="00DA14FB" w:rsidRPr="00DA14FB" w:rsidRDefault="00DA14FB" w:rsidP="00DA14FB">
            <w:pPr>
              <w:rPr>
                <w:sz w:val="18"/>
                <w:szCs w:val="18"/>
              </w:rPr>
            </w:pPr>
            <w:r w:rsidRPr="00DA14FB">
              <w:rPr>
                <w:sz w:val="18"/>
                <w:szCs w:val="18"/>
              </w:rPr>
              <w:t xml:space="preserve">In addition, the project’s focus is clearly on ABS and genetic resources -- and not on commodities. </w:t>
            </w:r>
          </w:p>
          <w:p w14:paraId="35A713F9" w14:textId="77777777" w:rsidR="00DA14FB" w:rsidRPr="00DA14FB" w:rsidRDefault="00DA14FB" w:rsidP="00DA14FB">
            <w:pPr>
              <w:rPr>
                <w:sz w:val="18"/>
                <w:szCs w:val="18"/>
              </w:rPr>
            </w:pPr>
          </w:p>
          <w:p w14:paraId="65B6054E" w14:textId="77777777" w:rsidR="00DA14FB" w:rsidRPr="00DA14FB" w:rsidRDefault="00DA14FB" w:rsidP="00DA14FB">
            <w:pPr>
              <w:rPr>
                <w:sz w:val="18"/>
                <w:szCs w:val="18"/>
              </w:rPr>
            </w:pPr>
            <w:r w:rsidRPr="00DA14FB">
              <w:rPr>
                <w:sz w:val="18"/>
                <w:szCs w:val="18"/>
              </w:rPr>
              <w:t>The PIF mentions food flavorings and oils on its page 6 because it is part of the definition of bioprospecting. Bioresources may have different uses and this needs to be taken into account, when a value chain is analyzed. This does not mean that the project will focus on commoditi</w:t>
            </w:r>
            <w:r w:rsidRPr="00DA14FB">
              <w:rPr>
                <w:sz w:val="18"/>
                <w:szCs w:val="18"/>
                <w:highlight w:val="yellow"/>
              </w:rPr>
              <w:t>es.</w:t>
            </w:r>
            <w:r w:rsidRPr="00DA14FB">
              <w:rPr>
                <w:sz w:val="18"/>
                <w:szCs w:val="18"/>
              </w:rPr>
              <w:t xml:space="preserve"> </w:t>
            </w:r>
          </w:p>
          <w:p w14:paraId="12F676FA" w14:textId="77777777" w:rsidR="00DA14FB" w:rsidRPr="00DA14FB" w:rsidRDefault="00DA14FB" w:rsidP="00DA14FB">
            <w:pPr>
              <w:rPr>
                <w:sz w:val="18"/>
                <w:szCs w:val="18"/>
              </w:rPr>
            </w:pPr>
          </w:p>
          <w:p w14:paraId="143F0F0B" w14:textId="77777777" w:rsidR="00DA14FB" w:rsidRPr="00DA14FB" w:rsidRDefault="00DA14FB" w:rsidP="00DA14FB">
            <w:pPr>
              <w:rPr>
                <w:sz w:val="18"/>
                <w:szCs w:val="18"/>
              </w:rPr>
            </w:pPr>
            <w:r w:rsidRPr="00DA14FB">
              <w:rPr>
                <w:sz w:val="18"/>
                <w:szCs w:val="18"/>
              </w:rPr>
              <w:t xml:space="preserve">In turn, bee products (which includes honey, but also bee wax, propolis and others) had been mentioned on page 14 of the PIF. This was meant only to show the importance of value addition, when it comes to </w:t>
            </w:r>
            <w:r w:rsidRPr="00DA14FB">
              <w:rPr>
                <w:noProof/>
                <w:sz w:val="18"/>
                <w:szCs w:val="18"/>
              </w:rPr>
              <w:t>retail value of final products</w:t>
            </w:r>
            <w:r w:rsidRPr="00DA14FB">
              <w:rPr>
                <w:sz w:val="18"/>
                <w:szCs w:val="18"/>
              </w:rPr>
              <w:t>.</w:t>
            </w:r>
          </w:p>
          <w:p w14:paraId="5230D1A4" w14:textId="77777777" w:rsidR="00DA14FB" w:rsidRPr="00DA14FB" w:rsidRDefault="00DA14FB" w:rsidP="00DA14FB">
            <w:pPr>
              <w:rPr>
                <w:sz w:val="18"/>
                <w:szCs w:val="18"/>
              </w:rPr>
            </w:pPr>
          </w:p>
          <w:p w14:paraId="35E766B5" w14:textId="77777777" w:rsidR="00DA14FB" w:rsidRPr="00DA14FB" w:rsidRDefault="00DA14FB" w:rsidP="00DA14FB">
            <w:pPr>
              <w:rPr>
                <w:sz w:val="18"/>
                <w:szCs w:val="18"/>
                <w:lang w:val="en-ZA"/>
              </w:rPr>
            </w:pPr>
            <w:r w:rsidRPr="00DA14FB">
              <w:rPr>
                <w:sz w:val="18"/>
                <w:szCs w:val="18"/>
              </w:rPr>
              <w:t xml:space="preserve">The focus of the project has been otherwise defined and narrowerd down to include only </w:t>
            </w:r>
            <w:r w:rsidRPr="00DA14FB">
              <w:rPr>
                <w:sz w:val="18"/>
                <w:szCs w:val="18"/>
                <w:lang w:val="en-ZA"/>
              </w:rPr>
              <w:t>indigenous plant species. An</w:t>
            </w:r>
            <w:r w:rsidRPr="00DA14FB">
              <w:rPr>
                <w:sz w:val="18"/>
                <w:szCs w:val="18"/>
              </w:rPr>
              <w:t xml:space="preserve"> </w:t>
            </w:r>
            <w:r w:rsidRPr="00DA14FB">
              <w:rPr>
                <w:sz w:val="18"/>
                <w:szCs w:val="18"/>
                <w:lang w:val="en-ZA"/>
              </w:rPr>
              <w:t xml:space="preserve">explicit reference to indigenous plant species was in fact included in the project objective, because it was deemed important to stress it. Bee prodocts were not among the value chains considered under the project. </w:t>
            </w:r>
          </w:p>
          <w:p w14:paraId="095BF756" w14:textId="77777777" w:rsidR="00DA14FB" w:rsidRPr="00DA14FB" w:rsidRDefault="00DA14FB" w:rsidP="00DA14FB">
            <w:pPr>
              <w:rPr>
                <w:sz w:val="18"/>
                <w:szCs w:val="18"/>
                <w:lang w:val="en-ZA"/>
              </w:rPr>
            </w:pPr>
          </w:p>
          <w:p w14:paraId="282C5FF5" w14:textId="77777777" w:rsidR="00DA14FB" w:rsidRPr="00DA14FB" w:rsidRDefault="00DA14FB" w:rsidP="00DA14FB">
            <w:pPr>
              <w:rPr>
                <w:sz w:val="18"/>
                <w:szCs w:val="18"/>
              </w:rPr>
            </w:pPr>
            <w:r w:rsidRPr="00DA14FB">
              <w:rPr>
                <w:sz w:val="18"/>
                <w:szCs w:val="18"/>
              </w:rPr>
              <w:t xml:space="preserve">Yet, it should be recognized that certain products, such as Rooibos e.g., may already constitute commodity due to international projection and an increased standardization in production that also seeks export markets. The Rooibos value chain is, by the way, targeted by the project, not with the aim of strengthening it as such, but for ensuring a fair and equitable benefit sharing between the San &amp; Khoi Traditional Council and the South African Rooibos Council. The fact that Rooibos is already (or is bound to become) a global commodity actually makes a compelling case for why issues of ABS would need to be properly addressed through Research and Development for the development of an ABS product in the value chain. This is the project’s entry point in Output </w:t>
            </w:r>
            <w:r w:rsidRPr="00DA14FB">
              <w:rPr>
                <w:sz w:val="18"/>
                <w:szCs w:val="18"/>
                <w:highlight w:val="yellow"/>
              </w:rPr>
              <w:t>2.4 [renumbered]</w:t>
            </w:r>
            <w:r w:rsidRPr="00DA14FB">
              <w:rPr>
                <w:sz w:val="18"/>
                <w:szCs w:val="18"/>
              </w:rPr>
              <w:t xml:space="preserve"> (on the Rooibos deal). </w:t>
            </w:r>
          </w:p>
          <w:p w14:paraId="4969F8F2" w14:textId="77777777" w:rsidR="00DA14FB" w:rsidRPr="00DA14FB" w:rsidRDefault="00DA14FB" w:rsidP="00DA14FB">
            <w:pPr>
              <w:shd w:val="clear" w:color="auto" w:fill="FFFFFF"/>
              <w:rPr>
                <w:rFonts w:eastAsia="Times New Roman"/>
                <w:sz w:val="18"/>
                <w:szCs w:val="18"/>
              </w:rPr>
            </w:pPr>
          </w:p>
        </w:tc>
        <w:tc>
          <w:tcPr>
            <w:tcW w:w="3090" w:type="dxa"/>
            <w:tcBorders>
              <w:top w:val="single" w:sz="4" w:space="0" w:color="auto"/>
              <w:bottom w:val="single" w:sz="4" w:space="0" w:color="auto"/>
            </w:tcBorders>
            <w:shd w:val="clear" w:color="auto" w:fill="auto"/>
          </w:tcPr>
          <w:p w14:paraId="01802593"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Part I and II of this document. </w:t>
            </w:r>
          </w:p>
          <w:p w14:paraId="2C2E1AB9" w14:textId="77777777" w:rsidR="00DA14FB" w:rsidRPr="00DA14FB" w:rsidRDefault="00DA14FB" w:rsidP="00DA14FB">
            <w:pPr>
              <w:shd w:val="clear" w:color="auto" w:fill="FFFFFF"/>
              <w:rPr>
                <w:rFonts w:eastAsia="Times New Roman"/>
                <w:sz w:val="18"/>
                <w:szCs w:val="18"/>
              </w:rPr>
            </w:pPr>
          </w:p>
          <w:p w14:paraId="7FC3E606"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UNDP PRODOC Section IV. ‘Results and Partnerships’</w:t>
            </w:r>
          </w:p>
          <w:p w14:paraId="195C7014" w14:textId="77777777" w:rsidR="00DA14FB" w:rsidRPr="00DA14FB" w:rsidRDefault="00DA14FB" w:rsidP="00DA14FB">
            <w:pPr>
              <w:shd w:val="clear" w:color="auto" w:fill="FFFFFF"/>
              <w:rPr>
                <w:rFonts w:eastAsia="Times New Roman"/>
                <w:sz w:val="18"/>
                <w:szCs w:val="18"/>
              </w:rPr>
            </w:pPr>
          </w:p>
          <w:p w14:paraId="0A445CC0"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highlight w:val="yellow"/>
              </w:rPr>
              <w:t>UNDP PRODOC, Section II ‘Development Challenge’ and III ‘Strategy’</w:t>
            </w:r>
          </w:p>
          <w:p w14:paraId="7BA6EF0A" w14:textId="77777777" w:rsidR="00DA14FB" w:rsidRPr="00DA14FB" w:rsidRDefault="00DA14FB" w:rsidP="00DA14FB">
            <w:pPr>
              <w:shd w:val="clear" w:color="auto" w:fill="FFFFFF"/>
              <w:rPr>
                <w:rFonts w:eastAsia="Times New Roman"/>
                <w:sz w:val="18"/>
                <w:szCs w:val="18"/>
                <w:highlight w:val="yellow"/>
              </w:rPr>
            </w:pPr>
          </w:p>
          <w:p w14:paraId="4E2D42CD"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UNDP PRODOC ANNEX X-3. Detailed description of project design: outputs and activities</w:t>
            </w:r>
          </w:p>
          <w:p w14:paraId="3968892A" w14:textId="77777777" w:rsidR="00DA14FB" w:rsidRPr="00DA14FB" w:rsidRDefault="00DA14FB" w:rsidP="00DA14FB">
            <w:pPr>
              <w:shd w:val="clear" w:color="auto" w:fill="FFFFFF"/>
              <w:rPr>
                <w:rFonts w:eastAsia="Times New Roman"/>
                <w:sz w:val="18"/>
                <w:szCs w:val="18"/>
              </w:rPr>
            </w:pPr>
          </w:p>
          <w:p w14:paraId="7A62F02A" w14:textId="77777777" w:rsidR="00DA14FB" w:rsidRPr="00DA14FB" w:rsidRDefault="00DA14FB" w:rsidP="00DA14FB">
            <w:pPr>
              <w:rPr>
                <w:sz w:val="18"/>
                <w:szCs w:val="18"/>
              </w:rPr>
            </w:pPr>
            <w:r w:rsidRPr="00DA14FB">
              <w:rPr>
                <w:sz w:val="18"/>
                <w:szCs w:val="18"/>
                <w:highlight w:val="yellow"/>
              </w:rPr>
              <w:t>UNDP PRODOC Box 9, Box 10 and Box 12.</w:t>
            </w:r>
          </w:p>
          <w:p w14:paraId="40A46847" w14:textId="77777777" w:rsidR="00DA14FB" w:rsidRPr="00DA14FB" w:rsidRDefault="00DA14FB" w:rsidP="00DA14FB">
            <w:pPr>
              <w:shd w:val="clear" w:color="auto" w:fill="FFFFFF"/>
              <w:rPr>
                <w:rFonts w:eastAsia="Times New Roman"/>
                <w:sz w:val="18"/>
                <w:szCs w:val="18"/>
              </w:rPr>
            </w:pPr>
          </w:p>
          <w:p w14:paraId="7E4150B8"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UNDP PRODOC Section IV. ‘Results and Partnerships’ and under it, PRODOC Table 6. The Project’s Incremental Reasoning</w:t>
            </w:r>
          </w:p>
          <w:p w14:paraId="2AC29663" w14:textId="77777777" w:rsidR="00DA14FB" w:rsidRPr="00DA14FB" w:rsidRDefault="00DA14FB" w:rsidP="00DA14FB">
            <w:pPr>
              <w:shd w:val="clear" w:color="auto" w:fill="FFFFFF"/>
              <w:rPr>
                <w:rFonts w:eastAsia="Times New Roman"/>
                <w:sz w:val="18"/>
                <w:szCs w:val="18"/>
              </w:rPr>
            </w:pPr>
          </w:p>
        </w:tc>
      </w:tr>
      <w:tr w:rsidR="00DA14FB" w:rsidRPr="00DA14FB" w14:paraId="0847831A" w14:textId="77777777" w:rsidTr="00F807FB">
        <w:tc>
          <w:tcPr>
            <w:tcW w:w="4707" w:type="dxa"/>
            <w:tcBorders>
              <w:top w:val="single" w:sz="4" w:space="0" w:color="auto"/>
              <w:bottom w:val="single" w:sz="4" w:space="0" w:color="auto"/>
            </w:tcBorders>
            <w:shd w:val="clear" w:color="auto" w:fill="auto"/>
          </w:tcPr>
          <w:p w14:paraId="30844584" w14:textId="77777777" w:rsidR="00DA14FB" w:rsidRPr="00DA14FB" w:rsidRDefault="00DA14FB" w:rsidP="00DA14FB">
            <w:pPr>
              <w:rPr>
                <w:sz w:val="18"/>
                <w:szCs w:val="18"/>
              </w:rPr>
            </w:pPr>
            <w:r w:rsidRPr="00DA14FB">
              <w:rPr>
                <w:sz w:val="18"/>
                <w:szCs w:val="18"/>
              </w:rPr>
              <w:t xml:space="preserve">  </w:t>
            </w:r>
          </w:p>
          <w:p w14:paraId="5D6BAC59" w14:textId="77777777" w:rsidR="00DA14FB" w:rsidRPr="00DA14FB" w:rsidRDefault="00DA14FB" w:rsidP="00DA14FB">
            <w:pPr>
              <w:rPr>
                <w:sz w:val="18"/>
                <w:szCs w:val="18"/>
              </w:rPr>
            </w:pPr>
            <w:r w:rsidRPr="00DA14FB">
              <w:rPr>
                <w:sz w:val="18"/>
                <w:szCs w:val="18"/>
              </w:rPr>
              <w:t xml:space="preserve">2. The proposal should make clear its definition of indigenous biological/genetic resources and explain why its charaterization of bioprospecting only includes these resources.  The Nagoya Protocol covers genetic resources and traditional knowledge associated with genetic resources; it does not distinguish “indigenous biological/genetic resources”.  The United States also questions the global environment benefit of “bioprospecting” and therefore the applicability of this proposal to the GEF mandate.  </w:t>
            </w:r>
          </w:p>
          <w:p w14:paraId="06BFB28B" w14:textId="77777777" w:rsidR="00DA14FB" w:rsidRPr="00DA14FB" w:rsidRDefault="00DA14FB" w:rsidP="00DA14FB">
            <w:pPr>
              <w:rPr>
                <w:b/>
                <w:sz w:val="18"/>
                <w:szCs w:val="18"/>
                <w:shd w:val="clear" w:color="auto" w:fill="E7E6E6" w:themeFill="background2"/>
              </w:rPr>
            </w:pPr>
          </w:p>
        </w:tc>
        <w:tc>
          <w:tcPr>
            <w:tcW w:w="5812" w:type="dxa"/>
            <w:tcBorders>
              <w:top w:val="single" w:sz="4" w:space="0" w:color="auto"/>
              <w:bottom w:val="single" w:sz="4" w:space="0" w:color="auto"/>
            </w:tcBorders>
            <w:shd w:val="clear" w:color="auto" w:fill="auto"/>
          </w:tcPr>
          <w:p w14:paraId="03313AAB" w14:textId="77777777" w:rsidR="00DA14FB" w:rsidRPr="00DA14FB" w:rsidRDefault="00DA14FB" w:rsidP="00DA14FB">
            <w:pPr>
              <w:rPr>
                <w:b/>
                <w:sz w:val="18"/>
                <w:szCs w:val="18"/>
              </w:rPr>
            </w:pPr>
            <w:r w:rsidRPr="00DA14FB">
              <w:rPr>
                <w:b/>
                <w:sz w:val="18"/>
                <w:szCs w:val="18"/>
              </w:rPr>
              <w:t xml:space="preserve">Response to Comment 2) </w:t>
            </w:r>
          </w:p>
          <w:p w14:paraId="12A46021" w14:textId="77777777" w:rsidR="00DA14FB" w:rsidRPr="00DA14FB" w:rsidRDefault="00DA14FB" w:rsidP="00DA14FB">
            <w:pPr>
              <w:rPr>
                <w:sz w:val="18"/>
                <w:szCs w:val="18"/>
              </w:rPr>
            </w:pPr>
          </w:p>
          <w:p w14:paraId="470899B2" w14:textId="77777777" w:rsidR="00DA14FB" w:rsidRPr="00DA14FB" w:rsidRDefault="00DA14FB" w:rsidP="00DA14FB">
            <w:pPr>
              <w:rPr>
                <w:sz w:val="18"/>
                <w:szCs w:val="18"/>
              </w:rPr>
            </w:pPr>
            <w:bookmarkStart w:id="27" w:name="_Hlk495327514"/>
            <w:r w:rsidRPr="00DA14FB">
              <w:rPr>
                <w:sz w:val="18"/>
                <w:szCs w:val="18"/>
              </w:rPr>
              <w:t xml:space="preserve">The project’s use of </w:t>
            </w:r>
            <w:r w:rsidRPr="00DA14FB">
              <w:rPr>
                <w:b/>
                <w:sz w:val="18"/>
                <w:szCs w:val="18"/>
              </w:rPr>
              <w:t>“indigenous”</w:t>
            </w:r>
            <w:r w:rsidRPr="00DA14FB">
              <w:rPr>
                <w:sz w:val="18"/>
                <w:szCs w:val="18"/>
              </w:rPr>
              <w:t xml:space="preserve"> genetic resources is consistent with the Nagoya Protocol’s use of the concept of </w:t>
            </w:r>
            <w:r w:rsidRPr="00DA14FB">
              <w:rPr>
                <w:b/>
                <w:sz w:val="18"/>
                <w:szCs w:val="18"/>
              </w:rPr>
              <w:t>“country of origin”</w:t>
            </w:r>
            <w:r w:rsidRPr="00DA14FB">
              <w:rPr>
                <w:sz w:val="18"/>
                <w:szCs w:val="18"/>
              </w:rPr>
              <w:t xml:space="preserve"> and minimizes the risk of using foreign/exotic genetic resources not covered by the access and benefit-sharing provisions (Articles 5 and 6) of the Nagoya Protocol. </w:t>
            </w:r>
          </w:p>
          <w:bookmarkEnd w:id="27"/>
          <w:p w14:paraId="2FFD2BFD" w14:textId="77777777" w:rsidR="00DA14FB" w:rsidRPr="00DA14FB" w:rsidRDefault="00DA14FB" w:rsidP="00DA14FB">
            <w:pPr>
              <w:rPr>
                <w:sz w:val="18"/>
                <w:szCs w:val="18"/>
              </w:rPr>
            </w:pPr>
          </w:p>
          <w:p w14:paraId="1E8D5916" w14:textId="77777777" w:rsidR="00DA14FB" w:rsidRPr="00DA14FB" w:rsidRDefault="00DA14FB" w:rsidP="00DA14FB">
            <w:pPr>
              <w:rPr>
                <w:sz w:val="18"/>
                <w:szCs w:val="18"/>
              </w:rPr>
            </w:pPr>
            <w:r w:rsidRPr="00DA14FB">
              <w:rPr>
                <w:sz w:val="18"/>
                <w:szCs w:val="18"/>
              </w:rPr>
              <w:t xml:space="preserve">Article 6 (Access to Genetic Resources) of the Nagoya Protocol states that “…access to genetic resources for their utilization shall be subject to the prior informed consent of the Party providing such resources that is the </w:t>
            </w:r>
            <w:r w:rsidRPr="00DA14FB">
              <w:rPr>
                <w:b/>
                <w:sz w:val="18"/>
                <w:szCs w:val="18"/>
              </w:rPr>
              <w:t>country of origin</w:t>
            </w:r>
            <w:r w:rsidRPr="00DA14FB">
              <w:rPr>
                <w:sz w:val="18"/>
                <w:szCs w:val="18"/>
              </w:rPr>
              <w:t xml:space="preserve"> of such resources…”. </w:t>
            </w:r>
          </w:p>
          <w:p w14:paraId="2F9F621B" w14:textId="77777777" w:rsidR="00DA14FB" w:rsidRPr="00DA14FB" w:rsidRDefault="00DA14FB" w:rsidP="00DA14FB">
            <w:pPr>
              <w:rPr>
                <w:sz w:val="18"/>
                <w:szCs w:val="18"/>
              </w:rPr>
            </w:pPr>
          </w:p>
          <w:p w14:paraId="108379BB" w14:textId="77777777" w:rsidR="00DA14FB" w:rsidRPr="00DA14FB" w:rsidRDefault="00DA14FB" w:rsidP="00DA14FB">
            <w:pPr>
              <w:rPr>
                <w:sz w:val="18"/>
                <w:szCs w:val="18"/>
              </w:rPr>
            </w:pPr>
            <w:r w:rsidRPr="00DA14FB">
              <w:rPr>
                <w:sz w:val="18"/>
                <w:szCs w:val="18"/>
              </w:rPr>
              <w:t>And Article 5  (Fair and Equitable Benefit-Sharing) states that “benefits</w:t>
            </w:r>
          </w:p>
          <w:p w14:paraId="1EE1BF32" w14:textId="77777777" w:rsidR="00DA14FB" w:rsidRPr="00DA14FB" w:rsidRDefault="00DA14FB" w:rsidP="00DA14FB">
            <w:pPr>
              <w:rPr>
                <w:sz w:val="18"/>
                <w:szCs w:val="18"/>
              </w:rPr>
            </w:pPr>
            <w:r w:rsidRPr="00DA14FB">
              <w:rPr>
                <w:sz w:val="18"/>
                <w:szCs w:val="18"/>
              </w:rPr>
              <w:t xml:space="preserve">arising from the utilization of genetic resources…shall be shared in a fair and equitable way with the Party providing such resources that is the </w:t>
            </w:r>
            <w:r w:rsidRPr="00DA14FB">
              <w:rPr>
                <w:b/>
                <w:sz w:val="18"/>
                <w:szCs w:val="18"/>
              </w:rPr>
              <w:t xml:space="preserve">country of origin </w:t>
            </w:r>
            <w:r w:rsidRPr="00DA14FB">
              <w:rPr>
                <w:sz w:val="18"/>
                <w:szCs w:val="18"/>
              </w:rPr>
              <w:t>of such resources…”.</w:t>
            </w:r>
          </w:p>
          <w:p w14:paraId="5570A6D9" w14:textId="77777777" w:rsidR="00DA14FB" w:rsidRPr="00DA14FB" w:rsidRDefault="00DA14FB" w:rsidP="00DA14FB">
            <w:pPr>
              <w:rPr>
                <w:sz w:val="18"/>
                <w:szCs w:val="18"/>
              </w:rPr>
            </w:pPr>
          </w:p>
          <w:p w14:paraId="5DBDA9D3" w14:textId="77777777" w:rsidR="00DA14FB" w:rsidRPr="00DA14FB" w:rsidRDefault="00DA14FB" w:rsidP="00DA14FB">
            <w:pPr>
              <w:rPr>
                <w:sz w:val="18"/>
                <w:szCs w:val="18"/>
              </w:rPr>
            </w:pPr>
            <w:r w:rsidRPr="00DA14FB">
              <w:rPr>
                <w:sz w:val="18"/>
                <w:szCs w:val="18"/>
                <w:highlight w:val="yellow"/>
                <w:lang w:val="en-ZA"/>
              </w:rPr>
              <w:t xml:space="preserve">Please refer to the response above </w:t>
            </w:r>
            <w:r w:rsidRPr="00DA14FB">
              <w:rPr>
                <w:sz w:val="18"/>
                <w:szCs w:val="18"/>
                <w:highlight w:val="yellow"/>
              </w:rPr>
              <w:t>f</w:t>
            </w:r>
            <w:r w:rsidRPr="00DA14FB">
              <w:rPr>
                <w:sz w:val="18"/>
                <w:szCs w:val="18"/>
                <w:highlight w:val="yellow"/>
                <w:lang w:val="en-ZA"/>
              </w:rPr>
              <w:t>or the description of Gloal Environmental Benefits that this project will bring about.</w:t>
            </w:r>
          </w:p>
          <w:p w14:paraId="5028D912" w14:textId="77777777" w:rsidR="00DA14FB" w:rsidRPr="00DA14FB" w:rsidRDefault="00DA14FB" w:rsidP="00DA14FB">
            <w:pPr>
              <w:rPr>
                <w:sz w:val="18"/>
                <w:szCs w:val="18"/>
                <w:lang w:val="en-ZA"/>
              </w:rPr>
            </w:pPr>
          </w:p>
        </w:tc>
        <w:tc>
          <w:tcPr>
            <w:tcW w:w="3090" w:type="dxa"/>
            <w:tcBorders>
              <w:top w:val="single" w:sz="4" w:space="0" w:color="auto"/>
              <w:bottom w:val="single" w:sz="4" w:space="0" w:color="auto"/>
            </w:tcBorders>
            <w:shd w:val="clear" w:color="auto" w:fill="auto"/>
          </w:tcPr>
          <w:p w14:paraId="4A1C6413"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Footnote 3 in the Project Document</w:t>
            </w:r>
          </w:p>
          <w:p w14:paraId="3E381341" w14:textId="77777777" w:rsidR="00DA14FB" w:rsidRPr="00DA14FB" w:rsidRDefault="00DA14FB" w:rsidP="00DA14FB">
            <w:pPr>
              <w:shd w:val="clear" w:color="auto" w:fill="FFFFFF"/>
              <w:rPr>
                <w:rFonts w:eastAsia="Times New Roman"/>
                <w:sz w:val="18"/>
                <w:szCs w:val="18"/>
              </w:rPr>
            </w:pPr>
          </w:p>
        </w:tc>
      </w:tr>
      <w:tr w:rsidR="00DA14FB" w:rsidRPr="00DA14FB" w14:paraId="470CAD81" w14:textId="77777777" w:rsidTr="00F807FB">
        <w:tc>
          <w:tcPr>
            <w:tcW w:w="4707" w:type="dxa"/>
            <w:tcBorders>
              <w:top w:val="single" w:sz="4" w:space="0" w:color="auto"/>
              <w:bottom w:val="single" w:sz="4" w:space="0" w:color="auto"/>
            </w:tcBorders>
            <w:shd w:val="clear" w:color="auto" w:fill="auto"/>
          </w:tcPr>
          <w:p w14:paraId="3A7D31CC" w14:textId="77777777" w:rsidR="00DA14FB" w:rsidRPr="00DA14FB" w:rsidRDefault="00DA14FB" w:rsidP="00DA14FB">
            <w:pPr>
              <w:rPr>
                <w:sz w:val="18"/>
                <w:szCs w:val="18"/>
              </w:rPr>
            </w:pPr>
          </w:p>
          <w:p w14:paraId="6FEC1F2C" w14:textId="77777777" w:rsidR="00DA14FB" w:rsidRPr="00DA14FB" w:rsidRDefault="00DA14FB" w:rsidP="00DA14FB">
            <w:pPr>
              <w:rPr>
                <w:sz w:val="18"/>
                <w:szCs w:val="18"/>
              </w:rPr>
            </w:pPr>
            <w:r w:rsidRPr="00DA14FB">
              <w:rPr>
                <w:sz w:val="18"/>
                <w:szCs w:val="18"/>
              </w:rPr>
              <w:t xml:space="preserve">3. One of the species included in this proposal is identified as critically endangered and extinct in one region.  We recommend that the proposal clarify how the project (and the bioprospecting of the species) will help protect this species instead of leading to overharvesting and further threat to the species.  </w:t>
            </w:r>
          </w:p>
          <w:p w14:paraId="5074C070" w14:textId="77777777" w:rsidR="00DA14FB" w:rsidRPr="00DA14FB" w:rsidRDefault="00DA14FB" w:rsidP="00DA14FB">
            <w:pPr>
              <w:rPr>
                <w:b/>
                <w:sz w:val="18"/>
                <w:szCs w:val="18"/>
                <w:shd w:val="clear" w:color="auto" w:fill="E7E6E6" w:themeFill="background2"/>
              </w:rPr>
            </w:pPr>
          </w:p>
        </w:tc>
        <w:tc>
          <w:tcPr>
            <w:tcW w:w="5812" w:type="dxa"/>
            <w:tcBorders>
              <w:top w:val="single" w:sz="4" w:space="0" w:color="auto"/>
              <w:bottom w:val="single" w:sz="4" w:space="0" w:color="auto"/>
            </w:tcBorders>
            <w:shd w:val="clear" w:color="auto" w:fill="auto"/>
          </w:tcPr>
          <w:p w14:paraId="2A07606E" w14:textId="77777777" w:rsidR="00DA14FB" w:rsidRPr="00DA14FB" w:rsidRDefault="00DA14FB" w:rsidP="00DA14FB">
            <w:pPr>
              <w:rPr>
                <w:sz w:val="18"/>
                <w:szCs w:val="18"/>
              </w:rPr>
            </w:pPr>
            <w:r w:rsidRPr="00DA14FB">
              <w:rPr>
                <w:b/>
                <w:sz w:val="18"/>
                <w:szCs w:val="18"/>
              </w:rPr>
              <w:t>Response to Comment 3)</w:t>
            </w:r>
          </w:p>
          <w:p w14:paraId="780B2A55" w14:textId="77777777" w:rsidR="00DA14FB" w:rsidRPr="00DA14FB" w:rsidRDefault="00DA14FB" w:rsidP="00DA14FB">
            <w:pPr>
              <w:rPr>
                <w:sz w:val="18"/>
                <w:szCs w:val="18"/>
              </w:rPr>
            </w:pPr>
          </w:p>
          <w:p w14:paraId="5F63FEEE" w14:textId="77777777" w:rsidR="00DA14FB" w:rsidRPr="00DA14FB" w:rsidRDefault="00DA14FB" w:rsidP="00DA14FB">
            <w:pPr>
              <w:rPr>
                <w:sz w:val="18"/>
                <w:szCs w:val="18"/>
              </w:rPr>
            </w:pPr>
            <w:r w:rsidRPr="00DA14FB">
              <w:rPr>
                <w:sz w:val="18"/>
                <w:szCs w:val="18"/>
              </w:rPr>
              <w:t xml:space="preserve">The baseline analysis for African ginger pointed out to possible solutions for securing the species gene pool through cultivation. ARC will lead those activities through Output 1.1 (on African Ginger cultivation). </w:t>
            </w:r>
          </w:p>
          <w:p w14:paraId="1A37DAA3" w14:textId="77777777" w:rsidR="00DA14FB" w:rsidRPr="00DA14FB" w:rsidRDefault="00DA14FB" w:rsidP="00DA14FB">
            <w:pPr>
              <w:rPr>
                <w:sz w:val="18"/>
                <w:szCs w:val="18"/>
              </w:rPr>
            </w:pPr>
          </w:p>
          <w:p w14:paraId="6BCB6173" w14:textId="77777777" w:rsidR="00DA14FB" w:rsidRPr="00DA14FB" w:rsidRDefault="00DA14FB" w:rsidP="00DA14FB">
            <w:pPr>
              <w:rPr>
                <w:sz w:val="18"/>
                <w:szCs w:val="18"/>
              </w:rPr>
            </w:pPr>
            <w:r w:rsidRPr="00DA14FB">
              <w:rPr>
                <w:sz w:val="18"/>
                <w:szCs w:val="18"/>
              </w:rPr>
              <w:t xml:space="preserve">Baseline studies also showed that almost a quarter (24%) of the natural distributional range for </w:t>
            </w:r>
            <w:r w:rsidRPr="00DA14FB">
              <w:rPr>
                <w:i/>
                <w:iCs/>
                <w:sz w:val="18"/>
                <w:szCs w:val="18"/>
              </w:rPr>
              <w:t xml:space="preserve">Siphonochilus aethiopicus </w:t>
            </w:r>
            <w:r w:rsidRPr="00DA14FB">
              <w:rPr>
                <w:sz w:val="18"/>
                <w:szCs w:val="18"/>
              </w:rPr>
              <w:t xml:space="preserve">falls within protected areas, of which more than half of the surface (i.e. some 5,000 ha) are non-consumption protected areas. See in particular PRODOC Annexure, Section IV, PPG STUDY: Plant Distribution Sheet # 1: African Ginger. </w:t>
            </w:r>
          </w:p>
          <w:p w14:paraId="7466687E" w14:textId="77777777" w:rsidR="00DA14FB" w:rsidRPr="00DA14FB" w:rsidRDefault="00DA14FB" w:rsidP="00DA14FB">
            <w:pPr>
              <w:rPr>
                <w:sz w:val="18"/>
                <w:szCs w:val="18"/>
              </w:rPr>
            </w:pPr>
          </w:p>
          <w:p w14:paraId="17C3A363" w14:textId="77777777" w:rsidR="00DA14FB" w:rsidRPr="00DA14FB" w:rsidRDefault="00DA14FB" w:rsidP="00DA14FB">
            <w:pPr>
              <w:rPr>
                <w:sz w:val="18"/>
                <w:szCs w:val="18"/>
              </w:rPr>
            </w:pPr>
            <w:r w:rsidRPr="00DA14FB">
              <w:rPr>
                <w:sz w:val="18"/>
                <w:szCs w:val="18"/>
              </w:rPr>
              <w:t xml:space="preserve">At the same time, during a PPG consultation process, a SANBI representative indicated the dire need to update the conservation status of African ginger. </w:t>
            </w:r>
          </w:p>
          <w:p w14:paraId="475FB8F3" w14:textId="77777777" w:rsidR="00DA14FB" w:rsidRPr="00DA14FB" w:rsidRDefault="00DA14FB" w:rsidP="00DA14FB">
            <w:pPr>
              <w:rPr>
                <w:sz w:val="18"/>
                <w:szCs w:val="18"/>
              </w:rPr>
            </w:pPr>
          </w:p>
          <w:p w14:paraId="3E470DA8" w14:textId="77777777" w:rsidR="00DA14FB" w:rsidRPr="00DA14FB" w:rsidRDefault="00DA14FB" w:rsidP="00DA14FB">
            <w:pPr>
              <w:rPr>
                <w:sz w:val="18"/>
                <w:szCs w:val="18"/>
              </w:rPr>
            </w:pPr>
            <w:r w:rsidRPr="00DA14FB">
              <w:rPr>
                <w:sz w:val="18"/>
                <w:szCs w:val="18"/>
              </w:rPr>
              <w:t xml:space="preserve">Furthermore, measures at the landscape level are also foreseen and can be implemented by ARC in Mpumalanga province, where the Center has a presence. Under Output 3.2 (Certification Scheme), the details of Act. #3, includes the following: </w:t>
            </w:r>
          </w:p>
          <w:p w14:paraId="46E3B588" w14:textId="77777777" w:rsidR="00DA14FB" w:rsidRPr="00DA14FB" w:rsidRDefault="00DA14FB" w:rsidP="00DA14FB">
            <w:pPr>
              <w:rPr>
                <w:sz w:val="18"/>
                <w:szCs w:val="18"/>
              </w:rPr>
            </w:pPr>
          </w:p>
          <w:p w14:paraId="28B7F188" w14:textId="77777777" w:rsidR="00DA14FB" w:rsidRPr="00DA14FB" w:rsidRDefault="00DA14FB" w:rsidP="00DA14FB">
            <w:pPr>
              <w:ind w:left="720"/>
              <w:rPr>
                <w:sz w:val="18"/>
                <w:szCs w:val="18"/>
              </w:rPr>
            </w:pPr>
            <w:r w:rsidRPr="00DA14FB">
              <w:rPr>
                <w:sz w:val="18"/>
                <w:szCs w:val="18"/>
              </w:rPr>
              <w:t xml:space="preserve">“Develop an approach to linking Biodiversity Management Plans (BMP) outputs to certification standards requirements […] The purpose would be to take BMP outputs relevant to certification </w:t>
            </w:r>
            <w:r w:rsidRPr="00DA14FB">
              <w:rPr>
                <w:sz w:val="18"/>
                <w:szCs w:val="18"/>
                <w:highlight w:val="yellow"/>
              </w:rPr>
              <w:t>requirements of SANBI</w:t>
            </w:r>
            <w:r w:rsidRPr="00DA14FB">
              <w:rPr>
                <w:sz w:val="18"/>
                <w:szCs w:val="18"/>
              </w:rPr>
              <w:t>. Work on conservation of the African ginger (Siphonochilus aethiopicus) will take precendece over other species and could serve as a pilot. Co-financing for the purpose may be sought, if the need be.”</w:t>
            </w:r>
          </w:p>
          <w:p w14:paraId="33B9C10E" w14:textId="77777777" w:rsidR="00DA14FB" w:rsidRPr="00DA14FB" w:rsidRDefault="00DA14FB" w:rsidP="00DA14FB">
            <w:pPr>
              <w:shd w:val="clear" w:color="auto" w:fill="FFFFFF"/>
              <w:rPr>
                <w:rFonts w:eastAsia="Times New Roman"/>
                <w:sz w:val="18"/>
                <w:szCs w:val="18"/>
              </w:rPr>
            </w:pPr>
          </w:p>
        </w:tc>
        <w:tc>
          <w:tcPr>
            <w:tcW w:w="3090" w:type="dxa"/>
            <w:tcBorders>
              <w:top w:val="single" w:sz="4" w:space="0" w:color="auto"/>
              <w:bottom w:val="single" w:sz="4" w:space="0" w:color="auto"/>
            </w:tcBorders>
            <w:shd w:val="clear" w:color="auto" w:fill="auto"/>
          </w:tcPr>
          <w:p w14:paraId="782FF6F9"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UNDP PRODOC ANNEX X-2. ‘Project Context &amp; Baseline: ABS frameworks &amp; Species-value-chain interactions’, and under it:</w:t>
            </w:r>
          </w:p>
          <w:p w14:paraId="632293D5"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 Subsection #2) </w:t>
            </w:r>
            <w:r w:rsidRPr="00DA14FB">
              <w:rPr>
                <w:rFonts w:eastAsia="Times New Roman"/>
                <w:sz w:val="18"/>
                <w:szCs w:val="18"/>
                <w:highlight w:val="yellow"/>
              </w:rPr>
              <w:t>Conservation and Social Benefits from Species Value-Chain interactions targeted by the Project</w:t>
            </w:r>
          </w:p>
          <w:p w14:paraId="408E4971"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Subsection #3) The Context of African Ginger agreement registration and cultivation</w:t>
            </w:r>
          </w:p>
          <w:p w14:paraId="2DA43F94" w14:textId="77777777" w:rsidR="00DA14FB" w:rsidRPr="00DA14FB" w:rsidRDefault="00DA14FB" w:rsidP="00DA14FB">
            <w:pPr>
              <w:shd w:val="clear" w:color="auto" w:fill="FFFFFF"/>
              <w:rPr>
                <w:rFonts w:eastAsia="Times New Roman"/>
                <w:sz w:val="18"/>
                <w:szCs w:val="18"/>
              </w:rPr>
            </w:pPr>
          </w:p>
          <w:p w14:paraId="1127EE34" w14:textId="77777777" w:rsidR="00DA14FB" w:rsidRPr="00DA14FB" w:rsidRDefault="00DA14FB" w:rsidP="00DA14FB">
            <w:pPr>
              <w:shd w:val="clear" w:color="auto" w:fill="FFFFFF"/>
              <w:rPr>
                <w:rFonts w:eastAsia="Times New Roman"/>
                <w:sz w:val="18"/>
                <w:szCs w:val="18"/>
              </w:rPr>
            </w:pPr>
          </w:p>
          <w:p w14:paraId="43EA07C6"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UNDP PRODOC ANNEX X-3. Detailed description of project design: outputs and activities: </w:t>
            </w:r>
          </w:p>
          <w:p w14:paraId="04390A54" w14:textId="77777777" w:rsidR="00DA14FB" w:rsidRPr="00DA14FB" w:rsidRDefault="00DA14FB" w:rsidP="00DA14FB">
            <w:pPr>
              <w:shd w:val="clear" w:color="auto" w:fill="FFFFFF"/>
              <w:rPr>
                <w:rFonts w:eastAsia="Times New Roman"/>
                <w:sz w:val="18"/>
                <w:szCs w:val="18"/>
              </w:rPr>
            </w:pPr>
          </w:p>
          <w:p w14:paraId="1B4DF25D" w14:textId="77777777" w:rsidR="00DA14FB" w:rsidRPr="00DA14FB" w:rsidRDefault="00DA14FB" w:rsidP="00DA14FB">
            <w:pPr>
              <w:shd w:val="clear" w:color="auto" w:fill="FFFFFF"/>
              <w:rPr>
                <w:rFonts w:eastAsia="Times New Roman"/>
                <w:sz w:val="18"/>
                <w:szCs w:val="18"/>
                <w:highlight w:val="yellow"/>
              </w:rPr>
            </w:pPr>
            <w:r w:rsidRPr="00DA14FB">
              <w:rPr>
                <w:rFonts w:eastAsia="Times New Roman"/>
                <w:sz w:val="18"/>
                <w:szCs w:val="18"/>
                <w:highlight w:val="yellow"/>
              </w:rPr>
              <w:t>Output 1.1) R&amp;D barriers linked to clinical studies and registration of African Ginger (Siphonochilus aethiopicus) as a bioresource to treat inflammatory and allergic diseases are systematically overcome in an ABS-compliant manner.</w:t>
            </w:r>
          </w:p>
          <w:p w14:paraId="185795F5" w14:textId="77777777" w:rsidR="00DA14FB" w:rsidRPr="00DA14FB" w:rsidRDefault="00DA14FB" w:rsidP="00DA14FB">
            <w:pPr>
              <w:shd w:val="clear" w:color="auto" w:fill="FFFFFF"/>
              <w:rPr>
                <w:rFonts w:eastAsia="Times New Roman"/>
                <w:sz w:val="18"/>
                <w:szCs w:val="18"/>
                <w:highlight w:val="yellow"/>
              </w:rPr>
            </w:pPr>
          </w:p>
          <w:p w14:paraId="73208602" w14:textId="77777777" w:rsidR="00DA14FB" w:rsidRPr="00DA14FB" w:rsidRDefault="00DA14FB" w:rsidP="00DA14FB">
            <w:pPr>
              <w:shd w:val="clear" w:color="auto" w:fill="FFFFFF"/>
              <w:rPr>
                <w:rFonts w:eastAsia="Times New Roman"/>
                <w:sz w:val="18"/>
                <w:szCs w:val="18"/>
                <w:highlight w:val="yellow"/>
              </w:rPr>
            </w:pPr>
            <w:r w:rsidRPr="00DA14FB">
              <w:rPr>
                <w:rFonts w:eastAsia="Times New Roman"/>
                <w:sz w:val="18"/>
                <w:szCs w:val="18"/>
                <w:highlight w:val="yellow"/>
              </w:rPr>
              <w:t>Output 3.2) A biotrade certification system for South Africa is developed in view of safeguarding biodiversity conservation within bioprospecting value chains</w:t>
            </w:r>
          </w:p>
          <w:p w14:paraId="41C1E8CC" w14:textId="77777777" w:rsidR="00DA14FB" w:rsidRPr="00DA14FB" w:rsidRDefault="00DA14FB" w:rsidP="00DA14FB">
            <w:pPr>
              <w:shd w:val="clear" w:color="auto" w:fill="FFFFFF"/>
              <w:rPr>
                <w:rFonts w:eastAsia="Times New Roman"/>
                <w:sz w:val="18"/>
                <w:szCs w:val="18"/>
                <w:highlight w:val="magenta"/>
              </w:rPr>
            </w:pPr>
          </w:p>
        </w:tc>
      </w:tr>
      <w:tr w:rsidR="00DA14FB" w:rsidRPr="00DA14FB" w14:paraId="04B96D39" w14:textId="77777777" w:rsidTr="00F807FB">
        <w:tc>
          <w:tcPr>
            <w:tcW w:w="4707" w:type="dxa"/>
            <w:tcBorders>
              <w:top w:val="single" w:sz="4" w:space="0" w:color="auto"/>
              <w:bottom w:val="single" w:sz="4" w:space="0" w:color="auto"/>
            </w:tcBorders>
            <w:shd w:val="clear" w:color="auto" w:fill="auto"/>
          </w:tcPr>
          <w:p w14:paraId="4C690E12" w14:textId="77777777" w:rsidR="00DA14FB" w:rsidRPr="00DA14FB" w:rsidRDefault="00DA14FB" w:rsidP="00DA14FB">
            <w:pPr>
              <w:rPr>
                <w:sz w:val="18"/>
                <w:szCs w:val="18"/>
              </w:rPr>
            </w:pPr>
          </w:p>
          <w:p w14:paraId="754DAB11" w14:textId="77777777" w:rsidR="00DA14FB" w:rsidRPr="00DA14FB" w:rsidRDefault="00DA14FB" w:rsidP="00DA14FB">
            <w:pPr>
              <w:rPr>
                <w:sz w:val="18"/>
                <w:szCs w:val="18"/>
              </w:rPr>
            </w:pPr>
            <w:r w:rsidRPr="00DA14FB">
              <w:rPr>
                <w:sz w:val="18"/>
                <w:szCs w:val="18"/>
              </w:rPr>
              <w:t xml:space="preserve">4. We question the appropriateness of including honey as an end product of the value chain development for Moringa oleifera, as honey is a commodity and not a genetic resource.  </w:t>
            </w:r>
          </w:p>
          <w:p w14:paraId="3FA8A5E9" w14:textId="77777777" w:rsidR="00DA14FB" w:rsidRPr="00DA14FB" w:rsidRDefault="00DA14FB" w:rsidP="00DA14FB">
            <w:pPr>
              <w:rPr>
                <w:b/>
                <w:sz w:val="18"/>
                <w:szCs w:val="18"/>
                <w:shd w:val="clear" w:color="auto" w:fill="E7E6E6" w:themeFill="background2"/>
              </w:rPr>
            </w:pPr>
          </w:p>
        </w:tc>
        <w:tc>
          <w:tcPr>
            <w:tcW w:w="5812" w:type="dxa"/>
            <w:tcBorders>
              <w:top w:val="single" w:sz="4" w:space="0" w:color="auto"/>
              <w:bottom w:val="single" w:sz="4" w:space="0" w:color="auto"/>
            </w:tcBorders>
            <w:shd w:val="clear" w:color="auto" w:fill="auto"/>
          </w:tcPr>
          <w:p w14:paraId="43F1A380" w14:textId="77777777" w:rsidR="00DA14FB" w:rsidRPr="00DA14FB" w:rsidRDefault="00DA14FB" w:rsidP="00DA14FB">
            <w:pPr>
              <w:rPr>
                <w:sz w:val="18"/>
                <w:szCs w:val="18"/>
              </w:rPr>
            </w:pPr>
            <w:r w:rsidRPr="00DA14FB">
              <w:rPr>
                <w:b/>
                <w:sz w:val="18"/>
                <w:szCs w:val="18"/>
              </w:rPr>
              <w:t>Response to Comment 4)</w:t>
            </w:r>
          </w:p>
          <w:p w14:paraId="281A46C2" w14:textId="77777777" w:rsidR="00DA14FB" w:rsidRPr="00DA14FB" w:rsidRDefault="00DA14FB" w:rsidP="00DA14FB">
            <w:pPr>
              <w:shd w:val="clear" w:color="auto" w:fill="FFFFFF"/>
              <w:rPr>
                <w:rFonts w:eastAsia="Times New Roman"/>
                <w:sz w:val="18"/>
                <w:szCs w:val="18"/>
              </w:rPr>
            </w:pPr>
          </w:p>
          <w:p w14:paraId="1319517A"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The value chain for species </w:t>
            </w:r>
            <w:r w:rsidRPr="00DA14FB">
              <w:rPr>
                <w:rFonts w:eastAsia="Times New Roman"/>
                <w:i/>
                <w:sz w:val="18"/>
                <w:szCs w:val="18"/>
              </w:rPr>
              <w:t>Moringa oleifera</w:t>
            </w:r>
            <w:r w:rsidRPr="00DA14FB">
              <w:rPr>
                <w:rFonts w:eastAsia="Times New Roman"/>
                <w:sz w:val="18"/>
                <w:szCs w:val="18"/>
              </w:rPr>
              <w:t xml:space="preserve"> will no longer be pursued under the project. </w:t>
            </w:r>
          </w:p>
          <w:p w14:paraId="4D57765C" w14:textId="77777777" w:rsidR="00DA14FB" w:rsidRPr="00DA14FB" w:rsidRDefault="00DA14FB" w:rsidP="00DA14FB">
            <w:pPr>
              <w:shd w:val="clear" w:color="auto" w:fill="FFFFFF"/>
              <w:rPr>
                <w:rFonts w:eastAsia="Times New Roman"/>
                <w:sz w:val="18"/>
                <w:szCs w:val="18"/>
              </w:rPr>
            </w:pPr>
          </w:p>
          <w:p w14:paraId="2F647460"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Along with the pursuit of other possible pilots, the work on </w:t>
            </w:r>
            <w:r w:rsidRPr="00DA14FB">
              <w:rPr>
                <w:rFonts w:eastAsia="Times New Roman"/>
                <w:i/>
                <w:sz w:val="18"/>
                <w:szCs w:val="18"/>
              </w:rPr>
              <w:t>Moringa oleifera</w:t>
            </w:r>
            <w:r w:rsidRPr="00DA14FB">
              <w:rPr>
                <w:rFonts w:eastAsia="Times New Roman"/>
                <w:sz w:val="18"/>
                <w:szCs w:val="18"/>
              </w:rPr>
              <w:t xml:space="preserve"> had been indicatively included at PIF stage, but as a possibility. The feasibility of project Outputs has been thoroughly explored during the PPG stage. </w:t>
            </w:r>
          </w:p>
          <w:p w14:paraId="3BD14F42" w14:textId="77777777" w:rsidR="00DA14FB" w:rsidRPr="00DA14FB" w:rsidRDefault="00DA14FB" w:rsidP="00DA14FB">
            <w:pPr>
              <w:shd w:val="clear" w:color="auto" w:fill="FFFFFF"/>
              <w:rPr>
                <w:rFonts w:eastAsia="Times New Roman"/>
                <w:sz w:val="18"/>
                <w:szCs w:val="18"/>
              </w:rPr>
            </w:pPr>
          </w:p>
          <w:p w14:paraId="67DA5C48"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The inclusion of activities involving a pilot with </w:t>
            </w:r>
            <w:r w:rsidRPr="00DA14FB">
              <w:rPr>
                <w:rFonts w:eastAsia="Times New Roman"/>
                <w:i/>
                <w:sz w:val="18"/>
                <w:szCs w:val="18"/>
              </w:rPr>
              <w:t>Moringa oleifera</w:t>
            </w:r>
            <w:r w:rsidRPr="00DA14FB">
              <w:rPr>
                <w:rFonts w:eastAsia="Times New Roman"/>
                <w:sz w:val="18"/>
                <w:szCs w:val="18"/>
              </w:rPr>
              <w:t xml:space="preserve"> was considered a less effective GEF investment at CEO Endorsement stage, given the amount of funding available, the time needed for producing results and the complexity of partnerships that are required for achieving results.  </w:t>
            </w:r>
          </w:p>
          <w:p w14:paraId="3F133709" w14:textId="77777777" w:rsidR="00DA14FB" w:rsidRPr="00DA14FB" w:rsidRDefault="00DA14FB" w:rsidP="00DA14FB">
            <w:pPr>
              <w:shd w:val="clear" w:color="auto" w:fill="FFFFFF"/>
              <w:rPr>
                <w:rFonts w:eastAsia="Times New Roman"/>
                <w:sz w:val="18"/>
                <w:szCs w:val="18"/>
              </w:rPr>
            </w:pPr>
          </w:p>
          <w:p w14:paraId="5F3317EE"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Other sepecies mentioned at PIF stage but no longer prioritised as pilots at CEO Endorsement stage include by the way </w:t>
            </w:r>
            <w:r w:rsidRPr="00DA14FB">
              <w:rPr>
                <w:rFonts w:eastAsia="Times New Roman"/>
                <w:i/>
                <w:sz w:val="18"/>
                <w:szCs w:val="18"/>
              </w:rPr>
              <w:t>Hoodia gordonii</w:t>
            </w:r>
            <w:r w:rsidRPr="00DA14FB">
              <w:rPr>
                <w:rFonts w:eastAsia="Times New Roman"/>
                <w:sz w:val="18"/>
                <w:szCs w:val="18"/>
              </w:rPr>
              <w:t xml:space="preserve">, </w:t>
            </w:r>
            <w:r w:rsidRPr="00DA14FB">
              <w:rPr>
                <w:rFonts w:eastAsia="Times New Roman"/>
                <w:i/>
                <w:sz w:val="18"/>
                <w:szCs w:val="18"/>
              </w:rPr>
              <w:t>Lippia Javanica</w:t>
            </w:r>
            <w:r w:rsidRPr="00DA14FB">
              <w:rPr>
                <w:rFonts w:eastAsia="Times New Roman"/>
                <w:sz w:val="18"/>
                <w:szCs w:val="18"/>
              </w:rPr>
              <w:t xml:space="preserve">, </w:t>
            </w:r>
            <w:r w:rsidRPr="00DA14FB">
              <w:rPr>
                <w:rFonts w:eastAsia="Times New Roman"/>
                <w:i/>
                <w:sz w:val="18"/>
                <w:szCs w:val="18"/>
              </w:rPr>
              <w:t>Euclea natalensis</w:t>
            </w:r>
            <w:r w:rsidRPr="00DA14FB">
              <w:rPr>
                <w:rFonts w:eastAsia="Times New Roman"/>
                <w:sz w:val="18"/>
                <w:szCs w:val="18"/>
              </w:rPr>
              <w:t xml:space="preserve">, </w:t>
            </w:r>
            <w:r w:rsidRPr="00DA14FB">
              <w:rPr>
                <w:rFonts w:eastAsia="Times New Roman"/>
                <w:i/>
                <w:sz w:val="18"/>
                <w:szCs w:val="18"/>
              </w:rPr>
              <w:t>Artemisia afra</w:t>
            </w:r>
            <w:r w:rsidRPr="00DA14FB">
              <w:rPr>
                <w:rFonts w:eastAsia="Times New Roman"/>
                <w:sz w:val="18"/>
                <w:szCs w:val="18"/>
              </w:rPr>
              <w:t xml:space="preserve"> and </w:t>
            </w:r>
            <w:r w:rsidRPr="00DA14FB">
              <w:rPr>
                <w:rFonts w:eastAsia="Times New Roman"/>
                <w:i/>
                <w:sz w:val="18"/>
                <w:szCs w:val="18"/>
              </w:rPr>
              <w:t>Myrothamnus flabellifolius</w:t>
            </w:r>
            <w:r w:rsidRPr="00DA14FB">
              <w:rPr>
                <w:rFonts w:eastAsia="Times New Roman"/>
                <w:sz w:val="18"/>
                <w:szCs w:val="18"/>
              </w:rPr>
              <w:t xml:space="preserve">. </w:t>
            </w:r>
          </w:p>
          <w:p w14:paraId="4629E020" w14:textId="77777777" w:rsidR="00DA14FB" w:rsidRPr="00DA14FB" w:rsidRDefault="00DA14FB" w:rsidP="00DA14FB">
            <w:pPr>
              <w:shd w:val="clear" w:color="auto" w:fill="FFFFFF"/>
              <w:rPr>
                <w:rFonts w:eastAsia="Times New Roman"/>
                <w:sz w:val="18"/>
                <w:szCs w:val="18"/>
              </w:rPr>
            </w:pPr>
          </w:p>
          <w:p w14:paraId="4F87FD39"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The mention of products containing honey, both at PIF stage and at CEO Endorsement stage, serves only to stress the importance of value addition in the project’s background description, when it comes to retail value of final products. See e.g. PRODOC Box 2. Key conclusions and highlights from the 2015 Scoping Study on Bioprospecting, from where we quote:</w:t>
            </w:r>
          </w:p>
          <w:p w14:paraId="2F0A4621" w14:textId="77777777" w:rsidR="00DA14FB" w:rsidRPr="00DA14FB" w:rsidRDefault="00DA14FB" w:rsidP="00DA14FB">
            <w:pPr>
              <w:shd w:val="clear" w:color="auto" w:fill="FFFFFF"/>
              <w:rPr>
                <w:rFonts w:eastAsia="Times New Roman"/>
                <w:sz w:val="18"/>
                <w:szCs w:val="18"/>
              </w:rPr>
            </w:pPr>
          </w:p>
          <w:p w14:paraId="38313256" w14:textId="77777777" w:rsidR="00DA14FB" w:rsidRPr="00DA14FB" w:rsidRDefault="00DA14FB" w:rsidP="00DA14FB">
            <w:pPr>
              <w:shd w:val="clear" w:color="auto" w:fill="FFFFFF"/>
              <w:ind w:left="720"/>
              <w:rPr>
                <w:rFonts w:eastAsia="Times New Roman"/>
                <w:sz w:val="18"/>
                <w:szCs w:val="18"/>
              </w:rPr>
            </w:pPr>
            <w:r w:rsidRPr="00DA14FB">
              <w:rPr>
                <w:rFonts w:eastAsia="Times New Roman"/>
                <w:sz w:val="18"/>
                <w:szCs w:val="18"/>
              </w:rPr>
              <w:t xml:space="preserve">“The majority of retail products used </w:t>
            </w:r>
            <w:r w:rsidRPr="00DA14FB">
              <w:rPr>
                <w:rFonts w:eastAsia="Times New Roman"/>
                <w:i/>
                <w:sz w:val="18"/>
                <w:szCs w:val="18"/>
              </w:rPr>
              <w:t>Aloe ferox</w:t>
            </w:r>
            <w:r w:rsidRPr="00DA14FB">
              <w:rPr>
                <w:rFonts w:eastAsia="Times New Roman"/>
                <w:sz w:val="18"/>
                <w:szCs w:val="18"/>
              </w:rPr>
              <w:t xml:space="preserve">, Apis spp. (bee products), Aspalathus spp. (Rooibos) or </w:t>
            </w:r>
            <w:r w:rsidRPr="00DA14FB">
              <w:rPr>
                <w:rFonts w:eastAsia="Times New Roman"/>
                <w:i/>
                <w:sz w:val="18"/>
                <w:szCs w:val="18"/>
              </w:rPr>
              <w:t>Pelargonium sidoides</w:t>
            </w:r>
            <w:r w:rsidRPr="00DA14FB">
              <w:rPr>
                <w:rFonts w:eastAsia="Times New Roman"/>
                <w:sz w:val="18"/>
                <w:szCs w:val="18"/>
              </w:rPr>
              <w:t xml:space="preserve"> as active indigenous ingredient.”</w:t>
            </w:r>
          </w:p>
          <w:p w14:paraId="5264D89F" w14:textId="77777777" w:rsidR="00DA14FB" w:rsidRPr="00DA14FB" w:rsidRDefault="00DA14FB" w:rsidP="00DA14FB">
            <w:pPr>
              <w:shd w:val="clear" w:color="auto" w:fill="FFFFFF"/>
              <w:rPr>
                <w:rFonts w:eastAsia="Times New Roman"/>
                <w:sz w:val="18"/>
                <w:szCs w:val="18"/>
              </w:rPr>
            </w:pPr>
          </w:p>
          <w:p w14:paraId="01D71B44"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Else, no work involving honeybees (Apis spp.) is foreseen at CEO Endorsement stage – or was foreseen at PIF stage. The choice of indigenous plant reources as the core project scope is maintained. </w:t>
            </w:r>
          </w:p>
          <w:p w14:paraId="343DA877" w14:textId="77777777" w:rsidR="00DA14FB" w:rsidRPr="00DA14FB" w:rsidRDefault="00DA14FB" w:rsidP="00DA14FB">
            <w:pPr>
              <w:shd w:val="clear" w:color="auto" w:fill="FFFFFF"/>
              <w:rPr>
                <w:rFonts w:eastAsia="Times New Roman"/>
                <w:sz w:val="18"/>
                <w:szCs w:val="18"/>
              </w:rPr>
            </w:pPr>
          </w:p>
          <w:p w14:paraId="3C74AFE1" w14:textId="77777777" w:rsidR="00DA14FB" w:rsidRPr="00DA14FB" w:rsidRDefault="00DA14FB" w:rsidP="00DA14FB">
            <w:pPr>
              <w:shd w:val="clear" w:color="auto" w:fill="FFFFFF"/>
              <w:rPr>
                <w:rFonts w:eastAsia="Times New Roman"/>
                <w:sz w:val="18"/>
                <w:szCs w:val="18"/>
              </w:rPr>
            </w:pPr>
          </w:p>
        </w:tc>
        <w:tc>
          <w:tcPr>
            <w:tcW w:w="3090" w:type="dxa"/>
            <w:tcBorders>
              <w:top w:val="single" w:sz="4" w:space="0" w:color="auto"/>
              <w:bottom w:val="single" w:sz="4" w:space="0" w:color="auto"/>
            </w:tcBorders>
            <w:shd w:val="clear" w:color="auto" w:fill="auto"/>
          </w:tcPr>
          <w:p w14:paraId="638C22A1"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Part II, A.1 (Project </w:t>
            </w:r>
            <w:r w:rsidRPr="00DA14FB">
              <w:rPr>
                <w:rFonts w:eastAsia="Times New Roman"/>
                <w:sz w:val="18"/>
                <w:szCs w:val="18"/>
                <w:highlight w:val="yellow"/>
              </w:rPr>
              <w:t>Justification</w:t>
            </w:r>
            <w:r w:rsidRPr="00DA14FB">
              <w:rPr>
                <w:rFonts w:eastAsia="Times New Roman"/>
                <w:sz w:val="18"/>
                <w:szCs w:val="18"/>
              </w:rPr>
              <w:t>), sub-section ‘Overview of What Changed since PIF Stage’, with reference to the ‘Justification for the changes’ with respect to Components 1 and 2.</w:t>
            </w:r>
          </w:p>
          <w:p w14:paraId="121956CE" w14:textId="77777777" w:rsidR="00DA14FB" w:rsidRPr="00DA14FB" w:rsidRDefault="00DA14FB" w:rsidP="00DA14FB">
            <w:pPr>
              <w:shd w:val="clear" w:color="auto" w:fill="FFFFFF"/>
              <w:rPr>
                <w:rFonts w:eastAsia="Times New Roman"/>
                <w:sz w:val="18"/>
                <w:szCs w:val="18"/>
              </w:rPr>
            </w:pPr>
          </w:p>
          <w:p w14:paraId="7123C7EB"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UNDP PRODOC, Section II, Box 2 in topic ‘The Bioprospecting Segment’, under Sub-section ‘Context, issues and global significance’</w:t>
            </w:r>
          </w:p>
        </w:tc>
      </w:tr>
      <w:tr w:rsidR="00DA14FB" w:rsidRPr="00DA14FB" w14:paraId="452C47D3" w14:textId="77777777" w:rsidTr="00F807FB">
        <w:tc>
          <w:tcPr>
            <w:tcW w:w="4707" w:type="dxa"/>
            <w:tcBorders>
              <w:top w:val="single" w:sz="4" w:space="0" w:color="auto"/>
              <w:bottom w:val="single" w:sz="4" w:space="0" w:color="auto"/>
            </w:tcBorders>
            <w:shd w:val="clear" w:color="auto" w:fill="auto"/>
          </w:tcPr>
          <w:p w14:paraId="589FD815" w14:textId="77777777" w:rsidR="00DA14FB" w:rsidRPr="00DA14FB" w:rsidRDefault="00DA14FB" w:rsidP="00DA14FB">
            <w:pPr>
              <w:rPr>
                <w:sz w:val="18"/>
                <w:szCs w:val="18"/>
              </w:rPr>
            </w:pPr>
          </w:p>
          <w:p w14:paraId="07317633" w14:textId="77777777" w:rsidR="00DA14FB" w:rsidRPr="00DA14FB" w:rsidRDefault="00DA14FB" w:rsidP="00DA14FB">
            <w:pPr>
              <w:rPr>
                <w:sz w:val="18"/>
                <w:szCs w:val="18"/>
              </w:rPr>
            </w:pPr>
            <w:r w:rsidRPr="00DA14FB">
              <w:rPr>
                <w:sz w:val="18"/>
                <w:szCs w:val="18"/>
              </w:rPr>
              <w:t xml:space="preserve">5. We question the reference to this proposal targeting capacity building to facilitate ratification and entry into force of the Nagoya in section calls “link to GEF focal area strategy” on page 17.  South Africa has already ratified the Nagoya Protocol, which has already entered into force, so it is unclear how this proposal will support that process.  </w:t>
            </w:r>
          </w:p>
          <w:p w14:paraId="0F902A78" w14:textId="77777777" w:rsidR="00DA14FB" w:rsidRPr="00DA14FB" w:rsidRDefault="00DA14FB" w:rsidP="00DA14FB">
            <w:pPr>
              <w:rPr>
                <w:b/>
                <w:sz w:val="18"/>
                <w:szCs w:val="18"/>
                <w:shd w:val="clear" w:color="auto" w:fill="E7E6E6" w:themeFill="background2"/>
              </w:rPr>
            </w:pPr>
          </w:p>
        </w:tc>
        <w:tc>
          <w:tcPr>
            <w:tcW w:w="5812" w:type="dxa"/>
            <w:tcBorders>
              <w:top w:val="single" w:sz="4" w:space="0" w:color="auto"/>
              <w:bottom w:val="single" w:sz="4" w:space="0" w:color="auto"/>
            </w:tcBorders>
            <w:shd w:val="clear" w:color="auto" w:fill="auto"/>
          </w:tcPr>
          <w:p w14:paraId="28B9E9F4" w14:textId="77777777" w:rsidR="00DA14FB" w:rsidRPr="00DA14FB" w:rsidRDefault="00DA14FB" w:rsidP="00DA14FB">
            <w:pPr>
              <w:shd w:val="clear" w:color="auto" w:fill="FFFFFF"/>
              <w:rPr>
                <w:rFonts w:eastAsia="Times New Roman"/>
                <w:sz w:val="18"/>
                <w:szCs w:val="18"/>
              </w:rPr>
            </w:pPr>
          </w:p>
          <w:p w14:paraId="7F50FD7E"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South Africa signed the NP on the 11 May 2011 and ratified it on the 10 January 2013. </w:t>
            </w:r>
          </w:p>
          <w:p w14:paraId="6119D264" w14:textId="77777777" w:rsidR="00DA14FB" w:rsidRPr="00DA14FB" w:rsidRDefault="00DA14FB" w:rsidP="00DA14FB">
            <w:pPr>
              <w:shd w:val="clear" w:color="auto" w:fill="FFFFFF"/>
              <w:rPr>
                <w:rFonts w:eastAsia="Times New Roman"/>
                <w:sz w:val="18"/>
                <w:szCs w:val="18"/>
              </w:rPr>
            </w:pPr>
          </w:p>
          <w:p w14:paraId="36A93DD7"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Else, we refer to the content of Table 12 in the UNDP PRODOC (Descriptive Results from the ABS Tracking Tool, Section 1), where the gaps in ABS systemic measures are clearly highlighted. </w:t>
            </w:r>
          </w:p>
          <w:p w14:paraId="15B63015" w14:textId="77777777" w:rsidR="00DA14FB" w:rsidRPr="00DA14FB" w:rsidRDefault="00DA14FB" w:rsidP="00DA14FB">
            <w:pPr>
              <w:shd w:val="clear" w:color="auto" w:fill="FFFFFF"/>
              <w:rPr>
                <w:rFonts w:eastAsia="Times New Roman"/>
                <w:sz w:val="18"/>
                <w:szCs w:val="18"/>
              </w:rPr>
            </w:pPr>
          </w:p>
          <w:p w14:paraId="095F5A58"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See </w:t>
            </w:r>
            <w:r w:rsidRPr="00DA14FB">
              <w:rPr>
                <w:rFonts w:eastAsia="Times New Roman"/>
                <w:sz w:val="18"/>
                <w:szCs w:val="18"/>
                <w:highlight w:val="yellow"/>
              </w:rPr>
              <w:t>also UNDP PRODOC</w:t>
            </w:r>
            <w:r w:rsidRPr="00DA14FB">
              <w:rPr>
                <w:rFonts w:eastAsia="Times New Roman"/>
                <w:sz w:val="18"/>
                <w:szCs w:val="18"/>
              </w:rPr>
              <w:t xml:space="preserve"> Box </w:t>
            </w:r>
            <w:r w:rsidRPr="00DA14FB">
              <w:rPr>
                <w:rFonts w:eastAsia="Times New Roman"/>
                <w:sz w:val="18"/>
                <w:szCs w:val="18"/>
                <w:highlight w:val="yellow"/>
              </w:rPr>
              <w:t>7</w:t>
            </w:r>
            <w:r w:rsidRPr="00DA14FB">
              <w:rPr>
                <w:rFonts w:eastAsia="Times New Roman"/>
                <w:sz w:val="18"/>
                <w:szCs w:val="18"/>
              </w:rPr>
              <w:t xml:space="preserve"> (ABS Procedures, Checkpoints and Flowchart), and which complements </w:t>
            </w:r>
            <w:r w:rsidRPr="00DA14FB">
              <w:rPr>
                <w:rFonts w:eastAsia="Times New Roman"/>
                <w:sz w:val="18"/>
                <w:szCs w:val="18"/>
                <w:highlight w:val="yellow"/>
              </w:rPr>
              <w:t>the above-mentioned</w:t>
            </w:r>
            <w:r w:rsidRPr="00DA14FB">
              <w:rPr>
                <w:rFonts w:eastAsia="Times New Roman"/>
                <w:sz w:val="18"/>
                <w:szCs w:val="18"/>
              </w:rPr>
              <w:t xml:space="preserve"> table. </w:t>
            </w:r>
          </w:p>
          <w:p w14:paraId="2A1984BD" w14:textId="77777777" w:rsidR="00DA14FB" w:rsidRPr="00DA14FB" w:rsidRDefault="00DA14FB" w:rsidP="00DA14FB">
            <w:pPr>
              <w:shd w:val="clear" w:color="auto" w:fill="FFFFFF"/>
              <w:rPr>
                <w:rFonts w:eastAsia="Times New Roman"/>
                <w:sz w:val="18"/>
                <w:szCs w:val="18"/>
              </w:rPr>
            </w:pPr>
          </w:p>
          <w:p w14:paraId="300604ED"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 xml:space="preserve">The way the project will support the process of implementing the Nagoya Protocol in South Africa is cleary considered in the project’s Theory of Change. See in particular PRODOC Figure 9 (Theory of change behind the project strategy: Preconditions for Long-term Impact). </w:t>
            </w:r>
          </w:p>
          <w:p w14:paraId="71F7CFC3" w14:textId="77777777" w:rsidR="00DA14FB" w:rsidRPr="00DA14FB" w:rsidRDefault="00DA14FB" w:rsidP="00DA14FB">
            <w:pPr>
              <w:shd w:val="clear" w:color="auto" w:fill="FFFFFF"/>
              <w:rPr>
                <w:rFonts w:eastAsia="Times New Roman"/>
                <w:sz w:val="18"/>
                <w:szCs w:val="18"/>
              </w:rPr>
            </w:pPr>
          </w:p>
        </w:tc>
        <w:tc>
          <w:tcPr>
            <w:tcW w:w="3090" w:type="dxa"/>
            <w:tcBorders>
              <w:top w:val="single" w:sz="4" w:space="0" w:color="auto"/>
              <w:bottom w:val="single" w:sz="4" w:space="0" w:color="auto"/>
            </w:tcBorders>
            <w:shd w:val="clear" w:color="auto" w:fill="auto"/>
          </w:tcPr>
          <w:p w14:paraId="4AEA599C"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UNDP PRODOC, Annex X-2, Section ‘1) Status Quo of the Implementation of Nagoya Protocol in South Africa’ and more specifically to PRODOC Table 12. Descriptive Results from the ABS Tracking Tool, Section 1.</w:t>
            </w:r>
          </w:p>
          <w:p w14:paraId="1B7C938F" w14:textId="77777777" w:rsidR="00DA14FB" w:rsidRPr="00DA14FB" w:rsidRDefault="00DA14FB" w:rsidP="00DA14FB">
            <w:pPr>
              <w:shd w:val="clear" w:color="auto" w:fill="FFFFFF"/>
              <w:rPr>
                <w:rFonts w:eastAsia="Times New Roman"/>
                <w:sz w:val="18"/>
                <w:szCs w:val="18"/>
              </w:rPr>
            </w:pPr>
          </w:p>
          <w:p w14:paraId="15359F48" w14:textId="77777777" w:rsidR="00DA14FB" w:rsidRPr="00DA14FB" w:rsidRDefault="00DA14FB" w:rsidP="00DA14FB">
            <w:pPr>
              <w:shd w:val="clear" w:color="auto" w:fill="FFFFFF"/>
              <w:rPr>
                <w:rFonts w:eastAsia="Times New Roman"/>
                <w:sz w:val="18"/>
                <w:szCs w:val="18"/>
              </w:rPr>
            </w:pPr>
            <w:r w:rsidRPr="00DA14FB">
              <w:rPr>
                <w:rFonts w:eastAsia="Times New Roman"/>
                <w:sz w:val="18"/>
                <w:szCs w:val="18"/>
              </w:rPr>
              <w:t>UNDP PRODOC, Sub-Section ‘The Project’s Theory of Change (ToC)’, under Section II.</w:t>
            </w:r>
          </w:p>
        </w:tc>
      </w:tr>
      <w:tr w:rsidR="00DA14FB" w:rsidRPr="00DA14FB" w14:paraId="73CD4C81" w14:textId="77777777" w:rsidTr="00F807FB">
        <w:tc>
          <w:tcPr>
            <w:tcW w:w="4707" w:type="dxa"/>
            <w:tcBorders>
              <w:top w:val="single" w:sz="4" w:space="0" w:color="auto"/>
              <w:bottom w:val="single" w:sz="4" w:space="0" w:color="auto"/>
            </w:tcBorders>
            <w:shd w:val="clear" w:color="auto" w:fill="auto"/>
          </w:tcPr>
          <w:p w14:paraId="4ECC4C1C" w14:textId="77777777" w:rsidR="00DA14FB" w:rsidRPr="00DA14FB" w:rsidRDefault="00DA14FB" w:rsidP="00DA14FB">
            <w:pPr>
              <w:rPr>
                <w:sz w:val="18"/>
                <w:szCs w:val="18"/>
              </w:rPr>
            </w:pPr>
          </w:p>
          <w:p w14:paraId="0E909B93" w14:textId="77777777" w:rsidR="00DA14FB" w:rsidRPr="00DA14FB" w:rsidRDefault="00DA14FB" w:rsidP="00DA14FB">
            <w:pPr>
              <w:rPr>
                <w:b/>
                <w:sz w:val="18"/>
                <w:szCs w:val="18"/>
                <w:shd w:val="clear" w:color="auto" w:fill="E7E6E6" w:themeFill="background2"/>
              </w:rPr>
            </w:pPr>
            <w:r w:rsidRPr="00DA14FB">
              <w:rPr>
                <w:sz w:val="18"/>
                <w:szCs w:val="18"/>
              </w:rPr>
              <w:t xml:space="preserve">6. The “global benefits” identified on page 21 are unclear, and do not seem to track with the rest of the proposal.  For example, there is only one other reference to harvesting guidelines in the document, so it is unclear is this is a major focus of the proposal.  Further, it is not clear how this proposal will reverse “threats to genetic integrity” or “ecosystem symbiosis”.  We recommend that these concepts and processes be clarified, defined, and expanded upon before this proposal is accepted.  For example, the concept of “ecosystem symbiosis” is not a common one, and we recommend that drafters clearly explain what it is and how their proposal helps protect it.   </w:t>
            </w:r>
          </w:p>
        </w:tc>
        <w:tc>
          <w:tcPr>
            <w:tcW w:w="5812" w:type="dxa"/>
            <w:tcBorders>
              <w:top w:val="single" w:sz="4" w:space="0" w:color="auto"/>
              <w:bottom w:val="single" w:sz="4" w:space="0" w:color="auto"/>
            </w:tcBorders>
            <w:shd w:val="clear" w:color="auto" w:fill="auto"/>
          </w:tcPr>
          <w:p w14:paraId="5CAD223A" w14:textId="77777777" w:rsidR="00DA14FB" w:rsidRPr="00DA14FB" w:rsidRDefault="00DA14FB" w:rsidP="00DA14FB">
            <w:pPr>
              <w:rPr>
                <w:sz w:val="18"/>
                <w:szCs w:val="18"/>
              </w:rPr>
            </w:pPr>
          </w:p>
          <w:p w14:paraId="79070460" w14:textId="77777777" w:rsidR="00DA14FB" w:rsidRPr="00DA14FB" w:rsidRDefault="00DA14FB" w:rsidP="00DA14FB">
            <w:pPr>
              <w:rPr>
                <w:sz w:val="18"/>
                <w:szCs w:val="18"/>
              </w:rPr>
            </w:pPr>
            <w:r w:rsidRPr="00DA14FB">
              <w:rPr>
                <w:sz w:val="18"/>
                <w:szCs w:val="18"/>
              </w:rPr>
              <w:t xml:space="preserve">We refer to the response USA’s to comment #1 further up, where the argument around the global benefits and how they are reflected in the project at CEO Endorsement stage are thoroughly explained. </w:t>
            </w:r>
          </w:p>
          <w:p w14:paraId="1D3FDA01" w14:textId="77777777" w:rsidR="00DA14FB" w:rsidRPr="00DA14FB" w:rsidRDefault="00DA14FB" w:rsidP="00DA14FB">
            <w:pPr>
              <w:rPr>
                <w:sz w:val="18"/>
                <w:szCs w:val="18"/>
              </w:rPr>
            </w:pPr>
          </w:p>
          <w:p w14:paraId="359B070B" w14:textId="77777777" w:rsidR="00DA14FB" w:rsidRPr="00DA14FB" w:rsidRDefault="00DA14FB" w:rsidP="00DA14FB">
            <w:pPr>
              <w:rPr>
                <w:sz w:val="18"/>
                <w:szCs w:val="18"/>
              </w:rPr>
            </w:pPr>
            <w:r w:rsidRPr="00DA14FB">
              <w:rPr>
                <w:sz w:val="18"/>
                <w:szCs w:val="18"/>
              </w:rPr>
              <w:t xml:space="preserve">A clear focus on conservation and sustainability – in addition to ABS, and as part of it – was not sufficiently strong at PIF stage. This is now addressed. The global environmental benefits expected from the project have been more clarly defined and explained </w:t>
            </w:r>
            <w:r w:rsidRPr="00DA14FB">
              <w:rPr>
                <w:sz w:val="18"/>
                <w:szCs w:val="18"/>
                <w:highlight w:val="yellow"/>
              </w:rPr>
              <w:t>(see the quotation in response to question 1).</w:t>
            </w:r>
          </w:p>
          <w:p w14:paraId="176A110F" w14:textId="77777777" w:rsidR="00DA14FB" w:rsidRPr="00DA14FB" w:rsidRDefault="00DA14FB" w:rsidP="00DA14FB">
            <w:pPr>
              <w:rPr>
                <w:sz w:val="18"/>
                <w:szCs w:val="18"/>
              </w:rPr>
            </w:pPr>
          </w:p>
          <w:p w14:paraId="5B1D1AAE" w14:textId="77777777" w:rsidR="00DA14FB" w:rsidRPr="00DA14FB" w:rsidRDefault="00DA14FB" w:rsidP="00DA14FB">
            <w:pPr>
              <w:rPr>
                <w:sz w:val="18"/>
                <w:szCs w:val="18"/>
              </w:rPr>
            </w:pPr>
            <w:r w:rsidRPr="00DA14FB">
              <w:rPr>
                <w:sz w:val="18"/>
                <w:szCs w:val="18"/>
              </w:rPr>
              <w:t xml:space="preserve">Refer to the UNDP PRODOC Annex X-2 for more details on background on the ABS frameworks and the species-value-chain interactions relevant for the project. </w:t>
            </w:r>
            <w:r w:rsidRPr="00DA14FB">
              <w:rPr>
                <w:sz w:val="18"/>
                <w:szCs w:val="18"/>
                <w:highlight w:val="yellow"/>
              </w:rPr>
              <w:t>Refer to the nex boxes added: Box 9, 10 and 12.</w:t>
            </w:r>
            <w:r w:rsidRPr="00DA14FB">
              <w:rPr>
                <w:sz w:val="18"/>
                <w:szCs w:val="18"/>
              </w:rPr>
              <w:t xml:space="preserve"> </w:t>
            </w:r>
          </w:p>
          <w:p w14:paraId="069561D3" w14:textId="77777777" w:rsidR="00DA14FB" w:rsidRPr="00DA14FB" w:rsidRDefault="00DA14FB" w:rsidP="00DA14FB">
            <w:pPr>
              <w:rPr>
                <w:sz w:val="18"/>
                <w:szCs w:val="18"/>
              </w:rPr>
            </w:pPr>
          </w:p>
          <w:p w14:paraId="2BD6A29C" w14:textId="77777777" w:rsidR="00DA14FB" w:rsidRPr="00DA14FB" w:rsidRDefault="00DA14FB" w:rsidP="00DA14FB">
            <w:pPr>
              <w:rPr>
                <w:sz w:val="18"/>
                <w:szCs w:val="18"/>
              </w:rPr>
            </w:pPr>
            <w:r w:rsidRPr="00DA14FB">
              <w:rPr>
                <w:sz w:val="18"/>
                <w:szCs w:val="18"/>
              </w:rPr>
              <w:t xml:space="preserve">Refer also to UNDP PRODOC Annex X-3, ‘Component 2: Value Chain Development’ for the description of the work at hand that is relevant to USA’s comment. </w:t>
            </w:r>
          </w:p>
          <w:p w14:paraId="64291509" w14:textId="77777777" w:rsidR="00DA14FB" w:rsidRPr="00DA14FB" w:rsidRDefault="00DA14FB" w:rsidP="00DA14FB">
            <w:pPr>
              <w:rPr>
                <w:sz w:val="18"/>
                <w:szCs w:val="18"/>
              </w:rPr>
            </w:pPr>
          </w:p>
          <w:p w14:paraId="1718D65C" w14:textId="77777777" w:rsidR="00DA14FB" w:rsidRPr="00DA14FB" w:rsidRDefault="00DA14FB" w:rsidP="00DA14FB">
            <w:pPr>
              <w:rPr>
                <w:sz w:val="18"/>
                <w:szCs w:val="18"/>
              </w:rPr>
            </w:pPr>
            <w:r w:rsidRPr="00DA14FB">
              <w:rPr>
                <w:sz w:val="18"/>
                <w:szCs w:val="18"/>
              </w:rPr>
              <w:t xml:space="preserve">In fact, the approach which refers to both genetic resources and ecosystem management is best illustrated by PRODOC Figure 10, titled ‘Theory of change behind the project strategy: (a) Conservation aspects and (b) ABS aspects’. </w:t>
            </w:r>
          </w:p>
          <w:p w14:paraId="2EE443F7" w14:textId="77777777" w:rsidR="00DA14FB" w:rsidRPr="00DA14FB" w:rsidRDefault="00DA14FB" w:rsidP="00DA14FB">
            <w:pPr>
              <w:rPr>
                <w:sz w:val="18"/>
                <w:szCs w:val="18"/>
              </w:rPr>
            </w:pPr>
          </w:p>
          <w:p w14:paraId="06102B95" w14:textId="77777777" w:rsidR="00DA14FB" w:rsidRPr="00DA14FB" w:rsidRDefault="00DA14FB" w:rsidP="00DA14FB">
            <w:pPr>
              <w:rPr>
                <w:sz w:val="18"/>
                <w:szCs w:val="18"/>
              </w:rPr>
            </w:pPr>
            <w:r w:rsidRPr="00DA14FB">
              <w:rPr>
                <w:sz w:val="18"/>
                <w:szCs w:val="18"/>
              </w:rPr>
              <w:t>All key concepts and processes have been clarified, defined, and expanded upon at CEO Endorsement stage. In terms of project development, the UNDP PRODOC represents a major improvement vis-à-vis the PIF.</w:t>
            </w:r>
          </w:p>
          <w:p w14:paraId="3564A63B" w14:textId="77777777" w:rsidR="00DA14FB" w:rsidRPr="00DA14FB" w:rsidRDefault="00DA14FB" w:rsidP="00DA14FB">
            <w:pPr>
              <w:rPr>
                <w:sz w:val="18"/>
                <w:szCs w:val="18"/>
              </w:rPr>
            </w:pPr>
            <w:r w:rsidRPr="00DA14FB">
              <w:rPr>
                <w:sz w:val="18"/>
                <w:szCs w:val="18"/>
              </w:rPr>
              <w:t xml:space="preserve"> </w:t>
            </w:r>
          </w:p>
          <w:p w14:paraId="7149FAA0" w14:textId="77777777" w:rsidR="00DA14FB" w:rsidRPr="00DA14FB" w:rsidRDefault="00DA14FB" w:rsidP="00DA14FB">
            <w:pPr>
              <w:rPr>
                <w:sz w:val="18"/>
                <w:szCs w:val="18"/>
              </w:rPr>
            </w:pPr>
          </w:p>
        </w:tc>
        <w:tc>
          <w:tcPr>
            <w:tcW w:w="3090" w:type="dxa"/>
            <w:tcBorders>
              <w:top w:val="single" w:sz="4" w:space="0" w:color="auto"/>
              <w:bottom w:val="single" w:sz="4" w:space="0" w:color="auto"/>
            </w:tcBorders>
            <w:shd w:val="clear" w:color="auto" w:fill="auto"/>
          </w:tcPr>
          <w:p w14:paraId="3E20BA1F" w14:textId="77777777" w:rsidR="00DA14FB" w:rsidRPr="00DA14FB" w:rsidRDefault="00DA14FB" w:rsidP="00DA14FB">
            <w:pPr>
              <w:rPr>
                <w:sz w:val="18"/>
                <w:szCs w:val="18"/>
              </w:rPr>
            </w:pPr>
            <w:r w:rsidRPr="00DA14FB">
              <w:rPr>
                <w:sz w:val="18"/>
                <w:szCs w:val="18"/>
              </w:rPr>
              <w:t>UNDP PRODOC Annex X-2 ‘Project Context &amp; Baseline: ABS frameworks &amp; Species-value-chain interactions’ and Annex X-3 ‘Detailed description of project design: Outputs and Activities’</w:t>
            </w:r>
          </w:p>
          <w:p w14:paraId="0891039E" w14:textId="77777777" w:rsidR="00DA14FB" w:rsidRPr="00DA14FB" w:rsidRDefault="00DA14FB" w:rsidP="00DA14FB">
            <w:pPr>
              <w:rPr>
                <w:sz w:val="18"/>
                <w:szCs w:val="18"/>
              </w:rPr>
            </w:pPr>
          </w:p>
          <w:p w14:paraId="3E447B65" w14:textId="77777777" w:rsidR="00DA14FB" w:rsidRPr="00DA14FB" w:rsidRDefault="00DA14FB" w:rsidP="00DA14FB">
            <w:pPr>
              <w:rPr>
                <w:sz w:val="18"/>
                <w:szCs w:val="18"/>
              </w:rPr>
            </w:pPr>
            <w:r w:rsidRPr="00DA14FB">
              <w:rPr>
                <w:sz w:val="18"/>
                <w:szCs w:val="18"/>
              </w:rPr>
              <w:t xml:space="preserve">UNDP PRODOC, Sub-Section ‘The Project’s Theory of Change (ToC)’, under Section III. </w:t>
            </w:r>
            <w:r w:rsidRPr="00DA14FB">
              <w:rPr>
                <w:sz w:val="18"/>
                <w:szCs w:val="18"/>
                <w:highlight w:val="yellow"/>
              </w:rPr>
              <w:t>UNDP PRODOC Box 9, Box 10 and Box 12.</w:t>
            </w:r>
          </w:p>
          <w:p w14:paraId="643EB7F7" w14:textId="77777777" w:rsidR="00DA14FB" w:rsidRPr="00DA14FB" w:rsidRDefault="00DA14FB" w:rsidP="00DA14FB">
            <w:pPr>
              <w:rPr>
                <w:sz w:val="18"/>
                <w:szCs w:val="18"/>
              </w:rPr>
            </w:pPr>
            <w:r w:rsidRPr="00DA14FB">
              <w:rPr>
                <w:sz w:val="18"/>
                <w:szCs w:val="18"/>
              </w:rPr>
              <w:t xml:space="preserve"> </w:t>
            </w:r>
          </w:p>
          <w:p w14:paraId="55247C9C" w14:textId="77777777" w:rsidR="00DA14FB" w:rsidRPr="00DA14FB" w:rsidRDefault="00DA14FB" w:rsidP="00DA14FB">
            <w:pPr>
              <w:rPr>
                <w:sz w:val="18"/>
                <w:szCs w:val="18"/>
              </w:rPr>
            </w:pPr>
          </w:p>
        </w:tc>
      </w:tr>
      <w:tr w:rsidR="00DA14FB" w:rsidRPr="00DA14FB" w14:paraId="6FCDB821" w14:textId="77777777" w:rsidTr="00F807FB">
        <w:tc>
          <w:tcPr>
            <w:tcW w:w="13609" w:type="dxa"/>
            <w:gridSpan w:val="3"/>
            <w:tcBorders>
              <w:top w:val="single" w:sz="4" w:space="0" w:color="auto"/>
              <w:left w:val="single" w:sz="4" w:space="0" w:color="auto"/>
              <w:bottom w:val="single" w:sz="4" w:space="0" w:color="auto"/>
              <w:right w:val="single" w:sz="4" w:space="0" w:color="auto"/>
            </w:tcBorders>
            <w:shd w:val="clear" w:color="auto" w:fill="000000" w:themeFill="text1"/>
          </w:tcPr>
          <w:p w14:paraId="25FCD6EB" w14:textId="77777777" w:rsidR="00DA14FB" w:rsidRPr="00DA14FB" w:rsidRDefault="00DA14FB" w:rsidP="00DA14FB">
            <w:pPr>
              <w:keepNext/>
              <w:tabs>
                <w:tab w:val="center" w:pos="5421"/>
                <w:tab w:val="left" w:pos="8020"/>
              </w:tabs>
              <w:jc w:val="center"/>
              <w:rPr>
                <w:rFonts w:eastAsia="Times New Roman"/>
                <w:b/>
                <w:bCs/>
                <w:i/>
                <w:color w:val="F2F2F2" w:themeColor="background1" w:themeShade="F2"/>
                <w:sz w:val="18"/>
                <w:szCs w:val="18"/>
              </w:rPr>
            </w:pPr>
            <w:r w:rsidRPr="00DA14FB">
              <w:rPr>
                <w:rFonts w:eastAsia="Times New Roman"/>
                <w:b/>
                <w:bCs/>
                <w:i/>
                <w:color w:val="F2F2F2" w:themeColor="background1" w:themeShade="F2"/>
                <w:sz w:val="18"/>
                <w:szCs w:val="18"/>
              </w:rPr>
              <w:t xml:space="preserve">End of response </w:t>
            </w:r>
          </w:p>
        </w:tc>
      </w:tr>
    </w:tbl>
    <w:p w14:paraId="421DC41F" w14:textId="77777777" w:rsidR="00DA14FB" w:rsidRPr="00DA14FB" w:rsidRDefault="00DA14FB" w:rsidP="00DA14FB">
      <w:pPr>
        <w:rPr>
          <w:sz w:val="18"/>
          <w:szCs w:val="18"/>
        </w:rPr>
      </w:pPr>
    </w:p>
    <w:p w14:paraId="0AF9B61A" w14:textId="77777777" w:rsidR="00DA14FB" w:rsidRPr="00DA14FB" w:rsidRDefault="00DA14FB" w:rsidP="00DA14FB">
      <w:pPr>
        <w:rPr>
          <w:rFonts w:eastAsia="Times New Roman"/>
          <w:color w:val="000000"/>
          <w:sz w:val="18"/>
          <w:szCs w:val="18"/>
        </w:rPr>
      </w:pPr>
    </w:p>
    <w:p w14:paraId="28CBB8F2" w14:textId="77777777" w:rsidR="00DA14FB" w:rsidRPr="00DA14FB" w:rsidRDefault="00DA14FB" w:rsidP="00DA14FB">
      <w:pPr>
        <w:rPr>
          <w:rFonts w:eastAsia="Times New Roman"/>
          <w:color w:val="000000"/>
          <w:sz w:val="18"/>
          <w:szCs w:val="18"/>
        </w:rPr>
      </w:pPr>
    </w:p>
    <w:p w14:paraId="2A82E9EB" w14:textId="77777777" w:rsidR="00DA14FB" w:rsidRPr="00DA14FB" w:rsidRDefault="00DA14FB" w:rsidP="00DA14FB">
      <w:pPr>
        <w:rPr>
          <w:rFonts w:eastAsia="Times New Roman"/>
          <w:color w:val="000000"/>
          <w:sz w:val="18"/>
          <w:szCs w:val="18"/>
        </w:rPr>
      </w:pPr>
    </w:p>
    <w:p w14:paraId="7B549337" w14:textId="77777777" w:rsidR="00DA14FB" w:rsidRPr="00DA14FB" w:rsidRDefault="00DA14FB" w:rsidP="00DA14FB">
      <w:pPr>
        <w:rPr>
          <w:rFonts w:eastAsia="Times New Roman"/>
          <w:color w:val="000000"/>
          <w:sz w:val="18"/>
          <w:szCs w:val="18"/>
        </w:rPr>
      </w:pPr>
      <w:r w:rsidRPr="00DA14FB">
        <w:rPr>
          <w:rFonts w:eastAsia="Times New Roman"/>
          <w:color w:val="000000"/>
          <w:sz w:val="18"/>
          <w:szCs w:val="18"/>
        </w:rPr>
        <w:br w:type="page"/>
      </w:r>
    </w:p>
    <w:p w14:paraId="76A0A3AE" w14:textId="77777777" w:rsidR="00DA14FB" w:rsidRPr="00DA14FB" w:rsidRDefault="00DA14FB" w:rsidP="00DA14FB">
      <w:pPr>
        <w:rPr>
          <w:rFonts w:eastAsia="Times New Roman"/>
          <w:color w:val="000000"/>
          <w:sz w:val="18"/>
          <w:szCs w:val="18"/>
        </w:rPr>
      </w:pPr>
    </w:p>
    <w:p w14:paraId="0BB45069" w14:textId="6947B51B" w:rsidR="00DA14FB" w:rsidRPr="00DA14FB" w:rsidRDefault="00DA14FB" w:rsidP="00DA14FB">
      <w:pPr>
        <w:keepNext/>
        <w:numPr>
          <w:ilvl w:val="0"/>
          <w:numId w:val="8"/>
        </w:numPr>
        <w:spacing w:before="240" w:after="120"/>
        <w:outlineLvl w:val="1"/>
        <w:rPr>
          <w:rFonts w:ascii="Times New Roman Bold" w:hAnsi="Times New Roman Bold"/>
          <w:b/>
          <w:smallCaps/>
          <w:color w:val="000000"/>
          <w:sz w:val="22"/>
          <w:szCs w:val="20"/>
          <w:highlight w:val="yellow"/>
        </w:rPr>
      </w:pPr>
      <w:bookmarkStart w:id="28" w:name="_Comments_at_CEO"/>
      <w:bookmarkEnd w:id="28"/>
      <w:r w:rsidRPr="00DA14FB">
        <w:rPr>
          <w:b/>
          <w:smallCaps/>
          <w:color w:val="000000"/>
          <w:sz w:val="22"/>
          <w:szCs w:val="18"/>
          <w:highlight w:val="yellow"/>
        </w:rPr>
        <w:t xml:space="preserve">Comments at CEO endorsement Stage – NEW SECTION </w:t>
      </w:r>
      <w:r w:rsidR="00F62C49">
        <w:rPr>
          <w:b/>
          <w:smallCaps/>
          <w:color w:val="000000"/>
          <w:sz w:val="22"/>
          <w:szCs w:val="18"/>
          <w:highlight w:val="yellow"/>
        </w:rPr>
        <w:t>UPDATED</w:t>
      </w:r>
      <w:r w:rsidRPr="00DA14FB">
        <w:rPr>
          <w:b/>
          <w:smallCaps/>
          <w:color w:val="000000"/>
          <w:sz w:val="22"/>
          <w:szCs w:val="18"/>
          <w:highlight w:val="yellow"/>
        </w:rPr>
        <w:t xml:space="preserve"> ON 6 April 2018 </w:t>
      </w:r>
    </w:p>
    <w:p w14:paraId="1F7D8BE9" w14:textId="77777777" w:rsidR="00DA14FB" w:rsidRPr="00DA14FB" w:rsidRDefault="00DA14FB" w:rsidP="00DA14FB">
      <w:pPr>
        <w:keepNext/>
        <w:spacing w:before="240" w:after="120"/>
        <w:ind w:left="357" w:hanging="357"/>
        <w:outlineLvl w:val="1"/>
        <w:rPr>
          <w:rFonts w:ascii="Times New Roman Bold" w:hAnsi="Times New Roman Bold"/>
          <w:b/>
          <w:smallCaps/>
          <w:color w:val="000000"/>
          <w:sz w:val="22"/>
          <w:szCs w:val="20"/>
          <w:highlight w:val="yellow"/>
        </w:rPr>
      </w:pPr>
      <w:r w:rsidRPr="00DA14FB">
        <w:rPr>
          <w:rFonts w:ascii="Times New Roman Bold" w:hAnsi="Times New Roman Bold"/>
          <w:b/>
          <w:smallCaps/>
          <w:color w:val="000000"/>
          <w:sz w:val="22"/>
          <w:szCs w:val="20"/>
          <w:highlight w:val="yellow"/>
        </w:rPr>
        <w:t xml:space="preserve">UNDP GEF Response Matrix </w:t>
      </w:r>
    </w:p>
    <w:p w14:paraId="2E6D333A" w14:textId="77777777" w:rsidR="00DA14FB" w:rsidRPr="00DA14FB" w:rsidRDefault="00DA14FB" w:rsidP="00DA14FB">
      <w:pPr>
        <w:rPr>
          <w:highlight w:val="yellow"/>
        </w:rPr>
      </w:pPr>
      <w:r w:rsidRPr="00DA14FB">
        <w:rPr>
          <w:highlight w:val="yellow"/>
        </w:rPr>
        <w:t>GEF Review CEO Endorsement Request, dated. January, 03</w:t>
      </w:r>
      <w:r w:rsidRPr="00DA14FB">
        <w:rPr>
          <w:highlight w:val="yellow"/>
          <w:vertAlign w:val="superscript"/>
        </w:rPr>
        <w:t>rd</w:t>
      </w:r>
      <w:r w:rsidRPr="00DA14FB">
        <w:rPr>
          <w:highlight w:val="yellow"/>
        </w:rPr>
        <w:t xml:space="preserve"> 2018</w:t>
      </w:r>
    </w:p>
    <w:p w14:paraId="2E52F9C9" w14:textId="77777777" w:rsidR="00DA14FB" w:rsidRPr="00DA14FB" w:rsidRDefault="00DA14FB" w:rsidP="00DA14FB"/>
    <w:p w14:paraId="404552F6" w14:textId="77777777" w:rsidR="00DA14FB" w:rsidRPr="00DA14FB" w:rsidRDefault="00DA14FB" w:rsidP="00DA14FB"/>
    <w:tbl>
      <w:tblPr>
        <w:tblW w:w="14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53"/>
        <w:gridCol w:w="3140"/>
        <w:gridCol w:w="3024"/>
        <w:gridCol w:w="4295"/>
      </w:tblGrid>
      <w:tr w:rsidR="00DA14FB" w:rsidRPr="00DA14FB" w14:paraId="11ABC81B" w14:textId="77777777" w:rsidTr="00F807FB">
        <w:trPr>
          <w:trHeight w:val="252"/>
        </w:trPr>
        <w:tc>
          <w:tcPr>
            <w:tcW w:w="3853" w:type="dxa"/>
          </w:tcPr>
          <w:p w14:paraId="3E8C7106" w14:textId="77777777" w:rsidR="00DA14FB" w:rsidRPr="00DA14FB" w:rsidRDefault="00DA14FB" w:rsidP="00DA14FB">
            <w:pPr>
              <w:ind w:left="57" w:right="57"/>
            </w:pPr>
            <w:r w:rsidRPr="00DA14FB">
              <w:t>GEF ID:</w:t>
            </w:r>
          </w:p>
        </w:tc>
        <w:tc>
          <w:tcPr>
            <w:tcW w:w="10459" w:type="dxa"/>
            <w:gridSpan w:val="3"/>
          </w:tcPr>
          <w:p w14:paraId="2CD8BBDD" w14:textId="77777777" w:rsidR="00DA14FB" w:rsidRPr="00DA14FB" w:rsidRDefault="00DA14FB" w:rsidP="00DA14FB">
            <w:pPr>
              <w:ind w:left="57" w:right="57"/>
            </w:pPr>
            <w:r w:rsidRPr="00DA14FB">
              <w:t>9255</w:t>
            </w:r>
          </w:p>
        </w:tc>
      </w:tr>
      <w:tr w:rsidR="00DA14FB" w:rsidRPr="00DA14FB" w14:paraId="25100B48" w14:textId="77777777" w:rsidTr="00F807FB">
        <w:trPr>
          <w:trHeight w:val="252"/>
        </w:trPr>
        <w:tc>
          <w:tcPr>
            <w:tcW w:w="3853" w:type="dxa"/>
          </w:tcPr>
          <w:p w14:paraId="06287DD7" w14:textId="77777777" w:rsidR="00DA14FB" w:rsidRPr="00DA14FB" w:rsidRDefault="00DA14FB" w:rsidP="00DA14FB">
            <w:pPr>
              <w:ind w:left="57" w:right="57"/>
            </w:pPr>
            <w:r w:rsidRPr="00DA14FB">
              <w:t>Country/Region:</w:t>
            </w:r>
          </w:p>
        </w:tc>
        <w:tc>
          <w:tcPr>
            <w:tcW w:w="10459" w:type="dxa"/>
            <w:gridSpan w:val="3"/>
          </w:tcPr>
          <w:p w14:paraId="5A706643" w14:textId="77777777" w:rsidR="00DA14FB" w:rsidRPr="00DA14FB" w:rsidRDefault="00DA14FB" w:rsidP="00DA14FB">
            <w:pPr>
              <w:ind w:left="57" w:right="57"/>
            </w:pPr>
            <w:r w:rsidRPr="00DA14FB">
              <w:t>South Africa</w:t>
            </w:r>
          </w:p>
        </w:tc>
      </w:tr>
      <w:tr w:rsidR="00DA14FB" w:rsidRPr="00DA14FB" w14:paraId="1977DA6E" w14:textId="77777777" w:rsidTr="00F807FB">
        <w:trPr>
          <w:trHeight w:val="505"/>
        </w:trPr>
        <w:tc>
          <w:tcPr>
            <w:tcW w:w="3853" w:type="dxa"/>
          </w:tcPr>
          <w:p w14:paraId="738D950E" w14:textId="77777777" w:rsidR="00DA14FB" w:rsidRPr="00DA14FB" w:rsidRDefault="00DA14FB" w:rsidP="00DA14FB">
            <w:pPr>
              <w:ind w:left="57" w:right="57"/>
            </w:pPr>
            <w:r w:rsidRPr="00DA14FB">
              <w:t>Project Title:</w:t>
            </w:r>
          </w:p>
        </w:tc>
        <w:tc>
          <w:tcPr>
            <w:tcW w:w="10459" w:type="dxa"/>
            <w:gridSpan w:val="3"/>
          </w:tcPr>
          <w:p w14:paraId="199C3A5E" w14:textId="77777777" w:rsidR="00DA14FB" w:rsidRPr="00DA14FB" w:rsidRDefault="00DA14FB" w:rsidP="00DA14FB">
            <w:pPr>
              <w:ind w:left="57" w:right="57"/>
            </w:pPr>
            <w:r w:rsidRPr="00DA14FB">
              <w:t>Development of Value Chains for Products derived from Genetic Resources in Compliance with the Nagoya Protocol on Access and Benefit Sharing and the National Biodiversity Economy Strategy</w:t>
            </w:r>
          </w:p>
        </w:tc>
      </w:tr>
      <w:tr w:rsidR="00DA14FB" w:rsidRPr="00DA14FB" w14:paraId="56F799A0" w14:textId="77777777" w:rsidTr="00F807FB">
        <w:trPr>
          <w:trHeight w:val="252"/>
        </w:trPr>
        <w:tc>
          <w:tcPr>
            <w:tcW w:w="3853" w:type="dxa"/>
          </w:tcPr>
          <w:p w14:paraId="26035CDE" w14:textId="77777777" w:rsidR="00DA14FB" w:rsidRPr="00DA14FB" w:rsidRDefault="00DA14FB" w:rsidP="00DA14FB">
            <w:pPr>
              <w:ind w:left="57" w:right="57"/>
            </w:pPr>
            <w:r w:rsidRPr="00DA14FB">
              <w:t>GEF Agency:</w:t>
            </w:r>
          </w:p>
        </w:tc>
        <w:tc>
          <w:tcPr>
            <w:tcW w:w="3140" w:type="dxa"/>
          </w:tcPr>
          <w:p w14:paraId="6A0E7F3F" w14:textId="77777777" w:rsidR="00DA14FB" w:rsidRPr="00DA14FB" w:rsidRDefault="00DA14FB" w:rsidP="00DA14FB">
            <w:pPr>
              <w:ind w:left="57" w:right="57"/>
            </w:pPr>
            <w:r w:rsidRPr="00DA14FB">
              <w:t>UNDP</w:t>
            </w:r>
          </w:p>
        </w:tc>
        <w:tc>
          <w:tcPr>
            <w:tcW w:w="3024" w:type="dxa"/>
          </w:tcPr>
          <w:p w14:paraId="4934827B" w14:textId="77777777" w:rsidR="00DA14FB" w:rsidRPr="00DA14FB" w:rsidRDefault="00DA14FB" w:rsidP="00DA14FB">
            <w:pPr>
              <w:ind w:left="57" w:right="57"/>
            </w:pPr>
            <w:r w:rsidRPr="00DA14FB">
              <w:t>GEF Agency Project ID:</w:t>
            </w:r>
          </w:p>
        </w:tc>
        <w:tc>
          <w:tcPr>
            <w:tcW w:w="4295" w:type="dxa"/>
          </w:tcPr>
          <w:p w14:paraId="7E7E866A" w14:textId="77777777" w:rsidR="00DA14FB" w:rsidRPr="00DA14FB" w:rsidRDefault="00DA14FB" w:rsidP="00DA14FB">
            <w:pPr>
              <w:ind w:left="57" w:right="57"/>
            </w:pPr>
            <w:r w:rsidRPr="00DA14FB">
              <w:t>5686 (UNDP)</w:t>
            </w:r>
          </w:p>
        </w:tc>
      </w:tr>
      <w:tr w:rsidR="00DA14FB" w:rsidRPr="00DA14FB" w14:paraId="51DE31E2" w14:textId="77777777" w:rsidTr="00F807FB">
        <w:trPr>
          <w:trHeight w:val="252"/>
        </w:trPr>
        <w:tc>
          <w:tcPr>
            <w:tcW w:w="3853" w:type="dxa"/>
          </w:tcPr>
          <w:p w14:paraId="73CD788C" w14:textId="77777777" w:rsidR="00DA14FB" w:rsidRPr="00DA14FB" w:rsidRDefault="00DA14FB" w:rsidP="00DA14FB">
            <w:pPr>
              <w:ind w:left="57" w:right="57"/>
            </w:pPr>
            <w:r w:rsidRPr="00DA14FB">
              <w:t>Type of Trust Fund:</w:t>
            </w:r>
          </w:p>
        </w:tc>
        <w:tc>
          <w:tcPr>
            <w:tcW w:w="3140" w:type="dxa"/>
          </w:tcPr>
          <w:p w14:paraId="2C968281" w14:textId="77777777" w:rsidR="00DA14FB" w:rsidRPr="00DA14FB" w:rsidRDefault="00DA14FB" w:rsidP="00DA14FB">
            <w:pPr>
              <w:ind w:left="57" w:right="57"/>
            </w:pPr>
            <w:r w:rsidRPr="00DA14FB">
              <w:t>GEF Trust Fund</w:t>
            </w:r>
          </w:p>
        </w:tc>
        <w:tc>
          <w:tcPr>
            <w:tcW w:w="3024" w:type="dxa"/>
          </w:tcPr>
          <w:p w14:paraId="25195B38" w14:textId="77777777" w:rsidR="00DA14FB" w:rsidRPr="00DA14FB" w:rsidRDefault="00DA14FB" w:rsidP="00DA14FB">
            <w:pPr>
              <w:ind w:left="57" w:right="57"/>
            </w:pPr>
            <w:r w:rsidRPr="00DA14FB">
              <w:t>GEF Focal Area (s):</w:t>
            </w:r>
          </w:p>
        </w:tc>
        <w:tc>
          <w:tcPr>
            <w:tcW w:w="4295" w:type="dxa"/>
          </w:tcPr>
          <w:p w14:paraId="58CD2A57" w14:textId="77777777" w:rsidR="00DA14FB" w:rsidRPr="00DA14FB" w:rsidRDefault="00DA14FB" w:rsidP="00DA14FB">
            <w:pPr>
              <w:ind w:left="57" w:right="57"/>
            </w:pPr>
            <w:r w:rsidRPr="00DA14FB">
              <w:t>Biodiversity</w:t>
            </w:r>
          </w:p>
        </w:tc>
      </w:tr>
      <w:tr w:rsidR="00DA14FB" w:rsidRPr="00DA14FB" w14:paraId="5537087C" w14:textId="77777777" w:rsidTr="00F807FB">
        <w:trPr>
          <w:trHeight w:val="252"/>
        </w:trPr>
        <w:tc>
          <w:tcPr>
            <w:tcW w:w="6993" w:type="dxa"/>
            <w:gridSpan w:val="2"/>
          </w:tcPr>
          <w:p w14:paraId="542C829E" w14:textId="77777777" w:rsidR="00DA14FB" w:rsidRPr="00DA14FB" w:rsidRDefault="00DA14FB" w:rsidP="00DA14FB">
            <w:pPr>
              <w:ind w:left="57" w:right="57"/>
            </w:pPr>
            <w:r w:rsidRPr="00DA14FB">
              <w:t>GEF-6 Focal Area/ LDCF/SCCF Objective (s):</w:t>
            </w:r>
          </w:p>
        </w:tc>
        <w:tc>
          <w:tcPr>
            <w:tcW w:w="7319" w:type="dxa"/>
            <w:gridSpan w:val="2"/>
          </w:tcPr>
          <w:p w14:paraId="4A9BC73B" w14:textId="77777777" w:rsidR="00DA14FB" w:rsidRPr="00DA14FB" w:rsidRDefault="00DA14FB" w:rsidP="00DA14FB">
            <w:pPr>
              <w:ind w:left="57" w:right="57"/>
            </w:pPr>
            <w:r w:rsidRPr="00DA14FB">
              <w:t>BD-3 Program 8;</w:t>
            </w:r>
          </w:p>
        </w:tc>
      </w:tr>
    </w:tbl>
    <w:p w14:paraId="3B4D6606" w14:textId="77777777" w:rsidR="00DA14FB" w:rsidRPr="00DA14FB" w:rsidRDefault="00DA14FB" w:rsidP="00DA14FB"/>
    <w:tbl>
      <w:tblPr>
        <w:tblStyle w:val="TableGrid"/>
        <w:tblW w:w="14310" w:type="dxa"/>
        <w:tblInd w:w="-5" w:type="dxa"/>
        <w:tblLook w:val="04A0" w:firstRow="1" w:lastRow="0" w:firstColumn="1" w:lastColumn="0" w:noHBand="0" w:noVBand="1"/>
      </w:tblPr>
      <w:tblGrid>
        <w:gridCol w:w="1560"/>
        <w:gridCol w:w="2950"/>
        <w:gridCol w:w="7681"/>
        <w:gridCol w:w="2119"/>
      </w:tblGrid>
      <w:tr w:rsidR="00DA14FB" w:rsidRPr="00DA14FB" w14:paraId="7347939C" w14:textId="77777777" w:rsidTr="00F807FB">
        <w:trPr>
          <w:tblHeader/>
        </w:trPr>
        <w:tc>
          <w:tcPr>
            <w:tcW w:w="1560" w:type="dxa"/>
            <w:shd w:val="clear" w:color="auto" w:fill="D0CECE" w:themeFill="background2" w:themeFillShade="E6"/>
          </w:tcPr>
          <w:p w14:paraId="234FBA04" w14:textId="77777777" w:rsidR="00DA14FB" w:rsidRPr="00DA14FB" w:rsidRDefault="00DA14FB" w:rsidP="00DA14FB">
            <w:pPr>
              <w:rPr>
                <w:b/>
              </w:rPr>
            </w:pPr>
            <w:r w:rsidRPr="00DA14FB">
              <w:rPr>
                <w:b/>
              </w:rPr>
              <w:t>Topic</w:t>
            </w:r>
          </w:p>
        </w:tc>
        <w:tc>
          <w:tcPr>
            <w:tcW w:w="2950" w:type="dxa"/>
            <w:shd w:val="clear" w:color="auto" w:fill="D0CECE" w:themeFill="background2" w:themeFillShade="E6"/>
          </w:tcPr>
          <w:p w14:paraId="449FEA05" w14:textId="77777777" w:rsidR="00DA14FB" w:rsidRPr="00DA14FB" w:rsidRDefault="00DA14FB" w:rsidP="00DA14FB">
            <w:pPr>
              <w:rPr>
                <w:b/>
              </w:rPr>
            </w:pPr>
            <w:r w:rsidRPr="00DA14FB">
              <w:rPr>
                <w:b/>
              </w:rPr>
              <w:t>Comments</w:t>
            </w:r>
          </w:p>
          <w:p w14:paraId="45E18EFE" w14:textId="77777777" w:rsidR="00DA14FB" w:rsidRPr="00DA14FB" w:rsidRDefault="00DA14FB" w:rsidP="00DA14FB">
            <w:pPr>
              <w:rPr>
                <w:b/>
              </w:rPr>
            </w:pPr>
          </w:p>
        </w:tc>
        <w:tc>
          <w:tcPr>
            <w:tcW w:w="7681" w:type="dxa"/>
            <w:shd w:val="clear" w:color="auto" w:fill="D0CECE" w:themeFill="background2" w:themeFillShade="E6"/>
          </w:tcPr>
          <w:p w14:paraId="7937838E" w14:textId="77777777" w:rsidR="00DA14FB" w:rsidRPr="00DA14FB" w:rsidRDefault="00DA14FB" w:rsidP="00DA14FB">
            <w:pPr>
              <w:rPr>
                <w:b/>
              </w:rPr>
            </w:pPr>
            <w:r w:rsidRPr="00DA14FB">
              <w:rPr>
                <w:b/>
              </w:rPr>
              <w:t xml:space="preserve">Responses </w:t>
            </w:r>
          </w:p>
        </w:tc>
        <w:tc>
          <w:tcPr>
            <w:tcW w:w="2119" w:type="dxa"/>
            <w:shd w:val="clear" w:color="auto" w:fill="D0CECE" w:themeFill="background2" w:themeFillShade="E6"/>
          </w:tcPr>
          <w:p w14:paraId="61BEE442" w14:textId="77777777" w:rsidR="00DA14FB" w:rsidRPr="00DA14FB" w:rsidRDefault="00DA14FB" w:rsidP="00DA14FB">
            <w:pPr>
              <w:rPr>
                <w:b/>
              </w:rPr>
            </w:pPr>
            <w:r w:rsidRPr="00DA14FB">
              <w:rPr>
                <w:b/>
              </w:rPr>
              <w:t>Document References</w:t>
            </w:r>
          </w:p>
        </w:tc>
      </w:tr>
      <w:tr w:rsidR="00DA14FB" w:rsidRPr="00DA14FB" w14:paraId="22F055A8" w14:textId="77777777" w:rsidTr="00F807FB">
        <w:tc>
          <w:tcPr>
            <w:tcW w:w="1560" w:type="dxa"/>
            <w:shd w:val="clear" w:color="auto" w:fill="BDD6EE" w:themeFill="accent5" w:themeFillTint="66"/>
          </w:tcPr>
          <w:p w14:paraId="1BF6CD7F" w14:textId="77777777" w:rsidR="00DA14FB" w:rsidRPr="00DA14FB" w:rsidRDefault="00DA14FB" w:rsidP="00DA14FB">
            <w:pPr>
              <w:rPr>
                <w:b/>
              </w:rPr>
            </w:pPr>
            <w:r w:rsidRPr="00DA14FB">
              <w:rPr>
                <w:b/>
              </w:rPr>
              <w:t>Project Design and Financing</w:t>
            </w:r>
          </w:p>
        </w:tc>
        <w:tc>
          <w:tcPr>
            <w:tcW w:w="2950" w:type="dxa"/>
            <w:shd w:val="clear" w:color="auto" w:fill="BDD6EE" w:themeFill="accent5" w:themeFillTint="66"/>
          </w:tcPr>
          <w:p w14:paraId="6636447F" w14:textId="77777777" w:rsidR="00DA14FB" w:rsidRPr="00DA14FB" w:rsidRDefault="00DA14FB" w:rsidP="00DA14FB">
            <w:pPr>
              <w:rPr>
                <w:b/>
              </w:rPr>
            </w:pPr>
            <w:r w:rsidRPr="00DA14FB">
              <w:rPr>
                <w:b/>
              </w:rPr>
              <w:t>From GEF Secretariat Review Sheet</w:t>
            </w:r>
          </w:p>
        </w:tc>
        <w:tc>
          <w:tcPr>
            <w:tcW w:w="7681" w:type="dxa"/>
            <w:shd w:val="clear" w:color="auto" w:fill="BDD6EE" w:themeFill="accent5" w:themeFillTint="66"/>
          </w:tcPr>
          <w:p w14:paraId="4AEEA14A" w14:textId="77777777" w:rsidR="00DA14FB" w:rsidRPr="00DA14FB" w:rsidRDefault="00DA14FB" w:rsidP="00DA14FB">
            <w:pPr>
              <w:rPr>
                <w:b/>
              </w:rPr>
            </w:pPr>
            <w:r w:rsidRPr="00DA14FB">
              <w:rPr>
                <w:b/>
              </w:rPr>
              <w:t>Completed on: 29 March 2018</w:t>
            </w:r>
          </w:p>
        </w:tc>
        <w:tc>
          <w:tcPr>
            <w:tcW w:w="2119" w:type="dxa"/>
            <w:shd w:val="clear" w:color="auto" w:fill="BDD6EE" w:themeFill="accent5" w:themeFillTint="66"/>
          </w:tcPr>
          <w:p w14:paraId="3FAE75F7" w14:textId="77777777" w:rsidR="00DA14FB" w:rsidRPr="00DA14FB" w:rsidRDefault="00DA14FB" w:rsidP="00DA14FB">
            <w:pPr>
              <w:rPr>
                <w:b/>
              </w:rPr>
            </w:pPr>
            <w:r w:rsidRPr="00DA14FB">
              <w:rPr>
                <w:b/>
              </w:rPr>
              <w:t>In the UNDP PRODOC</w:t>
            </w:r>
          </w:p>
        </w:tc>
      </w:tr>
      <w:tr w:rsidR="00DA14FB" w:rsidRPr="00DA14FB" w14:paraId="67FCD589" w14:textId="77777777" w:rsidTr="00F807FB">
        <w:tc>
          <w:tcPr>
            <w:tcW w:w="1560" w:type="dxa"/>
            <w:shd w:val="clear" w:color="auto" w:fill="92D050"/>
          </w:tcPr>
          <w:p w14:paraId="7912C819" w14:textId="77777777" w:rsidR="00DA14FB" w:rsidRPr="00DA14FB" w:rsidRDefault="00DA14FB" w:rsidP="00DA14FB">
            <w:pPr>
              <w:rPr>
                <w:i/>
              </w:rPr>
            </w:pPr>
            <w:r w:rsidRPr="00DA14FB">
              <w:rPr>
                <w:i/>
              </w:rPr>
              <w:t>2. Is the project structure/ design appropriate to achieve the expected outcomes and outputs?</w:t>
            </w:r>
          </w:p>
          <w:p w14:paraId="60935E84" w14:textId="77777777" w:rsidR="00DA14FB" w:rsidRPr="00DA14FB" w:rsidRDefault="00DA14FB" w:rsidP="00DA14FB">
            <w:pPr>
              <w:rPr>
                <w:i/>
              </w:rPr>
            </w:pPr>
          </w:p>
        </w:tc>
        <w:tc>
          <w:tcPr>
            <w:tcW w:w="2950" w:type="dxa"/>
          </w:tcPr>
          <w:p w14:paraId="109DDC7A" w14:textId="77777777" w:rsidR="00DA14FB" w:rsidRPr="00DA14FB" w:rsidRDefault="00DA14FB" w:rsidP="00DA14FB">
            <w:pPr>
              <w:rPr>
                <w:b/>
              </w:rPr>
            </w:pPr>
            <w:r w:rsidRPr="00DA14FB">
              <w:rPr>
                <w:b/>
              </w:rPr>
              <w:t>General comment:</w:t>
            </w:r>
          </w:p>
          <w:p w14:paraId="131FE4BA" w14:textId="77777777" w:rsidR="00DA14FB" w:rsidRPr="00DA14FB" w:rsidRDefault="00DA14FB" w:rsidP="00DA14FB">
            <w:pPr>
              <w:rPr>
                <w:b/>
              </w:rPr>
            </w:pPr>
          </w:p>
          <w:p w14:paraId="49967415" w14:textId="77777777" w:rsidR="00DA14FB" w:rsidRPr="00DA14FB" w:rsidRDefault="00DA14FB" w:rsidP="00DA14FB">
            <w:r w:rsidRPr="00DA14FB">
              <w:t>1-3-18</w:t>
            </w:r>
          </w:p>
          <w:p w14:paraId="2BF03288" w14:textId="77777777" w:rsidR="00DA14FB" w:rsidRPr="00DA14FB" w:rsidRDefault="00DA14FB" w:rsidP="00DA14FB"/>
          <w:p w14:paraId="38CF4A46" w14:textId="77777777" w:rsidR="00DA14FB" w:rsidRPr="00DA14FB" w:rsidRDefault="00DA14FB" w:rsidP="00DA14FB">
            <w:r w:rsidRPr="00DA14FB">
              <w:t>Thanks for the submission of the CEO Endorsement.</w:t>
            </w:r>
          </w:p>
          <w:p w14:paraId="0361221F" w14:textId="77777777" w:rsidR="00DA14FB" w:rsidRPr="00DA14FB" w:rsidRDefault="00DA14FB" w:rsidP="00DA14FB"/>
          <w:p w14:paraId="4066A5B3" w14:textId="77777777" w:rsidR="00DA14FB" w:rsidRPr="00DA14FB" w:rsidRDefault="00DA14FB" w:rsidP="00DA14FB">
            <w:pPr>
              <w:rPr>
                <w:b/>
              </w:rPr>
            </w:pPr>
            <w:r w:rsidRPr="00DA14FB">
              <w:rPr>
                <w:b/>
              </w:rPr>
              <w:t>The GEF Secretariat identified a number of issues that are of concern, many of which also relate to the comments made by GEF Council Members at PIF stage.</w:t>
            </w:r>
          </w:p>
          <w:p w14:paraId="3CEFA4D6" w14:textId="77777777" w:rsidR="00DA14FB" w:rsidRPr="00DA14FB" w:rsidRDefault="00DA14FB" w:rsidP="00DA14FB"/>
          <w:p w14:paraId="5093734B" w14:textId="77777777" w:rsidR="00DA14FB" w:rsidRPr="00DA14FB" w:rsidRDefault="00DA14FB" w:rsidP="00DA14FB">
            <w:r w:rsidRPr="00DA14FB">
              <w:t>Here are the issues that need to be addressed in the project itself (as appropriate) and in the response matrix.</w:t>
            </w:r>
          </w:p>
          <w:p w14:paraId="43BADE03" w14:textId="77777777" w:rsidR="00DA14FB" w:rsidRPr="00DA14FB" w:rsidRDefault="00DA14FB" w:rsidP="00DA14FB"/>
          <w:p w14:paraId="72E3E3CA" w14:textId="77777777" w:rsidR="00DA14FB" w:rsidRPr="00DA14FB" w:rsidRDefault="00DA14FB" w:rsidP="00DA14FB"/>
        </w:tc>
        <w:tc>
          <w:tcPr>
            <w:tcW w:w="7681" w:type="dxa"/>
          </w:tcPr>
          <w:p w14:paraId="2BA6C042" w14:textId="77777777" w:rsidR="00DA14FB" w:rsidRPr="00DA14FB" w:rsidRDefault="00DA14FB" w:rsidP="00DA14FB">
            <w:pPr>
              <w:rPr>
                <w:b/>
                <w:i/>
              </w:rPr>
            </w:pPr>
            <w:r w:rsidRPr="00DA14FB">
              <w:rPr>
                <w:b/>
                <w:i/>
              </w:rPr>
              <w:t>General Response:</w:t>
            </w:r>
          </w:p>
          <w:p w14:paraId="372A71D4" w14:textId="77777777" w:rsidR="00DA14FB" w:rsidRPr="00DA14FB" w:rsidRDefault="00DA14FB" w:rsidP="00DA14FB">
            <w:pPr>
              <w:rPr>
                <w:b/>
              </w:rPr>
            </w:pPr>
          </w:p>
          <w:p w14:paraId="725DA149" w14:textId="77777777" w:rsidR="00DA14FB" w:rsidRPr="00DA14FB" w:rsidRDefault="00DA14FB" w:rsidP="00DA14FB">
            <w:r w:rsidRPr="00DA14FB">
              <w:t xml:space="preserve">UNDP and DEA thank the GEF Secretariat for the comments. They were numbered for the ease reference, counting 18 comments and respective responses, starting after these general comments and responses. This Response Matrix provides the details of how GEF Secretariat’s comments (dated 1-3-18) were addressed. </w:t>
            </w:r>
          </w:p>
          <w:p w14:paraId="0D017478" w14:textId="77777777" w:rsidR="00DA14FB" w:rsidRPr="00DA14FB" w:rsidRDefault="00DA14FB" w:rsidP="00DA14FB"/>
          <w:p w14:paraId="0BDDD851" w14:textId="77777777" w:rsidR="00DA14FB" w:rsidRPr="00DA14FB" w:rsidRDefault="00DA14FB" w:rsidP="00DA14FB">
            <w:r w:rsidRPr="00DA14FB">
              <w:t xml:space="preserve">Because of the nature of the comments, more time than usual was needed for providing appropriate responses.  </w:t>
            </w:r>
          </w:p>
          <w:p w14:paraId="58C06228" w14:textId="77777777" w:rsidR="00DA14FB" w:rsidRPr="00DA14FB" w:rsidRDefault="00DA14FB" w:rsidP="00DA14FB"/>
          <w:p w14:paraId="6782845A" w14:textId="77777777" w:rsidR="00DA14FB" w:rsidRPr="00DA14FB" w:rsidRDefault="00DA14FB" w:rsidP="00DA14FB">
            <w:r w:rsidRPr="00DA14FB">
              <w:t>The current version of the project documentation that form part of this submission reflect two important aspects:</w:t>
            </w:r>
          </w:p>
          <w:p w14:paraId="151C5926" w14:textId="77777777" w:rsidR="00DA14FB" w:rsidRPr="00DA14FB" w:rsidRDefault="00DA14FB" w:rsidP="00DA14FB">
            <w:pPr>
              <w:rPr>
                <w:u w:val="single"/>
              </w:rPr>
            </w:pPr>
          </w:p>
          <w:p w14:paraId="7B94C238" w14:textId="77777777" w:rsidR="00DA14FB" w:rsidRPr="00DA14FB" w:rsidRDefault="00DA14FB" w:rsidP="00DA14FB">
            <w:r w:rsidRPr="00DA14FB">
              <w:rPr>
                <w:u w:val="single"/>
              </w:rPr>
              <w:t>First</w:t>
            </w:r>
            <w:r w:rsidRPr="00DA14FB">
              <w:t>, all comments the from GEF Secretariat and the GEF Council comments</w:t>
            </w:r>
            <w:r w:rsidRPr="00DA14FB" w:rsidDel="00A52AA3">
              <w:t xml:space="preserve"> </w:t>
            </w:r>
            <w:r w:rsidRPr="00DA14FB">
              <w:t>were fully taken into consideration herein. As a consequence, important changes were made to the project’s documentation for addressing these comments. They were addressed one-by-one in the best way possible and a response prepared.</w:t>
            </w:r>
          </w:p>
          <w:p w14:paraId="14EBE01F" w14:textId="77777777" w:rsidR="00DA14FB" w:rsidRPr="00DA14FB" w:rsidRDefault="00DA14FB" w:rsidP="00DA14FB">
            <w:pPr>
              <w:rPr>
                <w:u w:val="single"/>
              </w:rPr>
            </w:pPr>
          </w:p>
          <w:p w14:paraId="3801CFD1" w14:textId="77777777" w:rsidR="00DA14FB" w:rsidRPr="00DA14FB" w:rsidRDefault="00DA14FB" w:rsidP="00DA14FB">
            <w:r w:rsidRPr="00DA14FB">
              <w:rPr>
                <w:u w:val="single"/>
              </w:rPr>
              <w:t>Second</w:t>
            </w:r>
            <w:r w:rsidRPr="00DA14FB">
              <w:rPr>
                <w:highlight w:val="green"/>
              </w:rPr>
              <w:t>, the</w:t>
            </w:r>
            <w:r w:rsidRPr="00DA14FB">
              <w:t xml:space="preserve"> project remains, more than ever, a high priority to South Africa, with senior DEA staff at the Directorate for the Bioprospecting Economy fully behind it and available to provide additional clarifications to the GEF Secretariat, should these be needed. Both UNDP and DEA are determined to make the project eligible and viable. </w:t>
            </w:r>
          </w:p>
          <w:p w14:paraId="388E5480" w14:textId="77777777" w:rsidR="00DA14FB" w:rsidRPr="00DA14FB" w:rsidRDefault="00DA14FB" w:rsidP="00DA14FB"/>
          <w:p w14:paraId="474C8898" w14:textId="77777777" w:rsidR="00DA14FB" w:rsidRPr="00DA14FB" w:rsidRDefault="00DA14FB" w:rsidP="00DA14FB">
            <w:r w:rsidRPr="00DA14FB">
              <w:t xml:space="preserve">All changes made to the project’s documentation for CEO Endorsement were highlighted vis-a-vis the last submission version (dated 26 October 2017). In addition, a few elements are worth a small note: </w:t>
            </w:r>
          </w:p>
          <w:p w14:paraId="5E20FDBE" w14:textId="77777777" w:rsidR="00DA14FB" w:rsidRPr="00DA14FB" w:rsidRDefault="00DA14FB" w:rsidP="00DA14FB"/>
          <w:p w14:paraId="32B349A7" w14:textId="77777777" w:rsidR="00DA14FB" w:rsidRPr="00DA14FB" w:rsidRDefault="00DA14FB" w:rsidP="00A755BE">
            <w:pPr>
              <w:numPr>
                <w:ilvl w:val="0"/>
                <w:numId w:val="60"/>
              </w:numPr>
              <w:autoSpaceDE w:val="0"/>
              <w:autoSpaceDN w:val="0"/>
              <w:adjustRightInd w:val="0"/>
              <w:rPr>
                <w:sz w:val="18"/>
                <w:szCs w:val="18"/>
              </w:rPr>
            </w:pPr>
            <w:r w:rsidRPr="00DA14FB">
              <w:rPr>
                <w:b/>
                <w:sz w:val="18"/>
                <w:szCs w:val="18"/>
              </w:rPr>
              <w:t>Additional co-financing.</w:t>
            </w:r>
            <w:r w:rsidRPr="00DA14FB">
              <w:rPr>
                <w:sz w:val="18"/>
                <w:szCs w:val="18"/>
              </w:rPr>
              <w:t xml:space="preserve"> Since that last PRODOC submission, two new letters of co-financing from the Agricultural Research Council (ARC) and SANBI were received by UNDP and DEA, providing $1,930,455.57 in co-financing.  The baseline and co-financing tables were amended accordingly. All changes made to budgets and figure</w:t>
            </w:r>
            <w:r w:rsidRPr="00DA14FB">
              <w:rPr>
                <w:sz w:val="18"/>
                <w:szCs w:val="18"/>
                <w:highlight w:val="yellow"/>
              </w:rPr>
              <w:t>s</w:t>
            </w:r>
            <w:r w:rsidRPr="00DA14FB">
              <w:rPr>
                <w:sz w:val="18"/>
                <w:szCs w:val="18"/>
              </w:rPr>
              <w:t xml:space="preserve"> were equally highlighted.</w:t>
            </w:r>
          </w:p>
          <w:p w14:paraId="231D472A" w14:textId="77777777" w:rsidR="00DA14FB" w:rsidRPr="00DA14FB" w:rsidRDefault="00DA14FB" w:rsidP="00DA14FB">
            <w:pPr>
              <w:ind w:left="720"/>
            </w:pPr>
          </w:p>
          <w:p w14:paraId="353FD247" w14:textId="77777777" w:rsidR="00DA14FB" w:rsidRPr="00DA14FB" w:rsidRDefault="00DA14FB" w:rsidP="00A755BE">
            <w:pPr>
              <w:numPr>
                <w:ilvl w:val="0"/>
                <w:numId w:val="60"/>
              </w:numPr>
              <w:autoSpaceDE w:val="0"/>
              <w:autoSpaceDN w:val="0"/>
              <w:adjustRightInd w:val="0"/>
              <w:rPr>
                <w:sz w:val="18"/>
                <w:szCs w:val="18"/>
              </w:rPr>
            </w:pPr>
            <w:r w:rsidRPr="00DA14FB">
              <w:rPr>
                <w:b/>
                <w:sz w:val="18"/>
                <w:szCs w:val="18"/>
              </w:rPr>
              <w:t xml:space="preserve">Comments from </w:t>
            </w:r>
            <w:r w:rsidRPr="00DA14FB">
              <w:rPr>
                <w:b/>
                <w:sz w:val="18"/>
                <w:szCs w:val="18"/>
                <w:highlight w:val="green"/>
              </w:rPr>
              <w:t>GEF Sec</w:t>
            </w:r>
            <w:r w:rsidRPr="00DA14FB">
              <w:rPr>
                <w:b/>
                <w:sz w:val="18"/>
                <w:szCs w:val="18"/>
              </w:rPr>
              <w:t xml:space="preserve"> and GEF Council members made at PIF stage:</w:t>
            </w:r>
            <w:r w:rsidRPr="00DA14FB">
              <w:rPr>
                <w:sz w:val="18"/>
                <w:szCs w:val="18"/>
              </w:rPr>
              <w:t xml:space="preserve"> Thorough responses to those comments had been included in the previous iteration of the CEO Endorsement Request documentation. They were revisited and, where needed, updated, in light of the current changes made to the project’s content in response to GEF Secretariat’s from 03 January 2018.</w:t>
            </w:r>
          </w:p>
          <w:p w14:paraId="6C72B439" w14:textId="77777777" w:rsidR="00DA14FB" w:rsidRPr="00DA14FB" w:rsidRDefault="00DA14FB" w:rsidP="00DA14FB">
            <w:pPr>
              <w:ind w:left="720"/>
            </w:pPr>
          </w:p>
          <w:p w14:paraId="0778E506" w14:textId="77777777" w:rsidR="00DA14FB" w:rsidRPr="00DA14FB" w:rsidRDefault="00DA14FB" w:rsidP="00A755BE">
            <w:pPr>
              <w:numPr>
                <w:ilvl w:val="0"/>
                <w:numId w:val="60"/>
              </w:numPr>
              <w:autoSpaceDE w:val="0"/>
              <w:autoSpaceDN w:val="0"/>
              <w:adjustRightInd w:val="0"/>
              <w:rPr>
                <w:sz w:val="18"/>
                <w:szCs w:val="18"/>
              </w:rPr>
            </w:pPr>
            <w:r w:rsidRPr="00DA14FB">
              <w:rPr>
                <w:b/>
                <w:sz w:val="18"/>
                <w:szCs w:val="18"/>
              </w:rPr>
              <w:t>Process ensued.</w:t>
            </w:r>
            <w:r w:rsidRPr="00DA14FB">
              <w:rPr>
                <w:sz w:val="18"/>
                <w:szCs w:val="18"/>
              </w:rPr>
              <w:t xml:space="preserve"> In order to fully address the GEF Secretariat’s comments, the PPG Team was re-activated, and relevant partners in-country queried. They were engaged in providing adequate responses, SANBI included. Also, additional literature was consulted in order to provide more robust justification.</w:t>
            </w:r>
          </w:p>
          <w:p w14:paraId="43F6C376" w14:textId="77777777" w:rsidR="00DA14FB" w:rsidRPr="00DA14FB" w:rsidRDefault="00DA14FB" w:rsidP="00DA14FB">
            <w:pPr>
              <w:ind w:left="720"/>
            </w:pPr>
          </w:p>
          <w:p w14:paraId="6CB56D1E" w14:textId="77777777" w:rsidR="00DA14FB" w:rsidRPr="00DA14FB" w:rsidRDefault="00DA14FB" w:rsidP="00A755BE">
            <w:pPr>
              <w:numPr>
                <w:ilvl w:val="0"/>
                <w:numId w:val="60"/>
              </w:numPr>
              <w:autoSpaceDE w:val="0"/>
              <w:autoSpaceDN w:val="0"/>
              <w:adjustRightInd w:val="0"/>
              <w:rPr>
                <w:sz w:val="18"/>
                <w:szCs w:val="18"/>
                <w:highlight w:val="yellow"/>
              </w:rPr>
            </w:pPr>
            <w:r w:rsidRPr="00DA14FB">
              <w:rPr>
                <w:b/>
                <w:sz w:val="18"/>
                <w:szCs w:val="18"/>
              </w:rPr>
              <w:t xml:space="preserve">Where is conservation? </w:t>
            </w:r>
            <w:r w:rsidRPr="00DA14FB">
              <w:rPr>
                <w:sz w:val="18"/>
                <w:szCs w:val="18"/>
              </w:rPr>
              <w:t xml:space="preserve">A central question posed by the GEF Secretariat in several of its comments has been how the project’s proposed activities relate to conservation and sustainable use of biodiversity on the ground. </w:t>
            </w:r>
            <w:r w:rsidRPr="00DA14FB">
              <w:rPr>
                <w:sz w:val="18"/>
                <w:szCs w:val="18"/>
                <w:highlight w:val="yellow"/>
              </w:rPr>
              <w:t xml:space="preserve">Similar questions were also posed by STAP and GEF Council members. Project </w:t>
            </w:r>
            <w:r w:rsidRPr="00DA14FB">
              <w:rPr>
                <w:sz w:val="18"/>
                <w:szCs w:val="18"/>
                <w:highlight w:val="green"/>
              </w:rPr>
              <w:t xml:space="preserve">proponents </w:t>
            </w:r>
            <w:r w:rsidRPr="00DA14FB">
              <w:rPr>
                <w:sz w:val="18"/>
                <w:szCs w:val="18"/>
                <w:highlight w:val="yellow"/>
              </w:rPr>
              <w:t>(i.e. DEA, with support from UNDP and the PPG Team) took these questions fully into consideration, with the</w:t>
            </w:r>
            <w:r w:rsidRPr="00DA14FB">
              <w:rPr>
                <w:sz w:val="18"/>
                <w:szCs w:val="18"/>
              </w:rPr>
              <w:t xml:space="preserve"> understanding that the GEF Secretariat did not find sufficient</w:t>
            </w:r>
            <w:r w:rsidRPr="00DA14FB">
              <w:rPr>
                <w:i/>
                <w:sz w:val="18"/>
                <w:szCs w:val="18"/>
              </w:rPr>
              <w:t xml:space="preserve"> “language connecting these activities with conservation on the ground” </w:t>
            </w:r>
            <w:r w:rsidRPr="00DA14FB">
              <w:rPr>
                <w:sz w:val="18"/>
                <w:szCs w:val="18"/>
              </w:rPr>
              <w:t xml:space="preserve">or that this language remained too implicit. This is e.g. prominent in GEF Secretariat’s Comment # 1, regarding the following species and corresponding methods of sourcing raw materials (quoting): </w:t>
            </w:r>
            <w:r w:rsidRPr="00DA14FB">
              <w:rPr>
                <w:i/>
                <w:sz w:val="18"/>
                <w:szCs w:val="18"/>
              </w:rPr>
              <w:t xml:space="preserve">“Aloe [ferox] (plantations), Roibos, African ginger (cultivation and agroprocesing), honeybush (farming) and Pelargonium spp. (harvesting).” </w:t>
            </w:r>
            <w:r w:rsidRPr="00DA14FB">
              <w:rPr>
                <w:sz w:val="18"/>
                <w:szCs w:val="18"/>
              </w:rPr>
              <w:t xml:space="preserve">Proponents also felt that this link was perhaps ‘too implicit’ in the PIF and that the PPG process should serve to strengthen it. </w:t>
            </w:r>
            <w:r w:rsidRPr="00DA14FB">
              <w:rPr>
                <w:sz w:val="18"/>
                <w:szCs w:val="18"/>
                <w:highlight w:val="yellow"/>
              </w:rPr>
              <w:t>However, as the current round of reviews served as an opportunity to make it even more explicit.</w:t>
            </w:r>
            <w:r w:rsidRPr="00DA14FB">
              <w:rPr>
                <w:sz w:val="18"/>
                <w:szCs w:val="18"/>
              </w:rPr>
              <w:t xml:space="preserve"> Extensive literature and various subject matter experts in South Africa were consulted during the PPG process. Especially now </w:t>
            </w:r>
            <w:r w:rsidRPr="00DA14FB">
              <w:rPr>
                <w:sz w:val="18"/>
                <w:szCs w:val="18"/>
                <w:highlight w:val="yellow"/>
              </w:rPr>
              <w:t xml:space="preserve">with the current round of revisions to the PRODOC for CEO Endorsement, proponents made sure to make this link even </w:t>
            </w:r>
            <w:r w:rsidRPr="00DA14FB">
              <w:rPr>
                <w:sz w:val="18"/>
                <w:szCs w:val="18"/>
                <w:highlight w:val="green"/>
              </w:rPr>
              <w:t xml:space="preserve">more </w:t>
            </w:r>
            <w:r w:rsidRPr="00DA14FB">
              <w:rPr>
                <w:sz w:val="18"/>
                <w:szCs w:val="18"/>
                <w:highlight w:val="yellow"/>
              </w:rPr>
              <w:t>explicit.</w:t>
            </w:r>
          </w:p>
          <w:p w14:paraId="0727FD48" w14:textId="77777777" w:rsidR="00DA14FB" w:rsidRPr="00DA14FB" w:rsidRDefault="00DA14FB" w:rsidP="00DA14FB">
            <w:pPr>
              <w:ind w:left="720"/>
            </w:pPr>
          </w:p>
          <w:p w14:paraId="242C5D7E" w14:textId="77777777" w:rsidR="00DA14FB" w:rsidRPr="00DA14FB" w:rsidRDefault="00DA14FB" w:rsidP="00A755BE">
            <w:pPr>
              <w:numPr>
                <w:ilvl w:val="0"/>
                <w:numId w:val="60"/>
              </w:numPr>
              <w:autoSpaceDE w:val="0"/>
              <w:autoSpaceDN w:val="0"/>
              <w:adjustRightInd w:val="0"/>
              <w:rPr>
                <w:sz w:val="18"/>
                <w:szCs w:val="18"/>
              </w:rPr>
            </w:pPr>
            <w:r w:rsidRPr="00DA14FB">
              <w:rPr>
                <w:b/>
                <w:sz w:val="18"/>
                <w:szCs w:val="18"/>
              </w:rPr>
              <w:t xml:space="preserve">Wider benefit sharing? </w:t>
            </w:r>
            <w:r w:rsidRPr="00DA14FB">
              <w:rPr>
                <w:sz w:val="18"/>
                <w:szCs w:val="18"/>
              </w:rPr>
              <w:t xml:space="preserve">Furthermore, proponents also wished to strengthen the relationship between activities and direct and indirect benefits of conservation to communities, including how these translate into social benefits, which communities equally expect to obtain from value chain strengthening, as well as aligned with national policies. </w:t>
            </w:r>
          </w:p>
          <w:p w14:paraId="550B764D" w14:textId="77777777" w:rsidR="00DA14FB" w:rsidRPr="00DA14FB" w:rsidRDefault="00DA14FB" w:rsidP="00DA14FB"/>
          <w:p w14:paraId="33C64569" w14:textId="77777777" w:rsidR="00DA14FB" w:rsidRPr="00DA14FB" w:rsidRDefault="00DA14FB" w:rsidP="00DA14FB">
            <w:r w:rsidRPr="00DA14FB">
              <w:t>In preparing these responses, UNDP consulted with DEA and partners and discussed the implications of addressing the comments in the way they are proposed herein. DEA’s re-endorsement of the content of the current re-submission of the PRODOC for CEO Endorsement was obtained on 26 March 2018.</w:t>
            </w:r>
          </w:p>
          <w:p w14:paraId="58619407" w14:textId="77777777" w:rsidR="00DA14FB" w:rsidRPr="00DA14FB" w:rsidRDefault="00DA14FB" w:rsidP="00DA14FB"/>
        </w:tc>
        <w:tc>
          <w:tcPr>
            <w:tcW w:w="2119" w:type="dxa"/>
          </w:tcPr>
          <w:p w14:paraId="3278A3F0" w14:textId="77777777" w:rsidR="00DA14FB" w:rsidRPr="00DA14FB" w:rsidRDefault="00DA14FB" w:rsidP="00DA14FB">
            <w:r w:rsidRPr="00DA14FB">
              <w:t>Revised PRODOC with highlights.</w:t>
            </w:r>
          </w:p>
          <w:p w14:paraId="59360E65" w14:textId="77777777" w:rsidR="00DA14FB" w:rsidRPr="00DA14FB" w:rsidRDefault="00DA14FB" w:rsidP="00DA14FB"/>
          <w:p w14:paraId="09D31B3A" w14:textId="77777777" w:rsidR="00DA14FB" w:rsidRPr="00DA14FB" w:rsidRDefault="00DA14FB" w:rsidP="00DA14FB"/>
          <w:p w14:paraId="02C82E15" w14:textId="77777777" w:rsidR="00DA14FB" w:rsidRPr="00DA14FB" w:rsidRDefault="00DA14FB" w:rsidP="00DA14FB">
            <w:r w:rsidRPr="00DA14FB">
              <w:t>Revised CEO Endorsement Request with highlights.</w:t>
            </w:r>
          </w:p>
          <w:p w14:paraId="549C7CF9" w14:textId="77777777" w:rsidR="00DA14FB" w:rsidRPr="00DA14FB" w:rsidRDefault="00DA14FB" w:rsidP="00DA14FB"/>
          <w:p w14:paraId="12732FC8" w14:textId="77777777" w:rsidR="00DA14FB" w:rsidRPr="00DA14FB" w:rsidRDefault="00DA14FB" w:rsidP="00DA14FB"/>
        </w:tc>
      </w:tr>
      <w:tr w:rsidR="00DA14FB" w:rsidRPr="00DA14FB" w14:paraId="39CED711" w14:textId="77777777" w:rsidTr="00F807FB">
        <w:tc>
          <w:tcPr>
            <w:tcW w:w="1560" w:type="dxa"/>
            <w:shd w:val="clear" w:color="auto" w:fill="92D050"/>
          </w:tcPr>
          <w:p w14:paraId="6998C65A" w14:textId="77777777" w:rsidR="00DA14FB" w:rsidRPr="00DA14FB" w:rsidRDefault="00DA14FB" w:rsidP="00DA14FB">
            <w:pPr>
              <w:rPr>
                <w:i/>
              </w:rPr>
            </w:pPr>
          </w:p>
        </w:tc>
        <w:tc>
          <w:tcPr>
            <w:tcW w:w="2950" w:type="dxa"/>
          </w:tcPr>
          <w:p w14:paraId="24FE65E1" w14:textId="77777777" w:rsidR="00DA14FB" w:rsidRPr="00DA14FB" w:rsidRDefault="00DA14FB" w:rsidP="00DA14FB">
            <w:pPr>
              <w:rPr>
                <w:b/>
              </w:rPr>
            </w:pPr>
            <w:r w:rsidRPr="00DA14FB">
              <w:rPr>
                <w:b/>
              </w:rPr>
              <w:t>Comment #1:</w:t>
            </w:r>
          </w:p>
          <w:p w14:paraId="4E9733E4" w14:textId="77777777" w:rsidR="00DA14FB" w:rsidRPr="00DA14FB" w:rsidRDefault="00DA14FB" w:rsidP="00DA14FB"/>
          <w:p w14:paraId="19AE92CA" w14:textId="77777777" w:rsidR="00DA14FB" w:rsidRPr="00DA14FB" w:rsidRDefault="00DA14FB" w:rsidP="00DA14FB">
            <w:r w:rsidRPr="00DA14FB">
              <w:t>1.</w:t>
            </w:r>
            <w:r w:rsidRPr="00DA14FB">
              <w:tab/>
            </w:r>
            <w:r w:rsidRPr="00DA14FB">
              <w:rPr>
                <w:b/>
              </w:rPr>
              <w:t xml:space="preserve">There is a disconnect between the proposed activities and the conservation and sustainable use of biodiversity. </w:t>
            </w:r>
            <w:r w:rsidRPr="00DA14FB">
              <w:t xml:space="preserve">This is particularly acute for the pilot species: Aloe (plantations), Roibos, African ginger (cultivation and agroprocesing), honeybush (farming) and Pelargonium spp. (harvesting). </w:t>
            </w:r>
          </w:p>
          <w:p w14:paraId="59420481" w14:textId="77777777" w:rsidR="00DA14FB" w:rsidRPr="00DA14FB" w:rsidRDefault="00DA14FB" w:rsidP="00DA14FB"/>
          <w:p w14:paraId="54B3C0BF" w14:textId="77777777" w:rsidR="00DA14FB" w:rsidRPr="00DA14FB" w:rsidRDefault="00DA14FB" w:rsidP="00DA14FB">
            <w:pPr>
              <w:rPr>
                <w:b/>
              </w:rPr>
            </w:pPr>
            <w:r w:rsidRPr="00DA14FB">
              <w:rPr>
                <w:b/>
              </w:rPr>
              <w:t xml:space="preserve">Please explain (in plain English) HOW the proposed activities on these species relate to the conservation of biodiversity on the ground. </w:t>
            </w:r>
          </w:p>
          <w:p w14:paraId="0EF65135" w14:textId="77777777" w:rsidR="00DA14FB" w:rsidRPr="00DA14FB" w:rsidRDefault="00DA14FB" w:rsidP="00DA14FB"/>
          <w:p w14:paraId="1A960E5C" w14:textId="77777777" w:rsidR="00DA14FB" w:rsidRPr="00DA14FB" w:rsidRDefault="00DA14FB" w:rsidP="00DA14FB">
            <w:r w:rsidRPr="00DA14FB">
              <w:t>While the benefits for those involved in the different parts of the project can be seen, there is very little language connecting these activities with conservation on the ground. Figure 10 of the CEO Endorsement Request (p.13) is pointing in the right direction but difficult to visualize.</w:t>
            </w:r>
          </w:p>
          <w:p w14:paraId="09B1AA6E" w14:textId="77777777" w:rsidR="00DA14FB" w:rsidRPr="00DA14FB" w:rsidRDefault="00DA14FB" w:rsidP="00DA14FB"/>
          <w:p w14:paraId="7FE3EA9D" w14:textId="77777777" w:rsidR="00DA14FB" w:rsidRPr="00DA14FB" w:rsidRDefault="00DA14FB" w:rsidP="00DA14FB">
            <w:r w:rsidRPr="00DA14FB">
              <w:rPr>
                <w:b/>
              </w:rPr>
              <w:t>The relationship between activities and conservation needs to be made explicit. The GEF suggest preparing a Table with the columns like:</w:t>
            </w:r>
            <w:r w:rsidRPr="00DA14FB">
              <w:t xml:space="preserve"> Species name (vernacular and scientific), proposed R&amp;D interventions, status/proposed marketing and commercialization activities, conservation impact on the ground (Global Environmental Benefits).</w:t>
            </w:r>
          </w:p>
          <w:p w14:paraId="65AC9320" w14:textId="77777777" w:rsidR="00DA14FB" w:rsidRPr="00DA14FB" w:rsidRDefault="00DA14FB" w:rsidP="00DA14FB"/>
        </w:tc>
        <w:tc>
          <w:tcPr>
            <w:tcW w:w="7681" w:type="dxa"/>
          </w:tcPr>
          <w:p w14:paraId="289529D6" w14:textId="77777777" w:rsidR="00DA14FB" w:rsidRPr="00DA14FB" w:rsidRDefault="00DA14FB" w:rsidP="00DA14FB">
            <w:pPr>
              <w:rPr>
                <w:b/>
              </w:rPr>
            </w:pPr>
            <w:r w:rsidRPr="00DA14FB">
              <w:rPr>
                <w:b/>
              </w:rPr>
              <w:t>Response to Comment #1:</w:t>
            </w:r>
          </w:p>
          <w:p w14:paraId="7D72D034" w14:textId="77777777" w:rsidR="00DA14FB" w:rsidRPr="00DA14FB" w:rsidRDefault="00DA14FB" w:rsidP="00DA14FB">
            <w:pPr>
              <w:rPr>
                <w:b/>
              </w:rPr>
            </w:pPr>
          </w:p>
          <w:p w14:paraId="38AA5673" w14:textId="77777777" w:rsidR="00DA14FB" w:rsidRPr="00DA14FB" w:rsidRDefault="00DA14FB" w:rsidP="00DA14FB">
            <w:r w:rsidRPr="00DA14FB">
              <w:t xml:space="preserve">It is important to note that compliance with South Africa’s Bioprospecting, Access and Benefit Sharing regulations (BABS) can be a powerful tool for promoting conservation and </w:t>
            </w:r>
            <w:r w:rsidRPr="00DA14FB">
              <w:rPr>
                <w:highlight w:val="yellow"/>
              </w:rPr>
              <w:t>sustainable use of biodiversity – and not just a tool for ABS compliance.</w:t>
            </w:r>
            <w:r w:rsidRPr="00DA14FB">
              <w:t xml:space="preserve"> Furthermore, all species / products on focus will need to comply with BABS through the permitting system. </w:t>
            </w:r>
          </w:p>
          <w:p w14:paraId="79C3417B" w14:textId="77777777" w:rsidR="00DA14FB" w:rsidRPr="00DA14FB" w:rsidRDefault="00DA14FB" w:rsidP="00DA14FB"/>
          <w:p w14:paraId="52B4055E" w14:textId="77777777" w:rsidR="00DA14FB" w:rsidRPr="00DA14FB" w:rsidRDefault="00DA14FB" w:rsidP="00DA14FB">
            <w:r w:rsidRPr="00DA14FB">
              <w:t xml:space="preserve">In the BABS’s regulated relationships between providers and users of genetic </w:t>
            </w:r>
            <w:r w:rsidRPr="00DA14FB">
              <w:rPr>
                <w:highlight w:val="yellow"/>
              </w:rPr>
              <w:t>resources caters for the adherence to the permit’s conditions, and thereafter, with the permit’s issuance the conditions imply</w:t>
            </w:r>
            <w:r w:rsidRPr="00DA14FB">
              <w:t xml:space="preserve"> that key trade information that has a bearing for sustainability has been disclosed according to the conditions of the permit. </w:t>
            </w:r>
          </w:p>
          <w:p w14:paraId="5F3EC063" w14:textId="77777777" w:rsidR="00DA14FB" w:rsidRPr="00DA14FB" w:rsidRDefault="00DA14FB" w:rsidP="00DA14FB"/>
          <w:p w14:paraId="05677C9F" w14:textId="77777777" w:rsidR="00DA14FB" w:rsidRPr="00DA14FB" w:rsidRDefault="00DA14FB" w:rsidP="00DA14FB">
            <w:r w:rsidRPr="00DA14FB">
              <w:rPr>
                <w:highlight w:val="yellow"/>
              </w:rPr>
              <w:t>Regardless of whether business information relating to the permits will remain confidential or not, applicants need to disclose to DEA key information with a bearing for biodiversity management. This includes for example information on traded volumes, trade routes, resource origin, product development and beneficiation. And because BABS is hierarchically under the National Environmental Management Biodiversity Act (NEMBA), compliance with BABS implies also compliance with NEMBA and due diligence is necessarily carried out by government as applicable. This is why it may be said that BABS compliance (i.e. ABS or Nagoya Protocol compliance) is a powerful tool for promoting conservation and sustainable use of biodiversity.</w:t>
            </w:r>
            <w:r w:rsidRPr="00DA14FB">
              <w:t xml:space="preserve"> </w:t>
            </w:r>
          </w:p>
          <w:p w14:paraId="6E248D64" w14:textId="77777777" w:rsidR="00DA14FB" w:rsidRPr="00DA14FB" w:rsidRDefault="00DA14FB" w:rsidP="00DA14FB"/>
          <w:p w14:paraId="0B5126EC" w14:textId="77777777" w:rsidR="00DA14FB" w:rsidRPr="00DA14FB" w:rsidRDefault="00DA14FB" w:rsidP="00DA14FB">
            <w:r w:rsidRPr="00DA14FB">
              <w:t xml:space="preserve">BABS compliance will be required of all value chains relevant for the project (including the relevant species-value chains highlighted: </w:t>
            </w:r>
            <w:r w:rsidRPr="00DA14FB">
              <w:rPr>
                <w:i/>
              </w:rPr>
              <w:t>Aloe ferox,</w:t>
            </w:r>
            <w:r w:rsidRPr="00DA14FB">
              <w:t xml:space="preserve"> Roibos, African ginger, Honeybush and Pelargonium spp.</w:t>
            </w:r>
          </w:p>
          <w:p w14:paraId="434EED4C" w14:textId="77777777" w:rsidR="00DA14FB" w:rsidRPr="00DA14FB" w:rsidRDefault="00DA14FB" w:rsidP="00DA14FB"/>
          <w:p w14:paraId="45F253FA" w14:textId="77777777" w:rsidR="00DA14FB" w:rsidRPr="00DA14FB" w:rsidRDefault="00DA14FB" w:rsidP="00DA14FB">
            <w:r w:rsidRPr="00DA14FB">
              <w:t xml:space="preserve">In addition, other tools for conservation, sustainable use and ABS will come into play in the project, and they are, or can potentially be within a given context, rather powerful tools for conservation. Their application was made explicit in the relevant  activities. </w:t>
            </w:r>
          </w:p>
          <w:p w14:paraId="7C8C6FB7" w14:textId="77777777" w:rsidR="00DA14FB" w:rsidRPr="00DA14FB" w:rsidRDefault="00DA14FB" w:rsidP="00DA14FB"/>
          <w:p w14:paraId="32A6ADC7" w14:textId="77777777" w:rsidR="00DA14FB" w:rsidRPr="00DA14FB" w:rsidRDefault="00DA14FB" w:rsidP="00A755BE">
            <w:pPr>
              <w:numPr>
                <w:ilvl w:val="0"/>
                <w:numId w:val="54"/>
              </w:numPr>
              <w:autoSpaceDE w:val="0"/>
              <w:autoSpaceDN w:val="0"/>
              <w:adjustRightInd w:val="0"/>
              <w:rPr>
                <w:sz w:val="18"/>
                <w:szCs w:val="18"/>
              </w:rPr>
            </w:pPr>
            <w:r w:rsidRPr="00DA14FB">
              <w:rPr>
                <w:sz w:val="18"/>
                <w:szCs w:val="18"/>
              </w:rPr>
              <w:t xml:space="preserve">Biodiversity Management Plans (BMP) for species (often BMP-S), but which by extension also applies to landscapes such as those for Pelargonium, Honeybush, </w:t>
            </w:r>
          </w:p>
          <w:p w14:paraId="3F656D28" w14:textId="77777777" w:rsidR="00DA14FB" w:rsidRPr="00DA14FB" w:rsidRDefault="00DA14FB" w:rsidP="00A755BE">
            <w:pPr>
              <w:numPr>
                <w:ilvl w:val="0"/>
                <w:numId w:val="54"/>
              </w:numPr>
              <w:autoSpaceDE w:val="0"/>
              <w:autoSpaceDN w:val="0"/>
              <w:adjustRightInd w:val="0"/>
              <w:rPr>
                <w:sz w:val="18"/>
                <w:szCs w:val="18"/>
              </w:rPr>
            </w:pPr>
            <w:r w:rsidRPr="00DA14FB">
              <w:rPr>
                <w:sz w:val="18"/>
                <w:szCs w:val="18"/>
              </w:rPr>
              <w:t>Develop best management practices (BMPs) for cultivation and harvesting planning (testing approaches, techniques and methodologies) for each species</w:t>
            </w:r>
          </w:p>
          <w:p w14:paraId="31196469" w14:textId="77777777" w:rsidR="00DA14FB" w:rsidRPr="00DA14FB" w:rsidRDefault="00DA14FB" w:rsidP="00A755BE">
            <w:pPr>
              <w:numPr>
                <w:ilvl w:val="0"/>
                <w:numId w:val="54"/>
              </w:numPr>
              <w:autoSpaceDE w:val="0"/>
              <w:autoSpaceDN w:val="0"/>
              <w:adjustRightInd w:val="0"/>
              <w:rPr>
                <w:sz w:val="18"/>
                <w:szCs w:val="18"/>
              </w:rPr>
            </w:pPr>
            <w:r w:rsidRPr="00DA14FB">
              <w:rPr>
                <w:sz w:val="18"/>
                <w:szCs w:val="18"/>
              </w:rPr>
              <w:t>Implement pre-existing Guidelines for the Sustainable Harvesting of Wild Honeybush</w:t>
            </w:r>
          </w:p>
          <w:p w14:paraId="362DD18F" w14:textId="77777777" w:rsidR="00DA14FB" w:rsidRPr="00DA14FB" w:rsidRDefault="00DA14FB" w:rsidP="00A755BE">
            <w:pPr>
              <w:numPr>
                <w:ilvl w:val="0"/>
                <w:numId w:val="54"/>
              </w:numPr>
              <w:autoSpaceDE w:val="0"/>
              <w:autoSpaceDN w:val="0"/>
              <w:adjustRightInd w:val="0"/>
              <w:rPr>
                <w:sz w:val="18"/>
                <w:szCs w:val="18"/>
              </w:rPr>
            </w:pPr>
            <w:r w:rsidRPr="00DA14FB">
              <w:rPr>
                <w:sz w:val="18"/>
                <w:szCs w:val="18"/>
              </w:rPr>
              <w:t>South African Medicines Control Council's (MCCZA) Good Agricultural and Collection Practices (GACP).</w:t>
            </w:r>
          </w:p>
          <w:p w14:paraId="16CD2462" w14:textId="77777777" w:rsidR="00DA14FB" w:rsidRPr="00DA14FB" w:rsidRDefault="00DA14FB" w:rsidP="00A755BE">
            <w:pPr>
              <w:numPr>
                <w:ilvl w:val="0"/>
                <w:numId w:val="54"/>
              </w:numPr>
              <w:autoSpaceDE w:val="0"/>
              <w:autoSpaceDN w:val="0"/>
              <w:adjustRightInd w:val="0"/>
              <w:rPr>
                <w:sz w:val="18"/>
                <w:szCs w:val="18"/>
              </w:rPr>
            </w:pPr>
            <w:r w:rsidRPr="00DA14FB">
              <w:rPr>
                <w:sz w:val="18"/>
                <w:szCs w:val="18"/>
              </w:rPr>
              <w:t>The Biotrade Certification System for South Africa (to be developed / organized by the project) in connection with Component 3.</w:t>
            </w:r>
          </w:p>
          <w:p w14:paraId="56F97760" w14:textId="77777777" w:rsidR="00DA14FB" w:rsidRPr="00DA14FB" w:rsidRDefault="00DA14FB" w:rsidP="00DA14FB"/>
          <w:p w14:paraId="3B658B6C" w14:textId="77777777" w:rsidR="00DA14FB" w:rsidRPr="00DA14FB" w:rsidRDefault="00DA14FB" w:rsidP="00DA14FB">
            <w:r w:rsidRPr="00DA14FB">
              <w:t>At the level of ‘</w:t>
            </w:r>
            <w:r w:rsidRPr="00DA14FB">
              <w:rPr>
                <w:b/>
              </w:rPr>
              <w:t>activities’</w:t>
            </w:r>
            <w:r w:rsidRPr="00DA14FB">
              <w:t xml:space="preserve"> and with reference to the above-listed </w:t>
            </w:r>
            <w:r w:rsidRPr="00DA14FB">
              <w:rPr>
                <w:b/>
              </w:rPr>
              <w:t>‘tools’</w:t>
            </w:r>
            <w:r w:rsidRPr="00DA14FB">
              <w:t>, a simple screening of activities’ budgets yielded the following table regarding explicit and implicit linkages:</w:t>
            </w:r>
          </w:p>
          <w:p w14:paraId="41A27724" w14:textId="77777777" w:rsidR="00DA14FB" w:rsidRPr="00DA14FB" w:rsidRDefault="00DA14FB" w:rsidP="00DA14FB"/>
          <w:tbl>
            <w:tblPr>
              <w:tblW w:w="6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49"/>
              <w:gridCol w:w="1027"/>
            </w:tblGrid>
            <w:tr w:rsidR="00DA14FB" w:rsidRPr="00DA14FB" w14:paraId="3AF2EE26" w14:textId="77777777" w:rsidTr="00F807FB">
              <w:trPr>
                <w:trHeight w:val="300"/>
              </w:trPr>
              <w:tc>
                <w:tcPr>
                  <w:tcW w:w="5449" w:type="dxa"/>
                  <w:shd w:val="clear" w:color="FADEDC" w:fill="FADEDC"/>
                  <w:noWrap/>
                  <w:vAlign w:val="bottom"/>
                  <w:hideMark/>
                </w:tcPr>
                <w:p w14:paraId="10C16FCE" w14:textId="77777777" w:rsidR="00DA14FB" w:rsidRPr="00DA14FB" w:rsidRDefault="00DA14FB" w:rsidP="00DA14FB">
                  <w:pPr>
                    <w:rPr>
                      <w:rFonts w:eastAsia="Times New Roman"/>
                      <w:b/>
                      <w:bCs/>
                      <w:color w:val="000000"/>
                      <w:szCs w:val="20"/>
                      <w:lang w:val="en-US"/>
                    </w:rPr>
                  </w:pPr>
                  <w:r w:rsidRPr="00DA14FB">
                    <w:rPr>
                      <w:rFonts w:eastAsia="Times New Roman"/>
                      <w:b/>
                      <w:bCs/>
                      <w:color w:val="000000"/>
                      <w:szCs w:val="20"/>
                      <w:lang w:val="en-US"/>
                    </w:rPr>
                    <w:t>Linkages with activities and the following elements (EXPLICIT unless when otherwise indicated)</w:t>
                  </w:r>
                </w:p>
              </w:tc>
              <w:tc>
                <w:tcPr>
                  <w:tcW w:w="1027" w:type="dxa"/>
                  <w:shd w:val="clear" w:color="FADEDC" w:fill="FADEDC"/>
                  <w:vAlign w:val="bottom"/>
                  <w:hideMark/>
                </w:tcPr>
                <w:p w14:paraId="67EAEF80" w14:textId="77777777" w:rsidR="00DA14FB" w:rsidRPr="00DA14FB" w:rsidRDefault="00DA14FB" w:rsidP="00DA14FB">
                  <w:pPr>
                    <w:rPr>
                      <w:rFonts w:eastAsia="Times New Roman"/>
                      <w:b/>
                      <w:bCs/>
                      <w:color w:val="000000"/>
                      <w:szCs w:val="20"/>
                      <w:lang w:val="en-US"/>
                    </w:rPr>
                  </w:pPr>
                  <w:r w:rsidRPr="00DA14FB">
                    <w:rPr>
                      <w:rFonts w:eastAsia="Times New Roman"/>
                      <w:b/>
                      <w:bCs/>
                      <w:color w:val="000000"/>
                      <w:szCs w:val="20"/>
                      <w:lang w:val="en-US"/>
                    </w:rPr>
                    <w:t>Project budget ($)</w:t>
                  </w:r>
                </w:p>
              </w:tc>
            </w:tr>
            <w:tr w:rsidR="00DA14FB" w:rsidRPr="00DA14FB" w14:paraId="50CF1F31" w14:textId="77777777" w:rsidTr="00F807FB">
              <w:trPr>
                <w:trHeight w:val="245"/>
              </w:trPr>
              <w:tc>
                <w:tcPr>
                  <w:tcW w:w="5449" w:type="dxa"/>
                  <w:shd w:val="clear" w:color="auto" w:fill="auto"/>
                  <w:noWrap/>
                  <w:vAlign w:val="bottom"/>
                  <w:hideMark/>
                </w:tcPr>
                <w:p w14:paraId="14A6E9D2" w14:textId="77777777" w:rsidR="00DA14FB" w:rsidRPr="00DA14FB" w:rsidRDefault="00DA14FB" w:rsidP="00DA14FB">
                  <w:pPr>
                    <w:rPr>
                      <w:rFonts w:eastAsia="Times New Roman"/>
                      <w:szCs w:val="20"/>
                      <w:lang w:val="en-US"/>
                    </w:rPr>
                  </w:pPr>
                  <w:r w:rsidRPr="00DA14FB">
                    <w:rPr>
                      <w:rFonts w:eastAsia="Times New Roman"/>
                      <w:szCs w:val="20"/>
                      <w:lang w:val="en-US"/>
                    </w:rPr>
                    <w:t>Conservation / sustainable use</w:t>
                  </w:r>
                </w:p>
              </w:tc>
              <w:tc>
                <w:tcPr>
                  <w:tcW w:w="1027" w:type="dxa"/>
                  <w:shd w:val="clear" w:color="auto" w:fill="auto"/>
                  <w:noWrap/>
                  <w:vAlign w:val="bottom"/>
                  <w:hideMark/>
                </w:tcPr>
                <w:p w14:paraId="6264D1BD" w14:textId="77777777" w:rsidR="00DA14FB" w:rsidRPr="00DA14FB" w:rsidRDefault="00DA14FB" w:rsidP="00DA14FB">
                  <w:pPr>
                    <w:rPr>
                      <w:rFonts w:eastAsia="Times New Roman"/>
                      <w:szCs w:val="20"/>
                      <w:lang w:val="en-US"/>
                    </w:rPr>
                  </w:pPr>
                  <w:r w:rsidRPr="00DA14FB">
                    <w:rPr>
                      <w:rFonts w:eastAsia="Times New Roman"/>
                      <w:szCs w:val="20"/>
                      <w:lang w:val="en-US"/>
                    </w:rPr>
                    <w:t>305,000</w:t>
                  </w:r>
                </w:p>
              </w:tc>
            </w:tr>
            <w:tr w:rsidR="00DA14FB" w:rsidRPr="00DA14FB" w14:paraId="354C8A83" w14:textId="77777777" w:rsidTr="00F807FB">
              <w:trPr>
                <w:trHeight w:val="245"/>
              </w:trPr>
              <w:tc>
                <w:tcPr>
                  <w:tcW w:w="5449" w:type="dxa"/>
                  <w:shd w:val="clear" w:color="auto" w:fill="auto"/>
                  <w:noWrap/>
                  <w:vAlign w:val="bottom"/>
                  <w:hideMark/>
                </w:tcPr>
                <w:p w14:paraId="34EC8B58" w14:textId="77777777" w:rsidR="00DA14FB" w:rsidRPr="00DA14FB" w:rsidRDefault="00DA14FB" w:rsidP="00DA14FB">
                  <w:pPr>
                    <w:rPr>
                      <w:rFonts w:eastAsia="Times New Roman"/>
                      <w:szCs w:val="20"/>
                      <w:lang w:val="en-US"/>
                    </w:rPr>
                  </w:pPr>
                  <w:r w:rsidRPr="00DA14FB">
                    <w:rPr>
                      <w:rFonts w:eastAsia="Times New Roman"/>
                      <w:szCs w:val="20"/>
                      <w:lang w:val="en-US"/>
                    </w:rPr>
                    <w:t>Sustainable use</w:t>
                  </w:r>
                </w:p>
              </w:tc>
              <w:tc>
                <w:tcPr>
                  <w:tcW w:w="1027" w:type="dxa"/>
                  <w:shd w:val="clear" w:color="auto" w:fill="auto"/>
                  <w:noWrap/>
                  <w:vAlign w:val="bottom"/>
                  <w:hideMark/>
                </w:tcPr>
                <w:p w14:paraId="71AA8210" w14:textId="77777777" w:rsidR="00DA14FB" w:rsidRPr="00DA14FB" w:rsidRDefault="00DA14FB" w:rsidP="00DA14FB">
                  <w:pPr>
                    <w:rPr>
                      <w:rFonts w:eastAsia="Times New Roman"/>
                      <w:szCs w:val="20"/>
                      <w:lang w:val="en-US"/>
                    </w:rPr>
                  </w:pPr>
                  <w:r w:rsidRPr="00DA14FB">
                    <w:rPr>
                      <w:rFonts w:eastAsia="Times New Roman"/>
                      <w:szCs w:val="20"/>
                      <w:lang w:val="en-US"/>
                    </w:rPr>
                    <w:t>253,000</w:t>
                  </w:r>
                </w:p>
              </w:tc>
            </w:tr>
            <w:tr w:rsidR="00DA14FB" w:rsidRPr="00DA14FB" w14:paraId="1E6D917D" w14:textId="77777777" w:rsidTr="00F807FB">
              <w:trPr>
                <w:trHeight w:val="245"/>
              </w:trPr>
              <w:tc>
                <w:tcPr>
                  <w:tcW w:w="5449" w:type="dxa"/>
                  <w:shd w:val="clear" w:color="auto" w:fill="auto"/>
                  <w:noWrap/>
                  <w:vAlign w:val="bottom"/>
                  <w:hideMark/>
                </w:tcPr>
                <w:p w14:paraId="546A903E" w14:textId="77777777" w:rsidR="00DA14FB" w:rsidRPr="00DA14FB" w:rsidRDefault="00DA14FB" w:rsidP="00DA14FB">
                  <w:pPr>
                    <w:rPr>
                      <w:rFonts w:eastAsia="Times New Roman"/>
                      <w:szCs w:val="20"/>
                      <w:lang w:val="en-US"/>
                    </w:rPr>
                  </w:pPr>
                  <w:r w:rsidRPr="00DA14FB">
                    <w:rPr>
                      <w:rFonts w:eastAsia="Times New Roman"/>
                      <w:szCs w:val="20"/>
                      <w:lang w:val="en-US"/>
                    </w:rPr>
                    <w:t>Conservation / sustainable use / ABS compliance</w:t>
                  </w:r>
                </w:p>
              </w:tc>
              <w:tc>
                <w:tcPr>
                  <w:tcW w:w="1027" w:type="dxa"/>
                  <w:shd w:val="clear" w:color="auto" w:fill="auto"/>
                  <w:noWrap/>
                  <w:vAlign w:val="bottom"/>
                  <w:hideMark/>
                </w:tcPr>
                <w:p w14:paraId="172C6D66" w14:textId="77777777" w:rsidR="00DA14FB" w:rsidRPr="00DA14FB" w:rsidRDefault="00DA14FB" w:rsidP="00DA14FB">
                  <w:pPr>
                    <w:rPr>
                      <w:rFonts w:eastAsia="Times New Roman"/>
                      <w:szCs w:val="20"/>
                      <w:lang w:val="en-US"/>
                    </w:rPr>
                  </w:pPr>
                  <w:r w:rsidRPr="00DA14FB">
                    <w:rPr>
                      <w:rFonts w:eastAsia="Times New Roman"/>
                      <w:szCs w:val="20"/>
                      <w:lang w:val="en-US"/>
                    </w:rPr>
                    <w:t>900,000</w:t>
                  </w:r>
                </w:p>
              </w:tc>
            </w:tr>
            <w:tr w:rsidR="00DA14FB" w:rsidRPr="00DA14FB" w14:paraId="78227C61" w14:textId="77777777" w:rsidTr="00F807FB">
              <w:trPr>
                <w:trHeight w:val="245"/>
              </w:trPr>
              <w:tc>
                <w:tcPr>
                  <w:tcW w:w="5449" w:type="dxa"/>
                  <w:shd w:val="clear" w:color="auto" w:fill="auto"/>
                  <w:noWrap/>
                  <w:vAlign w:val="bottom"/>
                  <w:hideMark/>
                </w:tcPr>
                <w:p w14:paraId="6C731B0F" w14:textId="77777777" w:rsidR="00DA14FB" w:rsidRPr="00DA14FB" w:rsidRDefault="00DA14FB" w:rsidP="00DA14FB">
                  <w:pPr>
                    <w:rPr>
                      <w:rFonts w:eastAsia="Times New Roman"/>
                      <w:szCs w:val="20"/>
                      <w:lang w:val="en-US"/>
                    </w:rPr>
                  </w:pPr>
                  <w:r w:rsidRPr="00DA14FB">
                    <w:rPr>
                      <w:rFonts w:eastAsia="Times New Roman"/>
                      <w:szCs w:val="20"/>
                      <w:lang w:val="en-US"/>
                    </w:rPr>
                    <w:t>ABS compliance</w:t>
                  </w:r>
                </w:p>
              </w:tc>
              <w:tc>
                <w:tcPr>
                  <w:tcW w:w="1027" w:type="dxa"/>
                  <w:shd w:val="clear" w:color="auto" w:fill="auto"/>
                  <w:noWrap/>
                  <w:vAlign w:val="bottom"/>
                  <w:hideMark/>
                </w:tcPr>
                <w:p w14:paraId="16E20690" w14:textId="77777777" w:rsidR="00DA14FB" w:rsidRPr="00DA14FB" w:rsidRDefault="00DA14FB" w:rsidP="00DA14FB">
                  <w:pPr>
                    <w:rPr>
                      <w:rFonts w:eastAsia="Times New Roman"/>
                      <w:szCs w:val="20"/>
                      <w:lang w:val="en-US"/>
                    </w:rPr>
                  </w:pPr>
                  <w:r w:rsidRPr="00DA14FB">
                    <w:rPr>
                      <w:rFonts w:eastAsia="Times New Roman"/>
                      <w:szCs w:val="20"/>
                      <w:lang w:val="en-US"/>
                    </w:rPr>
                    <w:t>130,000</w:t>
                  </w:r>
                </w:p>
              </w:tc>
            </w:tr>
            <w:tr w:rsidR="00DA14FB" w:rsidRPr="00DA14FB" w14:paraId="4A9EAA21" w14:textId="77777777" w:rsidTr="00F807FB">
              <w:trPr>
                <w:trHeight w:val="245"/>
              </w:trPr>
              <w:tc>
                <w:tcPr>
                  <w:tcW w:w="5449" w:type="dxa"/>
                  <w:shd w:val="clear" w:color="auto" w:fill="auto"/>
                  <w:noWrap/>
                  <w:vAlign w:val="bottom"/>
                  <w:hideMark/>
                </w:tcPr>
                <w:p w14:paraId="5E0A8CAC" w14:textId="77777777" w:rsidR="00DA14FB" w:rsidRPr="00DA14FB" w:rsidRDefault="00DA14FB" w:rsidP="00DA14FB">
                  <w:pPr>
                    <w:rPr>
                      <w:rFonts w:eastAsia="Times New Roman"/>
                      <w:szCs w:val="20"/>
                      <w:lang w:val="en-US"/>
                    </w:rPr>
                  </w:pPr>
                  <w:r w:rsidRPr="00DA14FB">
                    <w:rPr>
                      <w:rFonts w:eastAsia="Times New Roman"/>
                      <w:szCs w:val="20"/>
                      <w:lang w:val="en-US"/>
                    </w:rPr>
                    <w:t>ABS compliance / scale up</w:t>
                  </w:r>
                </w:p>
              </w:tc>
              <w:tc>
                <w:tcPr>
                  <w:tcW w:w="1027" w:type="dxa"/>
                  <w:shd w:val="clear" w:color="auto" w:fill="auto"/>
                  <w:noWrap/>
                  <w:vAlign w:val="bottom"/>
                  <w:hideMark/>
                </w:tcPr>
                <w:p w14:paraId="55C39101" w14:textId="77777777" w:rsidR="00DA14FB" w:rsidRPr="00DA14FB" w:rsidRDefault="00DA14FB" w:rsidP="00DA14FB">
                  <w:pPr>
                    <w:rPr>
                      <w:rFonts w:eastAsia="Times New Roman"/>
                      <w:szCs w:val="20"/>
                      <w:lang w:val="en-US"/>
                    </w:rPr>
                  </w:pPr>
                  <w:r w:rsidRPr="00DA14FB">
                    <w:rPr>
                      <w:rFonts w:eastAsia="Times New Roman"/>
                      <w:szCs w:val="20"/>
                      <w:lang w:val="en-US"/>
                    </w:rPr>
                    <w:t>437,600</w:t>
                  </w:r>
                </w:p>
              </w:tc>
            </w:tr>
            <w:tr w:rsidR="00DA14FB" w:rsidRPr="00DA14FB" w14:paraId="6D3A654D" w14:textId="77777777" w:rsidTr="00F807FB">
              <w:trPr>
                <w:trHeight w:val="245"/>
              </w:trPr>
              <w:tc>
                <w:tcPr>
                  <w:tcW w:w="5449" w:type="dxa"/>
                  <w:shd w:val="clear" w:color="auto" w:fill="auto"/>
                  <w:noWrap/>
                  <w:vAlign w:val="bottom"/>
                  <w:hideMark/>
                </w:tcPr>
                <w:p w14:paraId="43F19ADD" w14:textId="77777777" w:rsidR="00DA14FB" w:rsidRPr="00DA14FB" w:rsidRDefault="00DA14FB" w:rsidP="00DA14FB">
                  <w:pPr>
                    <w:rPr>
                      <w:rFonts w:eastAsia="Times New Roman"/>
                      <w:szCs w:val="20"/>
                      <w:lang w:val="en-US"/>
                    </w:rPr>
                  </w:pPr>
                  <w:r w:rsidRPr="00DA14FB">
                    <w:rPr>
                      <w:rFonts w:eastAsia="Times New Roman"/>
                      <w:szCs w:val="20"/>
                      <w:lang w:val="en-US"/>
                    </w:rPr>
                    <w:t>ABS compliance / Sustainable use</w:t>
                  </w:r>
                </w:p>
              </w:tc>
              <w:tc>
                <w:tcPr>
                  <w:tcW w:w="1027" w:type="dxa"/>
                  <w:shd w:val="clear" w:color="auto" w:fill="auto"/>
                  <w:noWrap/>
                  <w:vAlign w:val="bottom"/>
                  <w:hideMark/>
                </w:tcPr>
                <w:p w14:paraId="26CEF930" w14:textId="77777777" w:rsidR="00DA14FB" w:rsidRPr="00DA14FB" w:rsidRDefault="00DA14FB" w:rsidP="00DA14FB">
                  <w:pPr>
                    <w:rPr>
                      <w:rFonts w:eastAsia="Times New Roman"/>
                      <w:szCs w:val="20"/>
                      <w:lang w:val="en-US"/>
                    </w:rPr>
                  </w:pPr>
                  <w:r w:rsidRPr="00DA14FB">
                    <w:rPr>
                      <w:rFonts w:eastAsia="Times New Roman"/>
                      <w:szCs w:val="20"/>
                      <w:lang w:val="en-US"/>
                    </w:rPr>
                    <w:t>167,000</w:t>
                  </w:r>
                </w:p>
              </w:tc>
            </w:tr>
            <w:tr w:rsidR="00DA14FB" w:rsidRPr="00DA14FB" w14:paraId="17C32BCF" w14:textId="77777777" w:rsidTr="00F807FB">
              <w:trPr>
                <w:trHeight w:val="245"/>
              </w:trPr>
              <w:tc>
                <w:tcPr>
                  <w:tcW w:w="5449" w:type="dxa"/>
                  <w:shd w:val="clear" w:color="auto" w:fill="auto"/>
                  <w:noWrap/>
                  <w:vAlign w:val="bottom"/>
                  <w:hideMark/>
                </w:tcPr>
                <w:p w14:paraId="744D2405" w14:textId="77777777" w:rsidR="00DA14FB" w:rsidRPr="00DA14FB" w:rsidRDefault="00DA14FB" w:rsidP="00DA14FB">
                  <w:pPr>
                    <w:rPr>
                      <w:rFonts w:eastAsia="Times New Roman"/>
                      <w:szCs w:val="20"/>
                      <w:lang w:val="en-US"/>
                    </w:rPr>
                  </w:pPr>
                  <w:r w:rsidRPr="00DA14FB">
                    <w:rPr>
                      <w:rFonts w:eastAsia="Times New Roman"/>
                      <w:szCs w:val="20"/>
                      <w:lang w:val="en-US"/>
                    </w:rPr>
                    <w:t>IMPLICIT ABS compliance / Sustainable use</w:t>
                  </w:r>
                </w:p>
              </w:tc>
              <w:tc>
                <w:tcPr>
                  <w:tcW w:w="1027" w:type="dxa"/>
                  <w:shd w:val="clear" w:color="auto" w:fill="auto"/>
                  <w:noWrap/>
                  <w:vAlign w:val="bottom"/>
                  <w:hideMark/>
                </w:tcPr>
                <w:p w14:paraId="4E6BC721" w14:textId="77777777" w:rsidR="00DA14FB" w:rsidRPr="00DA14FB" w:rsidRDefault="00DA14FB" w:rsidP="00DA14FB">
                  <w:pPr>
                    <w:rPr>
                      <w:rFonts w:eastAsia="Times New Roman"/>
                      <w:szCs w:val="20"/>
                      <w:lang w:val="en-US"/>
                    </w:rPr>
                  </w:pPr>
                  <w:r w:rsidRPr="00DA14FB">
                    <w:rPr>
                      <w:rFonts w:eastAsia="Times New Roman"/>
                      <w:szCs w:val="20"/>
                      <w:lang w:val="en-US"/>
                    </w:rPr>
                    <w:t>1,037,000</w:t>
                  </w:r>
                </w:p>
              </w:tc>
            </w:tr>
            <w:tr w:rsidR="00DA14FB" w:rsidRPr="00DA14FB" w14:paraId="13060685" w14:textId="77777777" w:rsidTr="00F807FB">
              <w:trPr>
                <w:trHeight w:val="245"/>
              </w:trPr>
              <w:tc>
                <w:tcPr>
                  <w:tcW w:w="5449" w:type="dxa"/>
                  <w:shd w:val="clear" w:color="auto" w:fill="auto"/>
                  <w:noWrap/>
                  <w:vAlign w:val="bottom"/>
                  <w:hideMark/>
                </w:tcPr>
                <w:p w14:paraId="3574707A" w14:textId="77777777" w:rsidR="00DA14FB" w:rsidRPr="00DA14FB" w:rsidRDefault="00DA14FB" w:rsidP="00DA14FB">
                  <w:pPr>
                    <w:rPr>
                      <w:rFonts w:eastAsia="Times New Roman"/>
                      <w:szCs w:val="20"/>
                      <w:lang w:val="en-US"/>
                    </w:rPr>
                  </w:pPr>
                  <w:r w:rsidRPr="00DA14FB">
                    <w:rPr>
                      <w:rFonts w:eastAsia="Times New Roman"/>
                      <w:szCs w:val="20"/>
                      <w:lang w:val="en-US"/>
                    </w:rPr>
                    <w:t>IMPLICIT Conservation / sustainable use</w:t>
                  </w:r>
                </w:p>
              </w:tc>
              <w:tc>
                <w:tcPr>
                  <w:tcW w:w="1027" w:type="dxa"/>
                  <w:shd w:val="clear" w:color="auto" w:fill="auto"/>
                  <w:noWrap/>
                  <w:vAlign w:val="bottom"/>
                  <w:hideMark/>
                </w:tcPr>
                <w:p w14:paraId="4F0BCEB6" w14:textId="77777777" w:rsidR="00DA14FB" w:rsidRPr="00DA14FB" w:rsidRDefault="00DA14FB" w:rsidP="00DA14FB">
                  <w:pPr>
                    <w:rPr>
                      <w:rFonts w:eastAsia="Times New Roman"/>
                      <w:szCs w:val="20"/>
                      <w:lang w:val="en-US"/>
                    </w:rPr>
                  </w:pPr>
                  <w:r w:rsidRPr="00DA14FB">
                    <w:rPr>
                      <w:rFonts w:eastAsia="Times New Roman"/>
                      <w:szCs w:val="20"/>
                      <w:lang w:val="en-US"/>
                    </w:rPr>
                    <w:t>20,000</w:t>
                  </w:r>
                </w:p>
              </w:tc>
            </w:tr>
            <w:tr w:rsidR="00DA14FB" w:rsidRPr="00DA14FB" w14:paraId="6B42AE32" w14:textId="77777777" w:rsidTr="00F807FB">
              <w:trPr>
                <w:trHeight w:val="245"/>
              </w:trPr>
              <w:tc>
                <w:tcPr>
                  <w:tcW w:w="5449" w:type="dxa"/>
                  <w:shd w:val="clear" w:color="FADEDC" w:fill="FADEDC"/>
                  <w:noWrap/>
                  <w:vAlign w:val="bottom"/>
                  <w:hideMark/>
                </w:tcPr>
                <w:p w14:paraId="6934CD18" w14:textId="77777777" w:rsidR="00DA14FB" w:rsidRPr="00DA14FB" w:rsidRDefault="00DA14FB" w:rsidP="00DA14FB">
                  <w:pPr>
                    <w:rPr>
                      <w:rFonts w:eastAsia="Times New Roman"/>
                      <w:b/>
                      <w:bCs/>
                      <w:color w:val="000000"/>
                      <w:szCs w:val="20"/>
                      <w:lang w:val="en-US"/>
                    </w:rPr>
                  </w:pPr>
                  <w:r w:rsidRPr="00DA14FB">
                    <w:rPr>
                      <w:rFonts w:eastAsia="Times New Roman"/>
                      <w:b/>
                      <w:bCs/>
                      <w:color w:val="000000"/>
                      <w:szCs w:val="20"/>
                      <w:lang w:val="en-US"/>
                    </w:rPr>
                    <w:t>Grand Total</w:t>
                  </w:r>
                </w:p>
              </w:tc>
              <w:tc>
                <w:tcPr>
                  <w:tcW w:w="1027" w:type="dxa"/>
                  <w:shd w:val="clear" w:color="FADEDC" w:fill="FADEDC"/>
                  <w:noWrap/>
                  <w:vAlign w:val="bottom"/>
                  <w:hideMark/>
                </w:tcPr>
                <w:p w14:paraId="29ACF513" w14:textId="77777777" w:rsidR="00DA14FB" w:rsidRPr="00DA14FB" w:rsidRDefault="00DA14FB" w:rsidP="00DA14FB">
                  <w:pPr>
                    <w:rPr>
                      <w:rFonts w:eastAsia="Times New Roman"/>
                      <w:b/>
                      <w:bCs/>
                      <w:color w:val="000000"/>
                      <w:szCs w:val="20"/>
                      <w:lang w:val="en-US"/>
                    </w:rPr>
                  </w:pPr>
                  <w:r w:rsidRPr="00DA14FB">
                    <w:rPr>
                      <w:rFonts w:eastAsia="Times New Roman"/>
                      <w:b/>
                      <w:bCs/>
                      <w:color w:val="000000"/>
                      <w:szCs w:val="20"/>
                      <w:lang w:val="en-US"/>
                    </w:rPr>
                    <w:t>3,249,600</w:t>
                  </w:r>
                </w:p>
              </w:tc>
            </w:tr>
          </w:tbl>
          <w:p w14:paraId="78219B43" w14:textId="77777777" w:rsidR="00DA14FB" w:rsidRPr="00DA14FB" w:rsidRDefault="00DA14FB" w:rsidP="00DA14FB"/>
          <w:p w14:paraId="3C4E5725" w14:textId="77777777" w:rsidR="00DA14FB" w:rsidRPr="00DA14FB" w:rsidRDefault="00DA14FB" w:rsidP="00DA14FB">
            <w:r w:rsidRPr="00DA14FB">
              <w:t xml:space="preserve">In other words, the activity screening found that at least 30% of the GEF grant will explicitly support the implementation of tools that focus on conservation, sustainable use or ABS compliance and up to 50% if implicit cases are also considered. </w:t>
            </w:r>
          </w:p>
          <w:p w14:paraId="2471FF62" w14:textId="77777777" w:rsidR="00DA14FB" w:rsidRPr="00DA14FB" w:rsidRDefault="00DA14FB" w:rsidP="00DA14FB"/>
          <w:p w14:paraId="445F1D61" w14:textId="77777777" w:rsidR="00DA14FB" w:rsidRPr="00DA14FB" w:rsidRDefault="00DA14FB" w:rsidP="00DA14FB">
            <w:r w:rsidRPr="00DA14FB">
              <w:t xml:space="preserve">Furthermore, we draw the attention to </w:t>
            </w:r>
            <w:r w:rsidRPr="00DA14FB">
              <w:rPr>
                <w:b/>
              </w:rPr>
              <w:t>several passages in the PRODOC</w:t>
            </w:r>
            <w:r w:rsidRPr="00DA14FB">
              <w:t xml:space="preserve"> where: </w:t>
            </w:r>
          </w:p>
          <w:p w14:paraId="0FF6F6B8" w14:textId="77777777" w:rsidR="00DA14FB" w:rsidRPr="00DA14FB" w:rsidRDefault="00DA14FB" w:rsidP="00DA14FB"/>
          <w:p w14:paraId="1063BA94" w14:textId="77777777" w:rsidR="00DA14FB" w:rsidRPr="00DA14FB" w:rsidRDefault="00DA14FB" w:rsidP="00DA14FB">
            <w:pPr>
              <w:ind w:left="413" w:hanging="413"/>
            </w:pPr>
            <w:r w:rsidRPr="00DA14FB">
              <w:t>[a]</w:t>
            </w:r>
            <w:r w:rsidRPr="00DA14FB">
              <w:tab/>
              <w:t>either</w:t>
            </w:r>
            <w:r w:rsidRPr="00DA14FB">
              <w:rPr>
                <w:b/>
              </w:rPr>
              <w:t xml:space="preserve"> the linkage between the project’s activities (or core proposals) and conservation / sustainable use was already part o</w:t>
            </w:r>
            <w:r w:rsidRPr="00DA14FB">
              <w:t xml:space="preserve">f the project strategy in the previous iteration; or </w:t>
            </w:r>
          </w:p>
          <w:p w14:paraId="5CF9690D" w14:textId="77777777" w:rsidR="00DA14FB" w:rsidRPr="00DA14FB" w:rsidRDefault="00DA14FB" w:rsidP="00DA14FB">
            <w:pPr>
              <w:ind w:left="413" w:hanging="413"/>
            </w:pPr>
          </w:p>
          <w:p w14:paraId="673FF4C8" w14:textId="77777777" w:rsidR="00DA14FB" w:rsidRPr="00DA14FB" w:rsidRDefault="00DA14FB" w:rsidP="00DA14FB">
            <w:pPr>
              <w:ind w:left="413" w:hanging="413"/>
            </w:pPr>
            <w:r w:rsidRPr="00DA14FB">
              <w:t>[b]</w:t>
            </w:r>
            <w:r w:rsidRPr="00DA14FB">
              <w:tab/>
            </w:r>
            <w:r w:rsidRPr="00DA14FB">
              <w:rPr>
                <w:b/>
              </w:rPr>
              <w:t>the linkage has been strengthened</w:t>
            </w:r>
            <w:r w:rsidRPr="00DA14FB">
              <w:t xml:space="preserve"> in the current iteration. </w:t>
            </w:r>
          </w:p>
          <w:p w14:paraId="1B9E8D6D" w14:textId="77777777" w:rsidR="00DA14FB" w:rsidRPr="00DA14FB" w:rsidRDefault="00DA14FB" w:rsidP="00DA14FB">
            <w:pPr>
              <w:ind w:left="413" w:hanging="413"/>
            </w:pPr>
          </w:p>
          <w:p w14:paraId="2CA4503D" w14:textId="77777777" w:rsidR="00DA14FB" w:rsidRPr="00DA14FB" w:rsidRDefault="00DA14FB" w:rsidP="00DA14FB">
            <w:r w:rsidRPr="00DA14FB">
              <w:t>The linkages and their reflection in the PRODOC are mentioned below:</w:t>
            </w:r>
          </w:p>
          <w:p w14:paraId="36A6EC22" w14:textId="77777777" w:rsidR="00DA14FB" w:rsidRPr="00DA14FB" w:rsidRDefault="00DA14FB" w:rsidP="00DA14FB"/>
          <w:p w14:paraId="3CBDA221" w14:textId="77777777" w:rsidR="00DA14FB" w:rsidRPr="00DA14FB" w:rsidRDefault="00DA14FB" w:rsidP="00DA14FB">
            <w:r w:rsidRPr="00DA14FB">
              <w:rPr>
                <w:b/>
              </w:rPr>
              <w:t>On the PRODOC cover page</w:t>
            </w:r>
            <w:r w:rsidRPr="00DA14FB">
              <w:t xml:space="preserve">, where it reads: “This project will […] address both conservation and Access Benefit Sharing (ABS) issues linked to the development of different bioprospecting value chains, while also helping key players overcome related barriers and challenges.” </w:t>
            </w:r>
            <w:r w:rsidRPr="00DA14FB">
              <w:rPr>
                <w:b/>
              </w:rPr>
              <w:t>[a]</w:t>
            </w:r>
          </w:p>
          <w:p w14:paraId="5201944B" w14:textId="77777777" w:rsidR="00DA14FB" w:rsidRPr="00DA14FB" w:rsidRDefault="00DA14FB" w:rsidP="00DA14FB"/>
          <w:p w14:paraId="21A2E5F4" w14:textId="77777777" w:rsidR="00DA14FB" w:rsidRPr="00DA14FB" w:rsidRDefault="00DA14FB" w:rsidP="00DA14FB">
            <w:r w:rsidRPr="00DA14FB">
              <w:rPr>
                <w:b/>
              </w:rPr>
              <w:t>In Figure number 10</w:t>
            </w:r>
            <w:r w:rsidRPr="00DA14FB">
              <w:t xml:space="preserve"> from the PRODOC, and which had also been included in the CEO Endorsement Request file with the same number. Indeed, it provided a theoretical framework for the Project Strategy. However, the information was too condensed for providing a meaningful explanation. Additional explanation regarding Figure 10 is now included in the PRODOC and in the CEO Endorsement Request. </w:t>
            </w:r>
            <w:r w:rsidRPr="00DA14FB">
              <w:rPr>
                <w:b/>
              </w:rPr>
              <w:t>[a, b]</w:t>
            </w:r>
          </w:p>
          <w:p w14:paraId="015C79EA" w14:textId="77777777" w:rsidR="00DA14FB" w:rsidRPr="00DA14FB" w:rsidRDefault="00DA14FB" w:rsidP="00DA14FB"/>
          <w:p w14:paraId="53BDC94B" w14:textId="77777777" w:rsidR="00DA14FB" w:rsidRPr="00DA14FB" w:rsidRDefault="00DA14FB" w:rsidP="00DA14FB">
            <w:r w:rsidRPr="00DA14FB">
              <w:rPr>
                <w:b/>
              </w:rPr>
              <w:t>The content of PRODOC Annex X-2</w:t>
            </w:r>
            <w:r w:rsidRPr="00DA14FB">
              <w:t xml:space="preserve"> has been expanded, better edited and illustrated with at least three maps added in response to the current comments. </w:t>
            </w:r>
            <w:r w:rsidRPr="00DA14FB">
              <w:rPr>
                <w:b/>
              </w:rPr>
              <w:t>[b]</w:t>
            </w:r>
          </w:p>
          <w:p w14:paraId="32E0206F" w14:textId="77777777" w:rsidR="00DA14FB" w:rsidRPr="00DA14FB" w:rsidRDefault="00DA14FB" w:rsidP="00DA14FB"/>
          <w:p w14:paraId="5B490DA0" w14:textId="77777777" w:rsidR="00DA14FB" w:rsidRPr="00DA14FB" w:rsidRDefault="00DA14FB" w:rsidP="00DA14FB">
            <w:r w:rsidRPr="00DA14FB">
              <w:rPr>
                <w:b/>
              </w:rPr>
              <w:t xml:space="preserve">The descriptions of outputs </w:t>
            </w:r>
            <w:r w:rsidRPr="00DA14FB">
              <w:t xml:space="preserve">for the relevant species has been significantly strengthened. This is more specifically presented in the responses further down in the responses to Comments #2, #3. </w:t>
            </w:r>
            <w:r w:rsidRPr="00DA14FB">
              <w:rPr>
                <w:b/>
              </w:rPr>
              <w:t>[b]</w:t>
            </w:r>
          </w:p>
          <w:p w14:paraId="1C9CA205" w14:textId="77777777" w:rsidR="00DA14FB" w:rsidRPr="00DA14FB" w:rsidRDefault="00DA14FB" w:rsidP="00DA14FB"/>
          <w:p w14:paraId="40006D10" w14:textId="77777777" w:rsidR="00DA14FB" w:rsidRPr="00DA14FB" w:rsidRDefault="00DA14FB" w:rsidP="00DA14FB">
            <w:pPr>
              <w:rPr>
                <w:b/>
              </w:rPr>
            </w:pPr>
            <w:r w:rsidRPr="00DA14FB">
              <w:t>The title of Annex X-2.2 changed to:</w:t>
            </w:r>
            <w:r w:rsidRPr="00DA14FB">
              <w:rPr>
                <w:i/>
              </w:rPr>
              <w:t xml:space="preserve"> “Background for Conservation Benefits for Species targeted by the Project, plus ABS Compliance Angle”. </w:t>
            </w:r>
            <w:r w:rsidRPr="00DA14FB">
              <w:rPr>
                <w:b/>
              </w:rPr>
              <w:t xml:space="preserve">[b] </w:t>
            </w:r>
          </w:p>
          <w:p w14:paraId="6B64D115" w14:textId="77777777" w:rsidR="00DA14FB" w:rsidRPr="00DA14FB" w:rsidRDefault="00DA14FB" w:rsidP="00DA14FB"/>
          <w:p w14:paraId="15B5FD68" w14:textId="77777777" w:rsidR="00DA14FB" w:rsidRPr="00DA14FB" w:rsidRDefault="00DA14FB" w:rsidP="00DA14FB">
            <w:r w:rsidRPr="00DA14FB">
              <w:t xml:space="preserve">More specifically on the above-mentioned annex, the suggestion from the GEF Secretariat was accepted.  </w:t>
            </w:r>
            <w:r w:rsidRPr="00DA14FB">
              <w:rPr>
                <w:u w:val="single"/>
              </w:rPr>
              <w:t>PRODOC Table 13. Species characteristics, conservation status, value chain development and research facts</w:t>
            </w:r>
            <w:r w:rsidRPr="00DA14FB">
              <w:t xml:space="preserve"> already included basic information on the species. It was now expanded to include </w:t>
            </w:r>
            <w:r w:rsidRPr="00DA14FB">
              <w:rPr>
                <w:b/>
              </w:rPr>
              <w:t>“Conservation Benefits”</w:t>
            </w:r>
            <w:r w:rsidRPr="00DA14FB">
              <w:t xml:space="preserve"> and </w:t>
            </w:r>
            <w:r w:rsidRPr="00DA14FB">
              <w:rPr>
                <w:b/>
              </w:rPr>
              <w:t>“Social Benefits”</w:t>
            </w:r>
            <w:r w:rsidRPr="00DA14FB">
              <w:t xml:space="preserve"> in the current PRODOC iteration </w:t>
            </w:r>
            <w:r w:rsidRPr="00DA14FB">
              <w:rPr>
                <w:b/>
              </w:rPr>
              <w:t>[a, b]</w:t>
            </w:r>
          </w:p>
          <w:p w14:paraId="01C72C1E" w14:textId="77777777" w:rsidR="00DA14FB" w:rsidRPr="00DA14FB" w:rsidRDefault="00DA14FB" w:rsidP="00DA14FB"/>
          <w:p w14:paraId="50F42A41" w14:textId="77777777" w:rsidR="00DA14FB" w:rsidRPr="00DA14FB" w:rsidRDefault="00DA14FB" w:rsidP="00DA14FB">
            <w:r w:rsidRPr="00DA14FB">
              <w:t xml:space="preserve">Hence, at a closer look, we believe that the GEF Secretariat will be able to find several linkages between the proposed activities and the conservation and sustainable use of biodiversity could be found, rather than ‘a disconnect’. </w:t>
            </w:r>
          </w:p>
          <w:p w14:paraId="4205D1AA" w14:textId="77777777" w:rsidR="00DA14FB" w:rsidRPr="00DA14FB" w:rsidRDefault="00DA14FB" w:rsidP="00DA14FB"/>
        </w:tc>
        <w:tc>
          <w:tcPr>
            <w:tcW w:w="2119" w:type="dxa"/>
          </w:tcPr>
          <w:p w14:paraId="74492D43" w14:textId="77777777" w:rsidR="00DA14FB" w:rsidRPr="00DA14FB" w:rsidRDefault="00DA14FB" w:rsidP="00DA14FB">
            <w:pPr>
              <w:rPr>
                <w:u w:val="single"/>
              </w:rPr>
            </w:pPr>
            <w:r w:rsidRPr="00DA14FB">
              <w:rPr>
                <w:u w:val="single"/>
              </w:rPr>
              <w:t>Added to current iteration of PRODOC:</w:t>
            </w:r>
          </w:p>
          <w:p w14:paraId="365A609F" w14:textId="77777777" w:rsidR="00DA14FB" w:rsidRPr="00DA14FB" w:rsidRDefault="00DA14FB" w:rsidP="00DA14FB"/>
          <w:p w14:paraId="44398236" w14:textId="77777777" w:rsidR="00DA14FB" w:rsidRPr="00DA14FB" w:rsidRDefault="00DA14FB" w:rsidP="00DA14FB">
            <w:r w:rsidRPr="00DA14FB">
              <w:t xml:space="preserve">Text that precedes and follows Figure number 10 from the PRODOC and CEO Endorsement Request are now added. </w:t>
            </w:r>
          </w:p>
          <w:p w14:paraId="6D453246" w14:textId="77777777" w:rsidR="00DA14FB" w:rsidRPr="00DA14FB" w:rsidRDefault="00DA14FB" w:rsidP="00DA14FB"/>
          <w:p w14:paraId="12A68D69" w14:textId="77777777" w:rsidR="00DA14FB" w:rsidRPr="00DA14FB" w:rsidRDefault="00DA14FB" w:rsidP="00DA14FB">
            <w:pPr>
              <w:rPr>
                <w:u w:val="single"/>
              </w:rPr>
            </w:pPr>
            <w:r w:rsidRPr="00DA14FB">
              <w:rPr>
                <w:u w:val="single"/>
              </w:rPr>
              <w:t>Changes made, and content added to current iteration of PRODOC (*also included in the CEO Endorsement Request):</w:t>
            </w:r>
          </w:p>
          <w:p w14:paraId="1A8BB0DD" w14:textId="77777777" w:rsidR="00DA14FB" w:rsidRPr="00DA14FB" w:rsidRDefault="00DA14FB" w:rsidP="00DA14FB"/>
          <w:p w14:paraId="7C0CDF34" w14:textId="77777777" w:rsidR="00DA14FB" w:rsidRPr="00DA14FB" w:rsidRDefault="00DA14FB" w:rsidP="00DA14FB">
            <w:r w:rsidRPr="00DA14FB">
              <w:t>PRODOC Annex X-2.2, Table 13. Species characteristics, conservation status, value chain development and research facts</w:t>
            </w:r>
          </w:p>
          <w:p w14:paraId="14DBD4B1" w14:textId="77777777" w:rsidR="00DA14FB" w:rsidRPr="00DA14FB" w:rsidRDefault="00DA14FB" w:rsidP="00DA14FB"/>
          <w:p w14:paraId="507B3516" w14:textId="77777777" w:rsidR="00DA14FB" w:rsidRPr="00DA14FB" w:rsidRDefault="00DA14FB" w:rsidP="00DA14FB">
            <w:r w:rsidRPr="00DA14FB">
              <w:t>Box 6. New Sustainable Practices’ Adoption, Uptake and Spread + (updated) Linkages</w:t>
            </w:r>
          </w:p>
          <w:p w14:paraId="21B05BF8" w14:textId="77777777" w:rsidR="00DA14FB" w:rsidRPr="00DA14FB" w:rsidRDefault="00DA14FB" w:rsidP="00DA14FB"/>
          <w:p w14:paraId="05C4FDCF" w14:textId="77777777" w:rsidR="00DA14FB" w:rsidRPr="00DA14FB" w:rsidRDefault="00DA14FB" w:rsidP="00DA14FB">
            <w:r w:rsidRPr="00DA14FB">
              <w:rPr>
                <w:highlight w:val="yellow"/>
              </w:rPr>
              <w:t>In PRODOC, Annex X-2.2, Plant Species Distribution Sheets #1, 2 and 3</w:t>
            </w:r>
            <w:r w:rsidRPr="00DA14FB">
              <w:t>.</w:t>
            </w:r>
          </w:p>
          <w:p w14:paraId="714990F7" w14:textId="77777777" w:rsidR="00DA14FB" w:rsidRPr="00DA14FB" w:rsidRDefault="00DA14FB" w:rsidP="00DA14FB"/>
          <w:p w14:paraId="2E4B385C" w14:textId="77777777" w:rsidR="00DA14FB" w:rsidRPr="00DA14FB" w:rsidRDefault="00DA14FB" w:rsidP="00DA14FB"/>
          <w:p w14:paraId="16BDF92A" w14:textId="77777777" w:rsidR="00DA14FB" w:rsidRPr="00DA14FB" w:rsidRDefault="00DA14FB" w:rsidP="00DA14FB"/>
          <w:p w14:paraId="110C8EA3" w14:textId="77777777" w:rsidR="00DA14FB" w:rsidRPr="00DA14FB" w:rsidRDefault="00DA14FB" w:rsidP="00DA14FB"/>
          <w:p w14:paraId="29C8B68B" w14:textId="77777777" w:rsidR="00DA14FB" w:rsidRPr="00DA14FB" w:rsidRDefault="00DA14FB" w:rsidP="00DA14FB"/>
          <w:p w14:paraId="140FB63C" w14:textId="77777777" w:rsidR="00DA14FB" w:rsidRPr="00DA14FB" w:rsidRDefault="00DA14FB" w:rsidP="00DA14FB">
            <w:pPr>
              <w:rPr>
                <w:lang w:val="en-US"/>
              </w:rPr>
            </w:pPr>
          </w:p>
        </w:tc>
      </w:tr>
      <w:tr w:rsidR="00DA14FB" w:rsidRPr="00DA14FB" w14:paraId="58FA23CC" w14:textId="77777777" w:rsidTr="00F807FB">
        <w:tc>
          <w:tcPr>
            <w:tcW w:w="1560" w:type="dxa"/>
            <w:shd w:val="clear" w:color="auto" w:fill="92D050"/>
          </w:tcPr>
          <w:p w14:paraId="4F1D74A7" w14:textId="77777777" w:rsidR="00DA14FB" w:rsidRPr="00DA14FB" w:rsidRDefault="00DA14FB" w:rsidP="00DA14FB">
            <w:pPr>
              <w:rPr>
                <w:i/>
              </w:rPr>
            </w:pPr>
          </w:p>
        </w:tc>
        <w:tc>
          <w:tcPr>
            <w:tcW w:w="2950" w:type="dxa"/>
          </w:tcPr>
          <w:p w14:paraId="3810FD77" w14:textId="77777777" w:rsidR="00DA14FB" w:rsidRPr="00DA14FB" w:rsidRDefault="00DA14FB" w:rsidP="00DA14FB">
            <w:pPr>
              <w:rPr>
                <w:b/>
              </w:rPr>
            </w:pPr>
            <w:r w:rsidRPr="00DA14FB">
              <w:rPr>
                <w:b/>
              </w:rPr>
              <w:t>Comment #2.</w:t>
            </w:r>
          </w:p>
          <w:p w14:paraId="7ED88D0D" w14:textId="77777777" w:rsidR="00DA14FB" w:rsidRPr="00DA14FB" w:rsidRDefault="00DA14FB" w:rsidP="00DA14FB"/>
          <w:p w14:paraId="54A82F39" w14:textId="77777777" w:rsidR="00DA14FB" w:rsidRPr="00DA14FB" w:rsidRDefault="00DA14FB" w:rsidP="00DA14FB">
            <w:r w:rsidRPr="00DA14FB">
              <w:t>2.</w:t>
            </w:r>
            <w:r w:rsidRPr="00DA14FB">
              <w:tab/>
              <w:t>Output 1.1.</w:t>
            </w:r>
            <w:r w:rsidRPr="00DA14FB">
              <w:rPr>
                <w:b/>
              </w:rPr>
              <w:t xml:space="preserve"> The clinical trials of African Ginger (I &amp; II) must be based on R&amp;D by a pharma company. Please state what active ingredients and applications are being sought out for this species? </w:t>
            </w:r>
            <w:r w:rsidRPr="00DA14FB">
              <w:t>Who is to benefit from the applications if successful?</w:t>
            </w:r>
          </w:p>
          <w:p w14:paraId="53286F27" w14:textId="77777777" w:rsidR="00DA14FB" w:rsidRPr="00DA14FB" w:rsidRDefault="00DA14FB" w:rsidP="00DA14FB"/>
        </w:tc>
        <w:tc>
          <w:tcPr>
            <w:tcW w:w="7681" w:type="dxa"/>
          </w:tcPr>
          <w:p w14:paraId="513D1604" w14:textId="77777777" w:rsidR="00DA14FB" w:rsidRPr="00DA14FB" w:rsidRDefault="00DA14FB" w:rsidP="00DA14FB">
            <w:pPr>
              <w:rPr>
                <w:b/>
              </w:rPr>
            </w:pPr>
            <w:r w:rsidRPr="00DA14FB">
              <w:rPr>
                <w:b/>
              </w:rPr>
              <w:t>Response to Comment #2:</w:t>
            </w:r>
          </w:p>
          <w:p w14:paraId="2F82720B" w14:textId="77777777" w:rsidR="00DA14FB" w:rsidRPr="00DA14FB" w:rsidRDefault="00DA14FB" w:rsidP="00DA14FB">
            <w:pPr>
              <w:rPr>
                <w:b/>
              </w:rPr>
            </w:pPr>
          </w:p>
          <w:p w14:paraId="3A5DDAA0" w14:textId="77777777" w:rsidR="00DA14FB" w:rsidRPr="00DA14FB" w:rsidRDefault="00DA14FB" w:rsidP="00DA14FB">
            <w:r w:rsidRPr="00DA14FB">
              <w:t xml:space="preserve">The Council for Scientific and Industrial Research (CSIR) is proposed as the Responsible Party assigned the direct implementation of activities under Output 1.1. </w:t>
            </w:r>
          </w:p>
          <w:p w14:paraId="3D9902AB" w14:textId="77777777" w:rsidR="00DA14FB" w:rsidRPr="00DA14FB" w:rsidRDefault="00DA14FB" w:rsidP="00DA14FB"/>
          <w:p w14:paraId="32082C18" w14:textId="77777777" w:rsidR="00DA14FB" w:rsidRPr="00DA14FB" w:rsidRDefault="00DA14FB" w:rsidP="00DA14FB">
            <w:r w:rsidRPr="00DA14FB">
              <w:rPr>
                <w:b/>
              </w:rPr>
              <w:t>CSIR will sub-contract the specific activity to a specialized service provider.</w:t>
            </w:r>
            <w:r w:rsidRPr="00DA14FB">
              <w:t xml:space="preserve"> </w:t>
            </w:r>
          </w:p>
          <w:p w14:paraId="7E90639D" w14:textId="77777777" w:rsidR="00DA14FB" w:rsidRPr="00DA14FB" w:rsidRDefault="00DA14FB" w:rsidP="00DA14FB"/>
          <w:p w14:paraId="044A8882" w14:textId="77777777" w:rsidR="00DA14FB" w:rsidRPr="00DA14FB" w:rsidRDefault="00DA14FB" w:rsidP="00DA14FB">
            <w:r w:rsidRPr="00DA14FB">
              <w:t xml:space="preserve">CSIR has already shortlisted a handful of potential companies and the procurement process for selection is on-going. A potential candidate service provider for carrying out African Ginger clinical trials, is a Cape Town based medium-sized company with over twenty years of experience in anti-allergic inflammatory agents, as well as a track record in validation and registration of a complementary medicine. </w:t>
            </w:r>
          </w:p>
          <w:p w14:paraId="3A638A1D" w14:textId="77777777" w:rsidR="00DA14FB" w:rsidRPr="00DA14FB" w:rsidRDefault="00DA14FB" w:rsidP="00DA14FB"/>
          <w:p w14:paraId="17B65ECB" w14:textId="77777777" w:rsidR="00DA14FB" w:rsidRPr="00DA14FB" w:rsidRDefault="00DA14FB" w:rsidP="00DA14FB"/>
          <w:p w14:paraId="4A5F4692" w14:textId="77777777" w:rsidR="00DA14FB" w:rsidRPr="00DA14FB" w:rsidRDefault="00DA14FB" w:rsidP="00DA14FB">
            <w:pPr>
              <w:rPr>
                <w:iCs/>
              </w:rPr>
            </w:pPr>
            <w:r w:rsidRPr="00DA14FB">
              <w:t xml:space="preserve">For clarification: The aim is not of developing a “blockbuster drug” during the lifetime of this project, but rather to take the associated TK on African Ginger to “another level” through the development of a simple and safe complementary medicine product to treat allergies and inflammation. We stress that the Traditional Healers Committee (THC) are recognized as the TK holders for the use of </w:t>
            </w:r>
            <w:r w:rsidRPr="00DA14FB">
              <w:rPr>
                <w:iCs/>
              </w:rPr>
              <w:t>African ginger</w:t>
            </w:r>
            <w:r w:rsidRPr="00DA14FB">
              <w:rPr>
                <w:i/>
                <w:iCs/>
              </w:rPr>
              <w:t xml:space="preserve"> </w:t>
            </w:r>
            <w:r w:rsidRPr="00DA14FB">
              <w:t>against allergies and related illnesses.</w:t>
            </w:r>
            <w:r w:rsidRPr="00DA14FB">
              <w:rPr>
                <w:iCs/>
              </w:rPr>
              <w:t xml:space="preserve"> The plant has been used over generations by traditional communities and it has proven its safety and efficacy as a remedy. </w:t>
            </w:r>
          </w:p>
          <w:p w14:paraId="44232B0D" w14:textId="77777777" w:rsidR="00DA14FB" w:rsidRPr="00DA14FB" w:rsidRDefault="00DA14FB" w:rsidP="00DA14FB"/>
          <w:p w14:paraId="14376DAA" w14:textId="77777777" w:rsidR="00DA14FB" w:rsidRPr="00DA14FB" w:rsidRDefault="00DA14FB" w:rsidP="00DA14FB">
            <w:r w:rsidRPr="00DA14FB">
              <w:rPr>
                <w:b/>
              </w:rPr>
              <w:t>In direct response to a question from the GEF Secretariat</w:t>
            </w:r>
            <w:r w:rsidRPr="00DA14FB">
              <w:t xml:space="preserve"> on the medicinal application, we refer to the following sections which were revised to strengthen the response:</w:t>
            </w:r>
          </w:p>
          <w:p w14:paraId="2D76C15D" w14:textId="77777777" w:rsidR="00DA14FB" w:rsidRPr="00DA14FB" w:rsidRDefault="00DA14FB" w:rsidP="00DA14FB"/>
          <w:p w14:paraId="3FE4E5E0" w14:textId="77777777" w:rsidR="00DA14FB" w:rsidRPr="00DA14FB" w:rsidRDefault="00DA14FB" w:rsidP="00A755BE">
            <w:pPr>
              <w:numPr>
                <w:ilvl w:val="0"/>
                <w:numId w:val="49"/>
              </w:numPr>
              <w:autoSpaceDE w:val="0"/>
              <w:autoSpaceDN w:val="0"/>
              <w:adjustRightInd w:val="0"/>
              <w:rPr>
                <w:sz w:val="18"/>
                <w:szCs w:val="18"/>
              </w:rPr>
            </w:pPr>
            <w:r w:rsidRPr="00DA14FB">
              <w:rPr>
                <w:b/>
                <w:sz w:val="18"/>
                <w:szCs w:val="18"/>
              </w:rPr>
              <w:t>PRODOC Annex X-2.3</w:t>
            </w:r>
            <w:r w:rsidRPr="00DA14FB">
              <w:rPr>
                <w:sz w:val="18"/>
                <w:szCs w:val="18"/>
              </w:rPr>
              <w:t xml:space="preserve"> (The Context of African Ginger agreement registration and cultivation); and </w:t>
            </w:r>
          </w:p>
          <w:p w14:paraId="4B539B17" w14:textId="77777777" w:rsidR="00DA14FB" w:rsidRPr="00DA14FB" w:rsidRDefault="00DA14FB" w:rsidP="00DA14FB">
            <w:pPr>
              <w:ind w:left="720"/>
            </w:pPr>
          </w:p>
          <w:p w14:paraId="61719D97" w14:textId="77777777" w:rsidR="00DA14FB" w:rsidRPr="00DA14FB" w:rsidRDefault="00DA14FB" w:rsidP="00A755BE">
            <w:pPr>
              <w:numPr>
                <w:ilvl w:val="0"/>
                <w:numId w:val="49"/>
              </w:numPr>
              <w:autoSpaceDE w:val="0"/>
              <w:autoSpaceDN w:val="0"/>
              <w:adjustRightInd w:val="0"/>
              <w:rPr>
                <w:sz w:val="18"/>
                <w:szCs w:val="18"/>
              </w:rPr>
            </w:pPr>
            <w:r w:rsidRPr="00DA14FB">
              <w:rPr>
                <w:b/>
                <w:sz w:val="18"/>
                <w:szCs w:val="18"/>
              </w:rPr>
              <w:t>PRODOC Annex X-3, Section on Component 1, sub-section on Output 1.1, whose title already provided the explanation: “</w:t>
            </w:r>
            <w:r w:rsidRPr="00DA14FB">
              <w:rPr>
                <w:sz w:val="18"/>
                <w:szCs w:val="18"/>
              </w:rPr>
              <w:t>Output 1.1) R&amp;D barriers linked to clinical studies and registration of African Ginger (</w:t>
            </w:r>
            <w:r w:rsidRPr="00DA14FB">
              <w:rPr>
                <w:i/>
                <w:sz w:val="18"/>
                <w:szCs w:val="18"/>
              </w:rPr>
              <w:t>Siphonochilus aethiopicus</w:t>
            </w:r>
            <w:r w:rsidRPr="00DA14FB">
              <w:rPr>
                <w:sz w:val="18"/>
                <w:szCs w:val="18"/>
              </w:rPr>
              <w:t xml:space="preserve">) as a bioresource </w:t>
            </w:r>
            <w:r w:rsidRPr="00DA14FB">
              <w:rPr>
                <w:b/>
                <w:sz w:val="18"/>
                <w:szCs w:val="18"/>
                <w:u w:val="single"/>
              </w:rPr>
              <w:t xml:space="preserve">to treat inflammatory and allergic diseases </w:t>
            </w:r>
            <w:r w:rsidRPr="00DA14FB">
              <w:rPr>
                <w:sz w:val="18"/>
                <w:szCs w:val="18"/>
              </w:rPr>
              <w:t>are systematically overcome in an ABS-compliant manner.”</w:t>
            </w:r>
          </w:p>
          <w:p w14:paraId="5EB79AB2" w14:textId="77777777" w:rsidR="00DA14FB" w:rsidRPr="00DA14FB" w:rsidRDefault="00DA14FB" w:rsidP="00DA14FB">
            <w:pPr>
              <w:rPr>
                <w:b/>
              </w:rPr>
            </w:pPr>
          </w:p>
          <w:p w14:paraId="44B68DA2" w14:textId="77777777" w:rsidR="00DA14FB" w:rsidRPr="00DA14FB" w:rsidRDefault="00DA14FB" w:rsidP="00DA14FB">
            <w:pPr>
              <w:rPr>
                <w:b/>
              </w:rPr>
            </w:pPr>
            <w:r w:rsidRPr="00DA14FB">
              <w:rPr>
                <w:b/>
              </w:rPr>
              <w:t>We conclude this response by strengthening the argument on three important aspects:</w:t>
            </w:r>
          </w:p>
          <w:p w14:paraId="2A645A11" w14:textId="77777777" w:rsidR="00DA14FB" w:rsidRPr="00DA14FB" w:rsidRDefault="00DA14FB" w:rsidP="00DA14FB">
            <w:pPr>
              <w:rPr>
                <w:b/>
              </w:rPr>
            </w:pPr>
          </w:p>
          <w:p w14:paraId="66E00C53" w14:textId="77777777" w:rsidR="00DA14FB" w:rsidRPr="00DA14FB" w:rsidRDefault="00DA14FB" w:rsidP="00DA14FB">
            <w:pPr>
              <w:ind w:left="720"/>
            </w:pPr>
            <w:r w:rsidRPr="00DA14FB">
              <w:t>(1) Why are clinical trials actually needed;</w:t>
            </w:r>
          </w:p>
          <w:p w14:paraId="3C45B74D" w14:textId="77777777" w:rsidR="00DA14FB" w:rsidRPr="00DA14FB" w:rsidRDefault="00DA14FB" w:rsidP="00DA14FB">
            <w:pPr>
              <w:ind w:left="720"/>
            </w:pPr>
          </w:p>
          <w:p w14:paraId="5995D512" w14:textId="77777777" w:rsidR="00DA14FB" w:rsidRPr="00DA14FB" w:rsidRDefault="00DA14FB" w:rsidP="00DA14FB">
            <w:pPr>
              <w:ind w:left="720"/>
            </w:pPr>
            <w:r w:rsidRPr="00DA14FB">
              <w:t xml:space="preserve">(2) Providing more information on the process proposed and background; and </w:t>
            </w:r>
          </w:p>
          <w:p w14:paraId="641BF40B" w14:textId="77777777" w:rsidR="00DA14FB" w:rsidRPr="00DA14FB" w:rsidRDefault="00DA14FB" w:rsidP="00DA14FB">
            <w:pPr>
              <w:ind w:left="720"/>
            </w:pPr>
          </w:p>
          <w:p w14:paraId="1F6E4867" w14:textId="77777777" w:rsidR="00DA14FB" w:rsidRPr="00DA14FB" w:rsidRDefault="00DA14FB" w:rsidP="00DA14FB">
            <w:pPr>
              <w:ind w:left="720"/>
            </w:pPr>
            <w:r w:rsidRPr="00DA14FB">
              <w:t>(3) What GEF funds will add to the process</w:t>
            </w:r>
          </w:p>
          <w:p w14:paraId="64DC5B4D" w14:textId="77777777" w:rsidR="00DA14FB" w:rsidRPr="00DA14FB" w:rsidRDefault="00DA14FB" w:rsidP="00DA14FB"/>
          <w:p w14:paraId="74A7888A" w14:textId="77777777" w:rsidR="00DA14FB" w:rsidRPr="00DA14FB" w:rsidRDefault="00DA14FB" w:rsidP="00DA14FB">
            <w:r w:rsidRPr="00DA14FB">
              <w:t xml:space="preserve">The content that follows regarding the above three points is now included in the UNDP PRODOC, Annex X-2.3 (The Context of African Ginger agreement registration and cultivation). </w:t>
            </w:r>
          </w:p>
          <w:p w14:paraId="5A2E01BB" w14:textId="77777777" w:rsidR="00DA14FB" w:rsidRPr="00DA14FB" w:rsidRDefault="00DA14FB" w:rsidP="00DA14FB">
            <w:pPr>
              <w:rPr>
                <w:b/>
                <w:iCs/>
              </w:rPr>
            </w:pPr>
          </w:p>
          <w:p w14:paraId="3205367B" w14:textId="77777777" w:rsidR="00DA14FB" w:rsidRPr="00DA14FB" w:rsidRDefault="00DA14FB" w:rsidP="00DA14FB">
            <w:r w:rsidRPr="00DA14FB">
              <w:rPr>
                <w:b/>
                <w:iCs/>
              </w:rPr>
              <w:t xml:space="preserve">(1) Why are clinical trials actually needed: </w:t>
            </w:r>
            <w:r w:rsidRPr="00DA14FB">
              <w:rPr>
                <w:iCs/>
              </w:rPr>
              <w:t xml:space="preserve">Registering any complementary medicine – also termed </w:t>
            </w:r>
            <w:r w:rsidRPr="00DA14FB">
              <w:t xml:space="preserve">herbal medicinal product (HMP) -- by the South African Medicines Control Council (MCCZA) normally requires clinical data on efficacy vis-à-vis the stated health enhancement claims. When </w:t>
            </w:r>
            <w:r w:rsidRPr="00DA14FB">
              <w:rPr>
                <w:iCs/>
              </w:rPr>
              <w:t>the HMP is to register as a ‘low risk’ HMP</w:t>
            </w:r>
            <w:r w:rsidRPr="00DA14FB">
              <w:t>, an abridged process of registration that dispenses clinical evidence is possible. However, in such cases, the applicant would only be able to label it as being effective for the “relief of minor symptoms” and “not related to a disease or disorder”</w:t>
            </w:r>
            <w:r w:rsidRPr="00DA14FB">
              <w:rPr>
                <w:vertAlign w:val="superscript"/>
              </w:rPr>
              <w:footnoteReference w:id="19"/>
            </w:r>
            <w:r w:rsidRPr="00DA14FB">
              <w:t xml:space="preserve"> </w:t>
            </w:r>
          </w:p>
          <w:p w14:paraId="0D07D478" w14:textId="77777777" w:rsidR="00DA14FB" w:rsidRPr="00DA14FB" w:rsidRDefault="00DA14FB" w:rsidP="00DA14FB"/>
          <w:p w14:paraId="006EB386" w14:textId="77777777" w:rsidR="00DA14FB" w:rsidRPr="00DA14FB" w:rsidRDefault="00DA14FB" w:rsidP="00DA14FB">
            <w:r w:rsidRPr="00DA14FB">
              <w:t xml:space="preserve">Proving African ginger’s efficacy for treating asthma and allergies through clinical trials is currently the only major barrier to be overcome for product registration. It is in fact CSIR’s strategic choice for maximizing the potential benefits from years of R&amp;D and a standing partnership with THC. </w:t>
            </w:r>
          </w:p>
          <w:p w14:paraId="31E9CA70" w14:textId="77777777" w:rsidR="00DA14FB" w:rsidRPr="00DA14FB" w:rsidRDefault="00DA14FB" w:rsidP="00DA14FB"/>
          <w:p w14:paraId="7107EB59" w14:textId="77777777" w:rsidR="00DA14FB" w:rsidRPr="00DA14FB" w:rsidRDefault="00DA14FB" w:rsidP="00DA14FB">
            <w:r w:rsidRPr="00DA14FB">
              <w:rPr>
                <w:b/>
              </w:rPr>
              <w:t xml:space="preserve">(2) Process proposed and background: </w:t>
            </w:r>
            <w:r w:rsidRPr="00DA14FB">
              <w:t xml:space="preserve">CSIR will be overseeing the work of clinical trials and co-financing it. Hence, the CSIR will be sharing the R&amp;D risks with the GEF, in view of generating, through partnerships, tangible global biodiversity benefits. Given the past results from R&amp;D, partners believe that the prospects of developing a viable commercial product are promising, in particular in the form of a HMP. The work of overseeing the clinical trials will be done in collaboration with the THC. </w:t>
            </w:r>
          </w:p>
          <w:p w14:paraId="57DCB7AB" w14:textId="77777777" w:rsidR="00DA14FB" w:rsidRPr="00DA14FB" w:rsidRDefault="00DA14FB" w:rsidP="00DA14FB"/>
          <w:p w14:paraId="497F06CB" w14:textId="77777777" w:rsidR="00DA14FB" w:rsidRPr="00DA14FB" w:rsidRDefault="00DA14FB" w:rsidP="00DA14FB">
            <w:r w:rsidRPr="00DA14FB">
              <w:t xml:space="preserve">Previously, CSIR and the THC had entered into several agreements and the CSIR has in fact conducted extensive R&amp;D activities on African ginger. This led to the identification of several biochemical metabolites, expressed in this indigenous plant species, substances that are responsible for the anti-asthmatic and anti-inflammatory properties. </w:t>
            </w:r>
          </w:p>
          <w:p w14:paraId="29347443" w14:textId="77777777" w:rsidR="00DA14FB" w:rsidRPr="00DA14FB" w:rsidRDefault="00DA14FB" w:rsidP="00DA14FB"/>
          <w:p w14:paraId="5C5CF200" w14:textId="77777777" w:rsidR="00DA14FB" w:rsidRPr="00DA14FB" w:rsidRDefault="00DA14FB" w:rsidP="00DA14FB">
            <w:r w:rsidRPr="00DA14FB">
              <w:t xml:space="preserve">Genetic fingerprinting of the species was undertaken through previous R&amp;D to aid quality assurance and to prevent possible confusion with related species. The mentioned research conducted scientific studies and demonstrated the beneficial properties of the plant extract in the improvement of the symptomatology associated with allergic and inflammatory diseases. The research also provided scientific evidence substantiating its traditional use and potential inclusion in complementary medicinal products. </w:t>
            </w:r>
          </w:p>
          <w:p w14:paraId="74BCC4A9" w14:textId="77777777" w:rsidR="00DA14FB" w:rsidRPr="00DA14FB" w:rsidRDefault="00DA14FB" w:rsidP="00DA14FB"/>
          <w:p w14:paraId="08D17F5C" w14:textId="77777777" w:rsidR="00DA14FB" w:rsidRPr="00DA14FB" w:rsidRDefault="00DA14FB" w:rsidP="00DA14FB">
            <w:r w:rsidRPr="00DA14FB">
              <w:t xml:space="preserve">The intellectual property was produced through the research and development and later protected through a patent system as a potential agent for the treatment of inflammatory and allergic diseases such as asthma. </w:t>
            </w:r>
          </w:p>
          <w:p w14:paraId="680F988D" w14:textId="77777777" w:rsidR="00DA14FB" w:rsidRPr="00DA14FB" w:rsidRDefault="00DA14FB" w:rsidP="00DA14FB"/>
          <w:p w14:paraId="395C58E7" w14:textId="77777777" w:rsidR="00DA14FB" w:rsidRPr="00DA14FB" w:rsidRDefault="00DA14FB" w:rsidP="00DA14FB">
            <w:r w:rsidRPr="00DA14FB">
              <w:rPr>
                <w:b/>
              </w:rPr>
              <w:t xml:space="preserve">(3) What GEF funds will add to the process: </w:t>
            </w:r>
            <w:r w:rsidRPr="00DA14FB">
              <w:t>On the backdrop of the above-described robust R&amp;D baseline, the focused contribution of the GEF project is expected to facilitate three important shifts:</w:t>
            </w:r>
          </w:p>
          <w:p w14:paraId="26CB5D2D" w14:textId="77777777" w:rsidR="00DA14FB" w:rsidRPr="00DA14FB" w:rsidRDefault="00DA14FB" w:rsidP="00DA14FB"/>
          <w:p w14:paraId="62C25738" w14:textId="77777777" w:rsidR="00DA14FB" w:rsidRPr="00DA14FB" w:rsidRDefault="00DA14FB" w:rsidP="00DA14FB">
            <w:r w:rsidRPr="00DA14FB">
              <w:rPr>
                <w:b/>
              </w:rPr>
              <w:tab/>
              <w:t>First,</w:t>
            </w:r>
            <w:r w:rsidRPr="00DA14FB">
              <w:t xml:space="preserve"> the CSIR and the THC will reach a more comprehensive benefit sharing agreement regarding African ginger and the proposed use. They will do that in the framework of more current legislation, namely the South African legislation, National Environmental Management: Biodiversity Act 2004, Bioprospecting, Access and Benefit Sharing, 2008. This, in and on itself, represents </w:t>
            </w:r>
            <w:r w:rsidRPr="00DA14FB">
              <w:rPr>
                <w:b/>
              </w:rPr>
              <w:t>a tangible ABS compliance benefit.</w:t>
            </w:r>
            <w:r w:rsidRPr="00DA14FB">
              <w:t xml:space="preserve"> </w:t>
            </w:r>
          </w:p>
          <w:p w14:paraId="5498F14F" w14:textId="77777777" w:rsidR="00DA14FB" w:rsidRPr="00DA14FB" w:rsidRDefault="00DA14FB" w:rsidP="00DA14FB"/>
          <w:p w14:paraId="0A6E481B" w14:textId="77777777" w:rsidR="00DA14FB" w:rsidRPr="00DA14FB" w:rsidRDefault="00DA14FB" w:rsidP="00DA14FB">
            <w:r w:rsidRPr="00DA14FB">
              <w:rPr>
                <w:b/>
              </w:rPr>
              <w:tab/>
              <w:t>Second,</w:t>
            </w:r>
            <w:r w:rsidRPr="00DA14FB">
              <w:t xml:space="preserve"> the Southern African variants of the species </w:t>
            </w:r>
            <w:r w:rsidRPr="00DA14FB">
              <w:rPr>
                <w:i/>
                <w:iCs/>
              </w:rPr>
              <w:t xml:space="preserve">Siphonochilus aethiopicus </w:t>
            </w:r>
            <w:r w:rsidRPr="00DA14FB">
              <w:rPr>
                <w:iCs/>
              </w:rPr>
              <w:t>(</w:t>
            </w:r>
            <w:r w:rsidRPr="00DA14FB">
              <w:t xml:space="preserve">African ginger), will be part of a more a formal and nationally branded value chain, aimed at sustainably producing and trading a commercially viable HMP, with all due controls as required by national regulations the licensing and registration of such products in South Africa. In due course, this may lead to new partnerships, that will build on the hopefully successful outcome of clinical trials and product registration. The GEF project will help overcome specific barriers to that effect. The benefit that may be generated will likely be much more significant. </w:t>
            </w:r>
          </w:p>
          <w:p w14:paraId="43D0F692" w14:textId="77777777" w:rsidR="00DA14FB" w:rsidRPr="00DA14FB" w:rsidRDefault="00DA14FB" w:rsidP="00DA14FB"/>
          <w:p w14:paraId="429012CF" w14:textId="77777777" w:rsidR="00DA14FB" w:rsidRPr="00DA14FB" w:rsidRDefault="00DA14FB" w:rsidP="00DA14FB">
            <w:pPr>
              <w:rPr>
                <w:iCs/>
              </w:rPr>
            </w:pPr>
            <w:r w:rsidRPr="00DA14FB">
              <w:rPr>
                <w:b/>
              </w:rPr>
              <w:tab/>
              <w:t>Thirdly,</w:t>
            </w:r>
            <w:r w:rsidRPr="00DA14FB">
              <w:t xml:space="preserve"> the above aspect is linked to the species conservation status and this is important in the context of a GEF project. Currently, African ginger is already being used and traded in South Africa within the informal market for traditional medicines. In spite of the best intentions by organizations such as the THC, they acknowledged (e.g. in PPG event) that, without the typical ‘surveillance’ and ‘controls’ that the product would be imposed in compliance / formal markets, the high demand for the plant’s roots in home-made remedies has effectively resulted in the plant being</w:t>
            </w:r>
            <w:r w:rsidRPr="00DA14FB">
              <w:rPr>
                <w:iCs/>
              </w:rPr>
              <w:t xml:space="preserve"> red-listed as Critically Endangered where it occurs in Southern Africa. The Healer’s Council would like to ‘turn this stark reality around’, working with DEA, the scientific community through CSIR and possibly ARC, when it comes to extension services for cultivation. </w:t>
            </w:r>
          </w:p>
          <w:p w14:paraId="2C2E6BE3" w14:textId="77777777" w:rsidR="00DA14FB" w:rsidRPr="00DA14FB" w:rsidRDefault="00DA14FB" w:rsidP="00DA14FB">
            <w:pPr>
              <w:rPr>
                <w:iCs/>
              </w:rPr>
            </w:pPr>
          </w:p>
          <w:p w14:paraId="0BEDB165" w14:textId="77777777" w:rsidR="00DA14FB" w:rsidRPr="00DA14FB" w:rsidRDefault="00DA14FB" w:rsidP="00DA14FB">
            <w:pPr>
              <w:rPr>
                <w:iCs/>
              </w:rPr>
            </w:pPr>
            <w:r w:rsidRPr="00DA14FB">
              <w:rPr>
                <w:iCs/>
              </w:rPr>
              <w:t xml:space="preserve">The above listed actions, are also supported by the GEF project through Output 3.2, as a way to address the threats to the species </w:t>
            </w:r>
            <w:r w:rsidRPr="00DA14FB">
              <w:rPr>
                <w:i/>
                <w:iCs/>
              </w:rPr>
              <w:t>Siphonochilus aethiopicus</w:t>
            </w:r>
            <w:r w:rsidRPr="00DA14FB">
              <w:rPr>
                <w:iCs/>
              </w:rPr>
              <w:t xml:space="preserve">. </w:t>
            </w:r>
          </w:p>
          <w:p w14:paraId="38BB1F92" w14:textId="77777777" w:rsidR="00DA14FB" w:rsidRPr="00DA14FB" w:rsidRDefault="00DA14FB" w:rsidP="00DA14FB">
            <w:pPr>
              <w:rPr>
                <w:iCs/>
              </w:rPr>
            </w:pPr>
          </w:p>
          <w:p w14:paraId="7DB7007F" w14:textId="77777777" w:rsidR="00DA14FB" w:rsidRPr="00DA14FB" w:rsidRDefault="00DA14FB" w:rsidP="00DA14FB">
            <w:pPr>
              <w:rPr>
                <w:b/>
              </w:rPr>
            </w:pPr>
            <w:r w:rsidRPr="00DA14FB">
              <w:rPr>
                <w:iCs/>
              </w:rPr>
              <w:t xml:space="preserve">More specifically, it can be expected that, </w:t>
            </w:r>
            <w:r w:rsidRPr="00DA14FB">
              <w:rPr>
                <w:b/>
                <w:iCs/>
              </w:rPr>
              <w:t xml:space="preserve">along with the product registration at the </w:t>
            </w:r>
            <w:r w:rsidRPr="00DA14FB">
              <w:rPr>
                <w:b/>
              </w:rPr>
              <w:t xml:space="preserve">MCCZA, other requirements on sustainability at the landscape level also apply, namely of Good Agricultural and Collection Practices (GACP). </w:t>
            </w:r>
          </w:p>
          <w:p w14:paraId="709B0DE2" w14:textId="77777777" w:rsidR="00DA14FB" w:rsidRPr="00DA14FB" w:rsidRDefault="00DA14FB" w:rsidP="00DA14FB"/>
          <w:p w14:paraId="077079C9" w14:textId="77777777" w:rsidR="00DA14FB" w:rsidRPr="00DA14FB" w:rsidRDefault="00DA14FB" w:rsidP="00DA14FB">
            <w:pPr>
              <w:rPr>
                <w:b/>
              </w:rPr>
            </w:pPr>
            <w:r w:rsidRPr="00DA14FB">
              <w:t>The applicable MCCZA 2016 Guidelines on HMPs state the following:</w:t>
            </w:r>
          </w:p>
          <w:p w14:paraId="00FCD00B" w14:textId="77777777" w:rsidR="00DA14FB" w:rsidRPr="00DA14FB" w:rsidRDefault="00DA14FB" w:rsidP="00DA14FB"/>
          <w:p w14:paraId="7DC5D610" w14:textId="77777777" w:rsidR="00DA14FB" w:rsidRPr="00DA14FB" w:rsidRDefault="00DA14FB" w:rsidP="00DA14FB">
            <w:pPr>
              <w:ind w:left="720"/>
              <w:rPr>
                <w:i/>
              </w:rPr>
            </w:pPr>
            <w:r w:rsidRPr="00DA14FB">
              <w:rPr>
                <w:i/>
              </w:rPr>
              <w:t>“Compliance with Good Manufacturing Practice (GMP), Good Laboratory Practice (GLP) and Good Agricultural and Collection Practices (GACP). All manufacturers of complementary medicines shall comply with all relevant aspects of Good Manufacturing Practice as outlined in the latest version of the MCC’s “Guide to Good Manufacturing Practice for Medicines in South Africa” and Good Laboratory Practice, as well as the WHO Guidelines on Good Agricultural and Collection Practices (GACP) for Medicinal Plants, if applicable. Any alternative standards must be specified, referenced and justified.”</w:t>
            </w:r>
          </w:p>
          <w:p w14:paraId="29B21A21" w14:textId="77777777" w:rsidR="00DA14FB" w:rsidRPr="00DA14FB" w:rsidRDefault="00DA14FB" w:rsidP="00DA14FB">
            <w:pPr>
              <w:rPr>
                <w:iCs/>
              </w:rPr>
            </w:pPr>
          </w:p>
          <w:p w14:paraId="30A11BD0" w14:textId="77777777" w:rsidR="00DA14FB" w:rsidRPr="00DA14FB" w:rsidRDefault="00DA14FB" w:rsidP="00DA14FB">
            <w:pPr>
              <w:rPr>
                <w:iCs/>
              </w:rPr>
            </w:pPr>
            <w:r w:rsidRPr="00DA14FB">
              <w:rPr>
                <w:b/>
                <w:iCs/>
              </w:rPr>
              <w:t xml:space="preserve">The above creates an ‘ABS-conservation lever’ for mainstreaming sustainable practices into the management of </w:t>
            </w:r>
            <w:r w:rsidRPr="00DA14FB">
              <w:rPr>
                <w:b/>
                <w:i/>
                <w:iCs/>
              </w:rPr>
              <w:t>Siphonochilus aethiopicus</w:t>
            </w:r>
            <w:r w:rsidRPr="00DA14FB">
              <w:rPr>
                <w:i/>
                <w:iCs/>
              </w:rPr>
              <w:t xml:space="preserve"> </w:t>
            </w:r>
            <w:r w:rsidRPr="00DA14FB">
              <w:rPr>
                <w:b/>
                <w:iCs/>
              </w:rPr>
              <w:t>within its South African habitats</w:t>
            </w:r>
            <w:r w:rsidRPr="00DA14FB">
              <w:rPr>
                <w:iCs/>
              </w:rPr>
              <w:t xml:space="preserve"> – as well as the envisaged transition to cultivation, which according to DEA and SANBI specialists, is what is needed for addressing threats. CSIR will develop partnerships to strengthen these aspects during implementation. </w:t>
            </w:r>
          </w:p>
          <w:p w14:paraId="2FB4BA67" w14:textId="77777777" w:rsidR="00DA14FB" w:rsidRPr="00DA14FB" w:rsidRDefault="00DA14FB" w:rsidP="00DA14FB"/>
          <w:p w14:paraId="435FD1F7" w14:textId="77777777" w:rsidR="00DA14FB" w:rsidRPr="00DA14FB" w:rsidRDefault="00DA14FB" w:rsidP="00DA14FB">
            <w:r w:rsidRPr="00DA14FB">
              <w:t>Finally, Additional and R&amp;D – not related to clinical trials – also needs to be undertaken in order to establish thresholds for sustainable harvesting and further pathways towards sustainable cultivation and for refining the mechanism that will ensure the sustainable supply of the species to the industry.</w:t>
            </w:r>
          </w:p>
          <w:p w14:paraId="4E06D4AF" w14:textId="77777777" w:rsidR="00DA14FB" w:rsidRPr="00DA14FB" w:rsidRDefault="00DA14FB" w:rsidP="00DA14FB"/>
          <w:p w14:paraId="771A2340" w14:textId="77777777" w:rsidR="00DA14FB" w:rsidRPr="00DA14FB" w:rsidRDefault="00DA14FB" w:rsidP="00DA14FB">
            <w:pPr>
              <w:rPr>
                <w:b/>
                <w:highlight w:val="yellow"/>
              </w:rPr>
            </w:pPr>
          </w:p>
        </w:tc>
        <w:tc>
          <w:tcPr>
            <w:tcW w:w="2119" w:type="dxa"/>
          </w:tcPr>
          <w:p w14:paraId="40C73ABF" w14:textId="77777777" w:rsidR="00DA14FB" w:rsidRPr="00DA14FB" w:rsidRDefault="00DA14FB" w:rsidP="00DA14FB">
            <w:pPr>
              <w:rPr>
                <w:u w:val="single"/>
              </w:rPr>
            </w:pPr>
            <w:r w:rsidRPr="00DA14FB">
              <w:rPr>
                <w:u w:val="single"/>
              </w:rPr>
              <w:t>Changes made to:</w:t>
            </w:r>
          </w:p>
          <w:p w14:paraId="36258BD3" w14:textId="77777777" w:rsidR="00DA14FB" w:rsidRPr="00DA14FB" w:rsidRDefault="00DA14FB" w:rsidP="00DA14FB">
            <w:r w:rsidRPr="00DA14FB">
              <w:t>PRODOC, Annex X-2.3 (The Context of African Ginger agreement registration and cultivation)</w:t>
            </w:r>
          </w:p>
          <w:p w14:paraId="597200B5" w14:textId="77777777" w:rsidR="00DA14FB" w:rsidRPr="00DA14FB" w:rsidRDefault="00DA14FB" w:rsidP="00DA14FB"/>
          <w:p w14:paraId="0591FE8B" w14:textId="77777777" w:rsidR="00DA14FB" w:rsidRPr="00DA14FB" w:rsidRDefault="00DA14FB" w:rsidP="00DA14FB">
            <w:pPr>
              <w:rPr>
                <w:u w:val="single"/>
              </w:rPr>
            </w:pPr>
            <w:r w:rsidRPr="00DA14FB">
              <w:rPr>
                <w:u w:val="single"/>
              </w:rPr>
              <w:t>Added to current iteration of PRODOC (*also included in the CEO Endorsement Request):</w:t>
            </w:r>
          </w:p>
          <w:p w14:paraId="4CDEC55B" w14:textId="77777777" w:rsidR="00DA14FB" w:rsidRPr="00DA14FB" w:rsidRDefault="00DA14FB" w:rsidP="00DA14FB"/>
          <w:p w14:paraId="19460A01" w14:textId="77777777" w:rsidR="00DA14FB" w:rsidRPr="00DA14FB" w:rsidRDefault="00DA14FB" w:rsidP="00DA14FB">
            <w:r w:rsidRPr="00DA14FB">
              <w:t>* Box (new) Win-Win A promising value chain with African Ginger and a gateway to sustainable use</w:t>
            </w:r>
          </w:p>
          <w:p w14:paraId="2EFA88F4" w14:textId="77777777" w:rsidR="00DA14FB" w:rsidRPr="00DA14FB" w:rsidRDefault="00DA14FB" w:rsidP="00DA14FB"/>
          <w:p w14:paraId="5C64C225" w14:textId="77777777" w:rsidR="00DA14FB" w:rsidRPr="00DA14FB" w:rsidRDefault="00DA14FB" w:rsidP="00DA14FB">
            <w:r w:rsidRPr="00DA14FB">
              <w:rPr>
                <w:highlight w:val="yellow"/>
              </w:rPr>
              <w:t>*In PRODOC, Annex X-2.2, Plant Species Distribution Sheet #1.</w:t>
            </w:r>
          </w:p>
          <w:p w14:paraId="2078E68D" w14:textId="77777777" w:rsidR="00DA14FB" w:rsidRPr="00DA14FB" w:rsidRDefault="00DA14FB" w:rsidP="00DA14FB"/>
          <w:p w14:paraId="59317248" w14:textId="77777777" w:rsidR="00DA14FB" w:rsidRPr="00DA14FB" w:rsidRDefault="00DA14FB" w:rsidP="00DA14FB">
            <w:pPr>
              <w:rPr>
                <w:lang w:val="en-US"/>
              </w:rPr>
            </w:pPr>
          </w:p>
        </w:tc>
      </w:tr>
      <w:tr w:rsidR="00DA14FB" w:rsidRPr="00DA14FB" w14:paraId="0ED94317" w14:textId="77777777" w:rsidTr="00F807FB">
        <w:tc>
          <w:tcPr>
            <w:tcW w:w="1560" w:type="dxa"/>
            <w:shd w:val="clear" w:color="auto" w:fill="92D050"/>
          </w:tcPr>
          <w:p w14:paraId="0F3C3BAE" w14:textId="77777777" w:rsidR="00DA14FB" w:rsidRPr="00DA14FB" w:rsidRDefault="00DA14FB" w:rsidP="00DA14FB">
            <w:pPr>
              <w:rPr>
                <w:i/>
              </w:rPr>
            </w:pPr>
          </w:p>
        </w:tc>
        <w:tc>
          <w:tcPr>
            <w:tcW w:w="2950" w:type="dxa"/>
          </w:tcPr>
          <w:p w14:paraId="14CA2B46" w14:textId="77777777" w:rsidR="00DA14FB" w:rsidRPr="00DA14FB" w:rsidRDefault="00DA14FB" w:rsidP="00DA14FB">
            <w:pPr>
              <w:rPr>
                <w:b/>
              </w:rPr>
            </w:pPr>
            <w:r w:rsidRPr="00DA14FB">
              <w:rPr>
                <w:b/>
              </w:rPr>
              <w:t>Comment #3.</w:t>
            </w:r>
          </w:p>
          <w:p w14:paraId="2AEAE496" w14:textId="77777777" w:rsidR="00DA14FB" w:rsidRPr="00DA14FB" w:rsidRDefault="00DA14FB" w:rsidP="00DA14FB">
            <w:pPr>
              <w:rPr>
                <w:b/>
              </w:rPr>
            </w:pPr>
          </w:p>
          <w:p w14:paraId="10502543" w14:textId="77777777" w:rsidR="00DA14FB" w:rsidRPr="00DA14FB" w:rsidRDefault="00DA14FB" w:rsidP="00DA14FB">
            <w:r w:rsidRPr="00DA14FB">
              <w:t>3.</w:t>
            </w:r>
            <w:r w:rsidRPr="00DA14FB">
              <w:tab/>
              <w:t xml:space="preserve">Output 1.2. The proposed "Northern Cape Bioprospecting RDI Hub (Research, Development and Innovation Hub for bioproducts) is an expensive proposition. </w:t>
            </w:r>
            <w:r w:rsidRPr="00DA14FB">
              <w:rPr>
                <w:b/>
              </w:rPr>
              <w:t xml:space="preserve">What is the GEF budget for this activity? What is the Government's secured (confirmed) investment for this RDI Hub? </w:t>
            </w:r>
            <w:r w:rsidRPr="00DA14FB">
              <w:t>Based on the description of the Hub in the Project Document, this is mainly an agriculture facility (as in agriculture output) to be developed and run by the Agriculture Research Center (ARC).</w:t>
            </w:r>
          </w:p>
          <w:p w14:paraId="6DB23BDA" w14:textId="77777777" w:rsidR="00DA14FB" w:rsidRPr="00DA14FB" w:rsidRDefault="00DA14FB" w:rsidP="00DA14FB"/>
        </w:tc>
        <w:tc>
          <w:tcPr>
            <w:tcW w:w="7681" w:type="dxa"/>
          </w:tcPr>
          <w:p w14:paraId="69AF0318" w14:textId="77777777" w:rsidR="00DA14FB" w:rsidRPr="00DA14FB" w:rsidRDefault="00DA14FB" w:rsidP="00DA14FB">
            <w:pPr>
              <w:rPr>
                <w:b/>
              </w:rPr>
            </w:pPr>
            <w:r w:rsidRPr="00DA14FB">
              <w:rPr>
                <w:b/>
              </w:rPr>
              <w:t>Response to Comment #3.</w:t>
            </w:r>
          </w:p>
          <w:p w14:paraId="7A1694F2" w14:textId="77777777" w:rsidR="00DA14FB" w:rsidRPr="00DA14FB" w:rsidRDefault="00DA14FB" w:rsidP="00DA14FB">
            <w:pPr>
              <w:rPr>
                <w:b/>
              </w:rPr>
            </w:pPr>
          </w:p>
          <w:p w14:paraId="4F5CF0F7" w14:textId="77777777" w:rsidR="00DA14FB" w:rsidRPr="00DA14FB" w:rsidRDefault="00DA14FB" w:rsidP="00DA14FB">
            <w:pPr>
              <w:rPr>
                <w:highlight w:val="yellow"/>
              </w:rPr>
            </w:pPr>
            <w:r w:rsidRPr="00DA14FB">
              <w:rPr>
                <w:b/>
                <w:highlight w:val="yellow"/>
              </w:rPr>
              <w:t>Proponents believe that there could have been a slight misunderstanding on the purpose of GEF support</w:t>
            </w:r>
            <w:r w:rsidRPr="00DA14FB">
              <w:rPr>
                <w:highlight w:val="yellow"/>
              </w:rPr>
              <w:t xml:space="preserve"> for this output and on the baseline that will underpin the GEF investment. </w:t>
            </w:r>
          </w:p>
          <w:p w14:paraId="3B9500AF" w14:textId="77777777" w:rsidR="00DA14FB" w:rsidRPr="00DA14FB" w:rsidRDefault="00DA14FB" w:rsidP="00DA14FB">
            <w:pPr>
              <w:rPr>
                <w:highlight w:val="yellow"/>
              </w:rPr>
            </w:pPr>
          </w:p>
          <w:p w14:paraId="5E4801F4" w14:textId="77777777" w:rsidR="00DA14FB" w:rsidRPr="00DA14FB" w:rsidRDefault="00DA14FB" w:rsidP="00DA14FB">
            <w:pPr>
              <w:rPr>
                <w:color w:val="000000" w:themeColor="text1"/>
              </w:rPr>
            </w:pPr>
            <w:r w:rsidRPr="00DA14FB">
              <w:rPr>
                <w:color w:val="000000" w:themeColor="text1"/>
                <w:highlight w:val="yellow"/>
              </w:rPr>
              <w:t>As it is, the Department of Rural Development and Land Reform has been implementing an Agri-Parks program across the Northern Cape. The current facility in Upington, which is proposed to house the Hub, had been used to date to replicate such an initiative. This is why the current hub has a predominantly production-focussed mandate.</w:t>
            </w:r>
            <w:r w:rsidRPr="00DA14FB">
              <w:rPr>
                <w:color w:val="000000" w:themeColor="text1"/>
              </w:rPr>
              <w:t xml:space="preserve"> </w:t>
            </w:r>
          </w:p>
          <w:p w14:paraId="0B7FD951" w14:textId="77777777" w:rsidR="00DA14FB" w:rsidRPr="00DA14FB" w:rsidRDefault="00DA14FB" w:rsidP="00DA14FB">
            <w:pPr>
              <w:rPr>
                <w:color w:val="000000" w:themeColor="text1"/>
              </w:rPr>
            </w:pPr>
          </w:p>
          <w:p w14:paraId="42C0AC93" w14:textId="77777777" w:rsidR="00DA14FB" w:rsidRPr="00DA14FB" w:rsidRDefault="00DA14FB" w:rsidP="00DA14FB">
            <w:pPr>
              <w:rPr>
                <w:color w:val="000000" w:themeColor="text1"/>
                <w:highlight w:val="yellow"/>
              </w:rPr>
            </w:pPr>
            <w:r w:rsidRPr="00DA14FB">
              <w:rPr>
                <w:color w:val="000000" w:themeColor="text1"/>
                <w:highlight w:val="yellow"/>
              </w:rPr>
              <w:t xml:space="preserve">It was initially envisaged that this mandate would expand into a stronger commercial and marketing mandate, ideally forming the basis for a bio-prospecting cooperative. </w:t>
            </w:r>
          </w:p>
          <w:p w14:paraId="74A96D6C" w14:textId="77777777" w:rsidR="00DA14FB" w:rsidRPr="00DA14FB" w:rsidRDefault="00DA14FB" w:rsidP="00DA14FB">
            <w:pPr>
              <w:rPr>
                <w:color w:val="000000" w:themeColor="text1"/>
                <w:highlight w:val="yellow"/>
              </w:rPr>
            </w:pPr>
          </w:p>
          <w:p w14:paraId="22D7C943" w14:textId="77777777" w:rsidR="00DA14FB" w:rsidRPr="00DA14FB" w:rsidRDefault="00DA14FB" w:rsidP="00DA14FB">
            <w:pPr>
              <w:rPr>
                <w:color w:val="000000" w:themeColor="text1"/>
                <w:highlight w:val="yellow"/>
              </w:rPr>
            </w:pPr>
            <w:r w:rsidRPr="00DA14FB">
              <w:rPr>
                <w:color w:val="000000" w:themeColor="text1"/>
                <w:highlight w:val="yellow"/>
              </w:rPr>
              <w:t>The advent of the GEF project has accelerated this process, but more importantly, it helped gear the development in another direction – namely of supporting the Hub not only to replicate the Agri-Parks initiative, but mostly to have a much stronger angle on bioprospecting and R&amp;D.</w:t>
            </w:r>
          </w:p>
          <w:p w14:paraId="4B50E116" w14:textId="77777777" w:rsidR="00DA14FB" w:rsidRPr="00DA14FB" w:rsidRDefault="00DA14FB" w:rsidP="00DA14FB">
            <w:pPr>
              <w:rPr>
                <w:highlight w:val="yellow"/>
              </w:rPr>
            </w:pPr>
          </w:p>
          <w:p w14:paraId="78D7E959" w14:textId="77777777" w:rsidR="00DA14FB" w:rsidRPr="00DA14FB" w:rsidRDefault="00DA14FB" w:rsidP="00DA14FB">
            <w:r w:rsidRPr="00DA14FB">
              <w:rPr>
                <w:highlight w:val="yellow"/>
              </w:rPr>
              <w:t>It is not correct that the Hub was envisaged mainly an agriculture facility. Any text that could cast doubt on it has now been amended. The text in the above three paragraphs have been included in the PRODOC, Annex X-3, sub-section on Output 1.2.</w:t>
            </w:r>
            <w:r w:rsidRPr="00DA14FB">
              <w:t xml:space="preserve"> </w:t>
            </w:r>
          </w:p>
          <w:p w14:paraId="0E1FEBCE" w14:textId="77777777" w:rsidR="00DA14FB" w:rsidRPr="00DA14FB" w:rsidRDefault="00DA14FB" w:rsidP="00DA14FB">
            <w:pPr>
              <w:rPr>
                <w:b/>
              </w:rPr>
            </w:pPr>
          </w:p>
          <w:p w14:paraId="79A5E3AC" w14:textId="77777777" w:rsidR="00DA14FB" w:rsidRPr="00DA14FB" w:rsidRDefault="00DA14FB" w:rsidP="00DA14FB">
            <w:r w:rsidRPr="00DA14FB">
              <w:rPr>
                <w:b/>
              </w:rPr>
              <w:t>As a direct response to the comment</w:t>
            </w:r>
            <w:r w:rsidRPr="00DA14FB">
              <w:t>, we include Box 10 into the PRODOC in view of strengthening the justification for the Output, covering three important aspects:</w:t>
            </w:r>
          </w:p>
          <w:p w14:paraId="6C1C3345" w14:textId="77777777" w:rsidR="00DA14FB" w:rsidRPr="00DA14FB" w:rsidRDefault="00DA14FB" w:rsidP="00DA14FB"/>
          <w:p w14:paraId="10E7CC97" w14:textId="77777777" w:rsidR="00DA14FB" w:rsidRPr="00DA14FB" w:rsidRDefault="00DA14FB" w:rsidP="00DA14FB">
            <w:pPr>
              <w:ind w:left="720"/>
            </w:pPr>
            <w:r w:rsidRPr="00DA14FB">
              <w:t>(1) A strong baseline for the Northern Cape Bioprospecting hub;</w:t>
            </w:r>
          </w:p>
          <w:p w14:paraId="27A06D56" w14:textId="77777777" w:rsidR="00DA14FB" w:rsidRPr="00DA14FB" w:rsidRDefault="00DA14FB" w:rsidP="00DA14FB">
            <w:pPr>
              <w:ind w:left="720"/>
            </w:pPr>
          </w:p>
          <w:p w14:paraId="508F43B9" w14:textId="77777777" w:rsidR="00DA14FB" w:rsidRPr="00DA14FB" w:rsidRDefault="00DA14FB" w:rsidP="00DA14FB">
            <w:pPr>
              <w:ind w:left="720"/>
            </w:pPr>
            <w:r w:rsidRPr="00DA14FB">
              <w:t xml:space="preserve">(2) What the GEF project will help realize in the Northern Cape regarding R&amp;D; and </w:t>
            </w:r>
          </w:p>
          <w:p w14:paraId="2325F4FD" w14:textId="77777777" w:rsidR="00DA14FB" w:rsidRPr="00DA14FB" w:rsidRDefault="00DA14FB" w:rsidP="00DA14FB">
            <w:pPr>
              <w:ind w:left="720"/>
            </w:pPr>
          </w:p>
          <w:p w14:paraId="02344D27" w14:textId="77777777" w:rsidR="00DA14FB" w:rsidRPr="00DA14FB" w:rsidRDefault="00DA14FB" w:rsidP="00DA14FB">
            <w:pPr>
              <w:ind w:left="720"/>
            </w:pPr>
            <w:r w:rsidRPr="00DA14FB">
              <w:t xml:space="preserve">(3) </w:t>
            </w:r>
            <w:r w:rsidRPr="00DA14FB">
              <w:rPr>
                <w:lang w:val="en-US"/>
              </w:rPr>
              <w:t xml:space="preserve">A token of government commitment </w:t>
            </w:r>
          </w:p>
          <w:p w14:paraId="2B809056" w14:textId="77777777" w:rsidR="00DA14FB" w:rsidRPr="00DA14FB" w:rsidRDefault="00DA14FB" w:rsidP="00DA14FB">
            <w:pPr>
              <w:autoSpaceDE w:val="0"/>
              <w:autoSpaceDN w:val="0"/>
              <w:adjustRightInd w:val="0"/>
              <w:rPr>
                <w:b/>
                <w:lang w:val="en-US"/>
              </w:rPr>
            </w:pPr>
          </w:p>
          <w:p w14:paraId="7E2DEB70" w14:textId="77777777" w:rsidR="00DA14FB" w:rsidRPr="00DA14FB" w:rsidRDefault="00DA14FB" w:rsidP="00DA14FB">
            <w:r w:rsidRPr="00DA14FB">
              <w:t>The content that follows regarding the above three points is now included in the UNDP PRODOC, Annex X-2.4 (The Context of the Bioprospecting in Northern Cape Province):</w:t>
            </w:r>
          </w:p>
          <w:p w14:paraId="42AE215F" w14:textId="77777777" w:rsidR="00DA14FB" w:rsidRPr="00DA14FB" w:rsidRDefault="00DA14FB" w:rsidP="00DA14FB">
            <w:pPr>
              <w:autoSpaceDE w:val="0"/>
              <w:autoSpaceDN w:val="0"/>
              <w:adjustRightInd w:val="0"/>
              <w:rPr>
                <w:b/>
                <w:lang w:val="en-US"/>
              </w:rPr>
            </w:pPr>
          </w:p>
          <w:p w14:paraId="2D4312C1" w14:textId="77777777" w:rsidR="00DA14FB" w:rsidRPr="00DA14FB" w:rsidRDefault="00DA14FB" w:rsidP="00DA14FB">
            <w:pPr>
              <w:autoSpaceDE w:val="0"/>
              <w:autoSpaceDN w:val="0"/>
              <w:adjustRightInd w:val="0"/>
              <w:rPr>
                <w:lang w:val="en-US"/>
              </w:rPr>
            </w:pPr>
            <w:r w:rsidRPr="00DA14FB">
              <w:rPr>
                <w:b/>
                <w:lang w:val="en-US"/>
              </w:rPr>
              <w:t xml:space="preserve">(1) A strong baseline supports the "Northern Cape Bioprospecting RDI Hub regarding </w:t>
            </w:r>
            <w:r w:rsidRPr="00DA14FB">
              <w:rPr>
                <w:b/>
                <w:i/>
                <w:lang w:val="en-US"/>
              </w:rPr>
              <w:t>‘Research, Development and Innovation Hub in bioproducts’</w:t>
            </w:r>
            <w:r w:rsidRPr="00DA14FB">
              <w:rPr>
                <w:b/>
                <w:lang w:val="en-US"/>
              </w:rPr>
              <w:t xml:space="preserve">. </w:t>
            </w:r>
            <w:r w:rsidRPr="00DA14FB">
              <w:rPr>
                <w:highlight w:val="yellow"/>
                <w:lang w:val="en-US"/>
              </w:rPr>
              <w:t>The GEF investment is made in a government-owned facility. In the baseline, this facility functions mostly as an ‘agronomic’ small center, with some R&amp;D activities being implemented, primarily focused on seeds improvement. The facility simply lacks the mandate, the appropriate equipment, the specialized human resources and access to technical capacity embedded in a strong parent institution. Most importantly, the center lacks the ability to network and to function as a hub that can produce results in the field of bioprospecting.</w:t>
            </w:r>
            <w:r w:rsidRPr="00DA14FB">
              <w:rPr>
                <w:lang w:val="en-US"/>
              </w:rPr>
              <w:t xml:space="preserve"> </w:t>
            </w:r>
          </w:p>
          <w:p w14:paraId="01333668" w14:textId="77777777" w:rsidR="00DA14FB" w:rsidRPr="00DA14FB" w:rsidRDefault="00DA14FB" w:rsidP="00DA14FB">
            <w:pPr>
              <w:autoSpaceDE w:val="0"/>
              <w:autoSpaceDN w:val="0"/>
              <w:adjustRightInd w:val="0"/>
              <w:rPr>
                <w:lang w:val="en-US"/>
              </w:rPr>
            </w:pPr>
          </w:p>
          <w:p w14:paraId="24BAE16A" w14:textId="77777777" w:rsidR="00DA14FB" w:rsidRPr="00DA14FB" w:rsidRDefault="00DA14FB" w:rsidP="00DA14FB">
            <w:pPr>
              <w:autoSpaceDE w:val="0"/>
              <w:autoSpaceDN w:val="0"/>
              <w:adjustRightInd w:val="0"/>
              <w:rPr>
                <w:lang w:val="en-US"/>
              </w:rPr>
            </w:pPr>
            <w:r w:rsidRPr="00DA14FB">
              <w:rPr>
                <w:b/>
                <w:lang w:val="en-US"/>
              </w:rPr>
              <w:t xml:space="preserve">(2) What the GEF project will help realize in the Northern Cape regarding R&amp;D. </w:t>
            </w:r>
            <w:r w:rsidRPr="00DA14FB">
              <w:rPr>
                <w:lang w:val="en-US"/>
              </w:rPr>
              <w:t xml:space="preserve">With the investment by both GEF and government, the facility will become much more focused on R&amp;D linked to plants’ genetic resources. </w:t>
            </w:r>
            <w:r w:rsidRPr="00DA14FB">
              <w:rPr>
                <w:highlight w:val="yellow"/>
                <w:lang w:val="en-US"/>
              </w:rPr>
              <w:t>It is expected to prime innovation and service</w:t>
            </w:r>
            <w:r w:rsidRPr="00DA14FB">
              <w:rPr>
                <w:lang w:val="en-US"/>
              </w:rPr>
              <w:t xml:space="preserve"> provision to a surrounding community of both users and providers of genetic resources and with. All of these elements will be boosted for focusing on R&amp;D. It will represent a ‘qualitative leap forward’ for the current Upington facility, namely to be transformed into a new </w:t>
            </w:r>
            <w:r w:rsidRPr="00DA14FB">
              <w:rPr>
                <w:b/>
                <w:lang w:val="en-US"/>
              </w:rPr>
              <w:t>‘</w:t>
            </w:r>
            <w:r w:rsidRPr="00DA14FB">
              <w:rPr>
                <w:b/>
              </w:rPr>
              <w:t>Research, Development and Innovation (RDI) Hub for Bioproducts</w:t>
            </w:r>
            <w:r w:rsidRPr="00DA14FB">
              <w:rPr>
                <w:b/>
                <w:noProof/>
              </w:rPr>
              <w:t xml:space="preserve"> in the Northern Cape’. </w:t>
            </w:r>
          </w:p>
          <w:p w14:paraId="30666ABD" w14:textId="77777777" w:rsidR="00DA14FB" w:rsidRPr="00DA14FB" w:rsidRDefault="00DA14FB" w:rsidP="00DA14FB">
            <w:pPr>
              <w:autoSpaceDE w:val="0"/>
              <w:autoSpaceDN w:val="0"/>
              <w:adjustRightInd w:val="0"/>
              <w:rPr>
                <w:lang w:val="en-US"/>
              </w:rPr>
            </w:pPr>
          </w:p>
          <w:p w14:paraId="6419A1B9" w14:textId="77777777" w:rsidR="00DA14FB" w:rsidRPr="00DA14FB" w:rsidRDefault="00DA14FB" w:rsidP="00DA14FB">
            <w:pPr>
              <w:autoSpaceDE w:val="0"/>
              <w:autoSpaceDN w:val="0"/>
              <w:adjustRightInd w:val="0"/>
            </w:pPr>
            <w:r w:rsidRPr="00DA14FB">
              <w:rPr>
                <w:b/>
                <w:lang w:val="en-US"/>
              </w:rPr>
              <w:t xml:space="preserve">(3) A token of government commitment. </w:t>
            </w:r>
            <w:r w:rsidRPr="00DA14FB">
              <w:rPr>
                <w:lang w:val="en-US"/>
              </w:rPr>
              <w:t>Regarding government the co-financing, it should be noted that t</w:t>
            </w:r>
            <w:r w:rsidRPr="00DA14FB">
              <w:t xml:space="preserve">he ARC has committed to $1,415,110.96 in co-financing and DEA has committed $30,387,060.53. </w:t>
            </w:r>
          </w:p>
          <w:p w14:paraId="465E1C39" w14:textId="77777777" w:rsidR="00DA14FB" w:rsidRPr="00DA14FB" w:rsidRDefault="00DA14FB" w:rsidP="00DA14FB">
            <w:pPr>
              <w:autoSpaceDE w:val="0"/>
              <w:autoSpaceDN w:val="0"/>
              <w:adjustRightInd w:val="0"/>
              <w:rPr>
                <w:lang w:val="en-US"/>
              </w:rPr>
            </w:pPr>
          </w:p>
          <w:p w14:paraId="236D88FB" w14:textId="77777777" w:rsidR="00DA14FB" w:rsidRPr="00DA14FB" w:rsidRDefault="00DA14FB" w:rsidP="00DA14FB">
            <w:pPr>
              <w:autoSpaceDE w:val="0"/>
              <w:autoSpaceDN w:val="0"/>
              <w:adjustRightInd w:val="0"/>
              <w:rPr>
                <w:lang w:val="en-US"/>
              </w:rPr>
            </w:pPr>
            <w:r w:rsidRPr="00DA14FB">
              <w:rPr>
                <w:b/>
                <w:lang w:val="en-US"/>
              </w:rPr>
              <w:t>Output 1.2</w:t>
            </w:r>
            <w:r w:rsidRPr="00DA14FB">
              <w:rPr>
                <w:lang w:val="en-US"/>
              </w:rPr>
              <w:t xml:space="preserve"> has indeed a budget of $900K. Whether it is ‘expensive’ or ‘a worthwhile investment’ in light of the project strategy is something that needs to be put into perspective in the current iteration of the PRODOC. </w:t>
            </w:r>
          </w:p>
          <w:p w14:paraId="3C2CC998" w14:textId="77777777" w:rsidR="00DA14FB" w:rsidRPr="00DA14FB" w:rsidRDefault="00DA14FB" w:rsidP="00DA14FB">
            <w:pPr>
              <w:autoSpaceDE w:val="0"/>
              <w:autoSpaceDN w:val="0"/>
              <w:adjustRightInd w:val="0"/>
              <w:rPr>
                <w:lang w:val="en-US"/>
              </w:rPr>
            </w:pPr>
          </w:p>
          <w:p w14:paraId="1D3E9FD7" w14:textId="77777777" w:rsidR="00DA14FB" w:rsidRPr="00DA14FB" w:rsidRDefault="00DA14FB" w:rsidP="00DA14FB">
            <w:pPr>
              <w:autoSpaceDE w:val="0"/>
              <w:autoSpaceDN w:val="0"/>
              <w:adjustRightInd w:val="0"/>
              <w:rPr>
                <w:lang w:val="en-US"/>
              </w:rPr>
            </w:pPr>
            <w:r w:rsidRPr="00DA14FB">
              <w:rPr>
                <w:lang w:val="en-US"/>
              </w:rPr>
              <w:t xml:space="preserve">UNDP and DEA call the attention to the fact that, in the description of Output 1.2 (PRODOC Annex X-3, under Component 1), there are several activities proposed, which shows that the proposed hub is not another agriculture facility to be ran by ARC, nor a mere agricultural output undertaking, but rather a novel RDI hub. </w:t>
            </w:r>
          </w:p>
          <w:p w14:paraId="0686C9DC" w14:textId="77777777" w:rsidR="00DA14FB" w:rsidRPr="00DA14FB" w:rsidRDefault="00DA14FB" w:rsidP="00DA14FB">
            <w:pPr>
              <w:autoSpaceDE w:val="0"/>
              <w:autoSpaceDN w:val="0"/>
              <w:adjustRightInd w:val="0"/>
              <w:rPr>
                <w:b/>
              </w:rPr>
            </w:pPr>
          </w:p>
          <w:p w14:paraId="7BFAACB9" w14:textId="77777777" w:rsidR="00DA14FB" w:rsidRPr="00DA14FB" w:rsidRDefault="00DA14FB" w:rsidP="00DA14FB">
            <w:pPr>
              <w:autoSpaceDE w:val="0"/>
              <w:autoSpaceDN w:val="0"/>
              <w:adjustRightInd w:val="0"/>
              <w:rPr>
                <w:b/>
              </w:rPr>
            </w:pPr>
            <w:r w:rsidRPr="00DA14FB">
              <w:rPr>
                <w:b/>
              </w:rPr>
              <w:t>The following activities are highlighted as most relevant:</w:t>
            </w:r>
          </w:p>
          <w:p w14:paraId="5AC13110" w14:textId="77777777" w:rsidR="00DA14FB" w:rsidRPr="00DA14FB" w:rsidRDefault="00DA14FB" w:rsidP="00DA14FB">
            <w:pPr>
              <w:autoSpaceDE w:val="0"/>
              <w:autoSpaceDN w:val="0"/>
              <w:adjustRightInd w:val="0"/>
              <w:rPr>
                <w:b/>
              </w:rPr>
            </w:pPr>
          </w:p>
          <w:p w14:paraId="40841664" w14:textId="77777777" w:rsidR="00DA14FB" w:rsidRPr="00DA14FB" w:rsidRDefault="00DA14FB" w:rsidP="00A755BE">
            <w:pPr>
              <w:numPr>
                <w:ilvl w:val="0"/>
                <w:numId w:val="48"/>
              </w:numPr>
              <w:autoSpaceDE w:val="0"/>
              <w:autoSpaceDN w:val="0"/>
              <w:adjustRightInd w:val="0"/>
              <w:rPr>
                <w:szCs w:val="18"/>
              </w:rPr>
            </w:pPr>
            <w:r w:rsidRPr="00DA14FB">
              <w:rPr>
                <w:szCs w:val="18"/>
              </w:rPr>
              <w:t>Provide a centrally-located (Upington) and accessible centre of excellence that would support community projects in production of priority species and related bio-products,</w:t>
            </w:r>
          </w:p>
          <w:p w14:paraId="265BE388" w14:textId="77777777" w:rsidR="00DA14FB" w:rsidRPr="00DA14FB" w:rsidRDefault="00DA14FB" w:rsidP="00A755BE">
            <w:pPr>
              <w:numPr>
                <w:ilvl w:val="0"/>
                <w:numId w:val="48"/>
              </w:numPr>
              <w:autoSpaceDE w:val="0"/>
              <w:autoSpaceDN w:val="0"/>
              <w:adjustRightInd w:val="0"/>
              <w:rPr>
                <w:szCs w:val="18"/>
              </w:rPr>
            </w:pPr>
            <w:r w:rsidRPr="00DA14FB">
              <w:rPr>
                <w:szCs w:val="18"/>
              </w:rPr>
              <w:t>Develop a 3-year research, development and innovation plan for the Hub to implement,</w:t>
            </w:r>
          </w:p>
          <w:p w14:paraId="2E348CC8" w14:textId="77777777" w:rsidR="00DA14FB" w:rsidRPr="00DA14FB" w:rsidRDefault="00DA14FB" w:rsidP="00A755BE">
            <w:pPr>
              <w:numPr>
                <w:ilvl w:val="0"/>
                <w:numId w:val="48"/>
              </w:numPr>
              <w:autoSpaceDE w:val="0"/>
              <w:autoSpaceDN w:val="0"/>
              <w:adjustRightInd w:val="0"/>
              <w:rPr>
                <w:szCs w:val="18"/>
              </w:rPr>
            </w:pPr>
            <w:r w:rsidRPr="00DA14FB">
              <w:rPr>
                <w:szCs w:val="18"/>
              </w:rPr>
              <w:t>Provide a repository for genetic material for priority species in the Northern Cape,</w:t>
            </w:r>
          </w:p>
          <w:p w14:paraId="3109AD39" w14:textId="77777777" w:rsidR="00DA14FB" w:rsidRPr="00DA14FB" w:rsidRDefault="00DA14FB" w:rsidP="00A755BE">
            <w:pPr>
              <w:numPr>
                <w:ilvl w:val="0"/>
                <w:numId w:val="48"/>
              </w:numPr>
              <w:autoSpaceDE w:val="0"/>
              <w:autoSpaceDN w:val="0"/>
              <w:adjustRightInd w:val="0"/>
              <w:rPr>
                <w:szCs w:val="18"/>
              </w:rPr>
            </w:pPr>
            <w:r w:rsidRPr="00DA14FB">
              <w:rPr>
                <w:szCs w:val="18"/>
              </w:rPr>
              <w:t>Propagate priority species and related seedlings for sale/supply for community project cultivation,</w:t>
            </w:r>
          </w:p>
          <w:p w14:paraId="5B473201" w14:textId="77777777" w:rsidR="00DA14FB" w:rsidRPr="00DA14FB" w:rsidRDefault="00DA14FB" w:rsidP="00A755BE">
            <w:pPr>
              <w:numPr>
                <w:ilvl w:val="0"/>
                <w:numId w:val="48"/>
              </w:numPr>
              <w:autoSpaceDE w:val="0"/>
              <w:autoSpaceDN w:val="0"/>
              <w:adjustRightInd w:val="0"/>
              <w:rPr>
                <w:szCs w:val="18"/>
              </w:rPr>
            </w:pPr>
            <w:r w:rsidRPr="00DA14FB">
              <w:rPr>
                <w:szCs w:val="18"/>
              </w:rPr>
              <w:t>Investigate appropriate cultivation practices that are in synergy with current wild-harvesting practices, and that conserve genetic resources and improve production – with the support of appropriate resource assessment initiatives,</w:t>
            </w:r>
          </w:p>
          <w:p w14:paraId="55564972" w14:textId="77777777" w:rsidR="00DA14FB" w:rsidRPr="00DA14FB" w:rsidRDefault="00DA14FB" w:rsidP="00A755BE">
            <w:pPr>
              <w:numPr>
                <w:ilvl w:val="0"/>
                <w:numId w:val="48"/>
              </w:numPr>
              <w:autoSpaceDE w:val="0"/>
              <w:autoSpaceDN w:val="0"/>
              <w:adjustRightInd w:val="0"/>
              <w:rPr>
                <w:szCs w:val="18"/>
              </w:rPr>
            </w:pPr>
            <w:r w:rsidRPr="00DA14FB">
              <w:rPr>
                <w:szCs w:val="18"/>
              </w:rPr>
              <w:t>Provide know-how to communities in the form of cultivation training, harvesting plans, traceability systems, quality control, phyto-sanitary systems and other extension services where necessary,</w:t>
            </w:r>
          </w:p>
          <w:p w14:paraId="6A4C88A2" w14:textId="77777777" w:rsidR="00DA14FB" w:rsidRPr="00DA14FB" w:rsidRDefault="00DA14FB" w:rsidP="00A755BE">
            <w:pPr>
              <w:numPr>
                <w:ilvl w:val="0"/>
                <w:numId w:val="48"/>
              </w:numPr>
              <w:autoSpaceDE w:val="0"/>
              <w:autoSpaceDN w:val="0"/>
              <w:adjustRightInd w:val="0"/>
              <w:rPr>
                <w:szCs w:val="18"/>
              </w:rPr>
            </w:pPr>
            <w:r w:rsidRPr="00DA14FB">
              <w:rPr>
                <w:szCs w:val="18"/>
              </w:rPr>
              <w:t>Provide agro-processing support services, especially with respect to product development and quality control,</w:t>
            </w:r>
          </w:p>
          <w:p w14:paraId="1522901D" w14:textId="77777777" w:rsidR="00DA14FB" w:rsidRPr="00DA14FB" w:rsidRDefault="00DA14FB" w:rsidP="00A755BE">
            <w:pPr>
              <w:numPr>
                <w:ilvl w:val="0"/>
                <w:numId w:val="48"/>
              </w:numPr>
              <w:autoSpaceDE w:val="0"/>
              <w:autoSpaceDN w:val="0"/>
              <w:adjustRightInd w:val="0"/>
              <w:rPr>
                <w:szCs w:val="18"/>
              </w:rPr>
            </w:pPr>
            <w:r w:rsidRPr="00DA14FB">
              <w:rPr>
                <w:szCs w:val="18"/>
              </w:rPr>
              <w:t>Supply material for clinical trials where required,</w:t>
            </w:r>
          </w:p>
          <w:p w14:paraId="69FF532B" w14:textId="77777777" w:rsidR="00DA14FB" w:rsidRPr="00DA14FB" w:rsidRDefault="00DA14FB" w:rsidP="00A755BE">
            <w:pPr>
              <w:numPr>
                <w:ilvl w:val="0"/>
                <w:numId w:val="48"/>
              </w:numPr>
              <w:autoSpaceDE w:val="0"/>
              <w:autoSpaceDN w:val="0"/>
              <w:adjustRightInd w:val="0"/>
              <w:rPr>
                <w:szCs w:val="18"/>
              </w:rPr>
            </w:pPr>
            <w:r w:rsidRPr="00DA14FB">
              <w:rPr>
                <w:szCs w:val="18"/>
              </w:rPr>
              <w:t>Establish a commercial and marketing support service, that is aligned to the R&amp;D mandate (e.g. establishment of a certification system).</w:t>
            </w:r>
          </w:p>
          <w:p w14:paraId="03268007" w14:textId="77777777" w:rsidR="00DA14FB" w:rsidRPr="00DA14FB" w:rsidRDefault="00DA14FB" w:rsidP="00DA14FB"/>
          <w:p w14:paraId="770A3321" w14:textId="77777777" w:rsidR="00DA14FB" w:rsidRPr="00DA14FB" w:rsidRDefault="00DA14FB" w:rsidP="00DA14FB">
            <w:pPr>
              <w:autoSpaceDE w:val="0"/>
              <w:autoSpaceDN w:val="0"/>
              <w:adjustRightInd w:val="0"/>
              <w:rPr>
                <w:b/>
              </w:rPr>
            </w:pPr>
            <w:r w:rsidRPr="00DA14FB">
              <w:t xml:space="preserve">In hope that the GEF will find the arguments convincing, UNDP and DEA remain available for further clarifications. </w:t>
            </w:r>
          </w:p>
          <w:p w14:paraId="5D5867BC" w14:textId="77777777" w:rsidR="00DA14FB" w:rsidRPr="00DA14FB" w:rsidRDefault="00DA14FB" w:rsidP="00DA14FB">
            <w:pPr>
              <w:autoSpaceDE w:val="0"/>
              <w:autoSpaceDN w:val="0"/>
              <w:adjustRightInd w:val="0"/>
              <w:rPr>
                <w:b/>
                <w:highlight w:val="yellow"/>
              </w:rPr>
            </w:pPr>
          </w:p>
        </w:tc>
        <w:tc>
          <w:tcPr>
            <w:tcW w:w="2119" w:type="dxa"/>
          </w:tcPr>
          <w:p w14:paraId="239073AF" w14:textId="77777777" w:rsidR="00DA14FB" w:rsidRPr="00DA14FB" w:rsidRDefault="00DA14FB" w:rsidP="00DA14FB">
            <w:pPr>
              <w:rPr>
                <w:u w:val="single"/>
              </w:rPr>
            </w:pPr>
            <w:r w:rsidRPr="00DA14FB">
              <w:rPr>
                <w:u w:val="single"/>
              </w:rPr>
              <w:t>Changes made to:</w:t>
            </w:r>
          </w:p>
          <w:p w14:paraId="77B2D8FD" w14:textId="77777777" w:rsidR="00DA14FB" w:rsidRPr="00DA14FB" w:rsidRDefault="00DA14FB" w:rsidP="00DA14FB">
            <w:r w:rsidRPr="00DA14FB">
              <w:t>PRODOC, Annex X-2.4 (The Context of the Bioprospecting in Northern Cape Province).</w:t>
            </w:r>
          </w:p>
          <w:p w14:paraId="233B48A4" w14:textId="77777777" w:rsidR="00DA14FB" w:rsidRPr="00DA14FB" w:rsidRDefault="00DA14FB" w:rsidP="00DA14FB"/>
          <w:p w14:paraId="345E7041" w14:textId="77777777" w:rsidR="00DA14FB" w:rsidRPr="00DA14FB" w:rsidRDefault="00DA14FB" w:rsidP="00DA14FB">
            <w:pPr>
              <w:rPr>
                <w:u w:val="single"/>
              </w:rPr>
            </w:pPr>
            <w:r w:rsidRPr="00DA14FB">
              <w:rPr>
                <w:u w:val="single"/>
              </w:rPr>
              <w:t>Added to current iteration of PRODOC (*also included in the CEO Endorsement Request):</w:t>
            </w:r>
          </w:p>
          <w:p w14:paraId="26053BB1" w14:textId="77777777" w:rsidR="00DA14FB" w:rsidRPr="00DA14FB" w:rsidRDefault="00DA14FB" w:rsidP="00DA14FB"/>
          <w:p w14:paraId="31CFB31E" w14:textId="77777777" w:rsidR="00DA14FB" w:rsidRPr="00DA14FB" w:rsidRDefault="00DA14FB" w:rsidP="00DA14FB">
            <w:r w:rsidRPr="00DA14FB">
              <w:t xml:space="preserve">*Box (new) Background: The value added of a RDI hub in the Northern Cape </w:t>
            </w:r>
          </w:p>
          <w:p w14:paraId="08175A1F" w14:textId="77777777" w:rsidR="00DA14FB" w:rsidRPr="00DA14FB" w:rsidRDefault="00DA14FB" w:rsidP="00DA14FB"/>
          <w:p w14:paraId="02E91109" w14:textId="77777777" w:rsidR="00DA14FB" w:rsidRPr="00DA14FB" w:rsidRDefault="00DA14FB" w:rsidP="00DA14FB">
            <w:r w:rsidRPr="00DA14FB">
              <w:rPr>
                <w:highlight w:val="yellow"/>
              </w:rPr>
              <w:t>PRODOC Annex X-3, Section on Component 1, sub-section on Output 1.2</w:t>
            </w:r>
          </w:p>
          <w:p w14:paraId="423F3B78" w14:textId="77777777" w:rsidR="00DA14FB" w:rsidRPr="00DA14FB" w:rsidRDefault="00DA14FB" w:rsidP="00DA14FB">
            <w:pPr>
              <w:rPr>
                <w:b/>
              </w:rPr>
            </w:pPr>
          </w:p>
        </w:tc>
      </w:tr>
      <w:tr w:rsidR="00DA14FB" w:rsidRPr="00DA14FB" w14:paraId="2B5DF000" w14:textId="77777777" w:rsidTr="00F807FB">
        <w:tc>
          <w:tcPr>
            <w:tcW w:w="1560" w:type="dxa"/>
            <w:shd w:val="clear" w:color="auto" w:fill="92D050"/>
          </w:tcPr>
          <w:p w14:paraId="3FEF8154" w14:textId="77777777" w:rsidR="00DA14FB" w:rsidRPr="00DA14FB" w:rsidRDefault="00DA14FB" w:rsidP="00DA14FB">
            <w:pPr>
              <w:rPr>
                <w:i/>
              </w:rPr>
            </w:pPr>
          </w:p>
        </w:tc>
        <w:tc>
          <w:tcPr>
            <w:tcW w:w="2950" w:type="dxa"/>
          </w:tcPr>
          <w:p w14:paraId="6241414A" w14:textId="77777777" w:rsidR="00DA14FB" w:rsidRPr="00DA14FB" w:rsidRDefault="00DA14FB" w:rsidP="00DA14FB">
            <w:pPr>
              <w:rPr>
                <w:b/>
              </w:rPr>
            </w:pPr>
            <w:r w:rsidRPr="00DA14FB">
              <w:rPr>
                <w:b/>
              </w:rPr>
              <w:t>Comment #4.</w:t>
            </w:r>
          </w:p>
          <w:p w14:paraId="7C72A28C" w14:textId="77777777" w:rsidR="00DA14FB" w:rsidRPr="00DA14FB" w:rsidRDefault="00DA14FB" w:rsidP="00DA14FB"/>
          <w:p w14:paraId="54D2DFED" w14:textId="77777777" w:rsidR="00DA14FB" w:rsidRPr="00DA14FB" w:rsidRDefault="00DA14FB" w:rsidP="00DA14FB">
            <w:r w:rsidRPr="00DA14FB">
              <w:t>4.</w:t>
            </w:r>
            <w:r w:rsidRPr="00DA14FB">
              <w:tab/>
              <w:t xml:space="preserve">Output 2.1. The ultimate objective of this output is not clear. It is a mixed bag of activities. </w:t>
            </w:r>
            <w:r w:rsidRPr="00DA14FB">
              <w:rPr>
                <w:b/>
              </w:rPr>
              <w:t>What are the tangible and measurable results on the ground to be funded by this output?</w:t>
            </w:r>
            <w:r w:rsidRPr="00DA14FB">
              <w:t xml:space="preserve"> This plan is traded in bulk under several brands. </w:t>
            </w:r>
            <w:r w:rsidRPr="00DA14FB">
              <w:rPr>
                <w:b/>
              </w:rPr>
              <w:t>How is this output going to change the current practices? What are the suppliers and buyers in the proposed ABS agreements on Pelargonium sidoides?</w:t>
            </w:r>
          </w:p>
          <w:p w14:paraId="38E565BC" w14:textId="77777777" w:rsidR="00DA14FB" w:rsidRPr="00DA14FB" w:rsidRDefault="00DA14FB" w:rsidP="00DA14FB">
            <w:pPr>
              <w:rPr>
                <w:b/>
              </w:rPr>
            </w:pPr>
            <w:r w:rsidRPr="00DA14FB">
              <w:rPr>
                <w:b/>
                <w:lang w:val="en-US"/>
              </w:rPr>
              <w:t xml:space="preserve"> </w:t>
            </w:r>
          </w:p>
        </w:tc>
        <w:tc>
          <w:tcPr>
            <w:tcW w:w="7681" w:type="dxa"/>
          </w:tcPr>
          <w:p w14:paraId="537CA095" w14:textId="77777777" w:rsidR="00DA14FB" w:rsidRPr="00DA14FB" w:rsidRDefault="00DA14FB" w:rsidP="00DA14FB">
            <w:pPr>
              <w:rPr>
                <w:b/>
                <w:lang w:val="en-US"/>
              </w:rPr>
            </w:pPr>
            <w:r w:rsidRPr="00DA14FB">
              <w:rPr>
                <w:b/>
                <w:lang w:val="en-US"/>
              </w:rPr>
              <w:t>Response to Comment #4.</w:t>
            </w:r>
          </w:p>
          <w:p w14:paraId="6F295250" w14:textId="77777777" w:rsidR="00DA14FB" w:rsidRPr="00DA14FB" w:rsidRDefault="00DA14FB" w:rsidP="00DA14FB">
            <w:pPr>
              <w:rPr>
                <w:b/>
                <w:lang w:val="en-US"/>
              </w:rPr>
            </w:pPr>
          </w:p>
          <w:p w14:paraId="1F47AD44" w14:textId="77777777" w:rsidR="00DA14FB" w:rsidRPr="00DA14FB" w:rsidRDefault="00DA14FB" w:rsidP="00DA14FB">
            <w:pPr>
              <w:rPr>
                <w:lang w:val="en-US"/>
              </w:rPr>
            </w:pPr>
            <w:r w:rsidRPr="00DA14FB">
              <w:rPr>
                <w:lang w:val="en-US"/>
              </w:rPr>
              <w:t xml:space="preserve">The content that follows is now included in the UNDP PRODOC in Annex X-2.5. </w:t>
            </w:r>
          </w:p>
          <w:p w14:paraId="1BCEDA41" w14:textId="77777777" w:rsidR="00DA14FB" w:rsidRPr="00DA14FB" w:rsidRDefault="00DA14FB" w:rsidP="00DA14FB">
            <w:pPr>
              <w:rPr>
                <w:b/>
                <w:lang w:val="en-US"/>
              </w:rPr>
            </w:pPr>
          </w:p>
          <w:p w14:paraId="6997AD34" w14:textId="77777777" w:rsidR="00DA14FB" w:rsidRPr="00DA14FB" w:rsidRDefault="00DA14FB" w:rsidP="00DA14FB">
            <w:pPr>
              <w:rPr>
                <w:u w:val="single"/>
                <w:lang w:val="en-US"/>
              </w:rPr>
            </w:pPr>
            <w:r w:rsidRPr="00DA14FB">
              <w:rPr>
                <w:u w:val="single"/>
                <w:lang w:val="en-US"/>
              </w:rPr>
              <w:t xml:space="preserve">Additional background to Output 2.1 </w:t>
            </w:r>
          </w:p>
          <w:p w14:paraId="7ADC8991" w14:textId="77777777" w:rsidR="00DA14FB" w:rsidRPr="00DA14FB" w:rsidRDefault="00DA14FB" w:rsidP="00DA14FB">
            <w:pPr>
              <w:rPr>
                <w:b/>
                <w:lang w:val="en-US"/>
              </w:rPr>
            </w:pPr>
            <w:r w:rsidRPr="00DA14FB">
              <w:rPr>
                <w:u w:val="single"/>
                <w:lang w:val="en-US"/>
              </w:rPr>
              <w:t xml:space="preserve">(added to PRODOC </w:t>
            </w:r>
            <w:r w:rsidRPr="00DA14FB">
              <w:rPr>
                <w:u w:val="single"/>
              </w:rPr>
              <w:t>Annex X-2, under Component 2)</w:t>
            </w:r>
          </w:p>
          <w:p w14:paraId="79966C2B" w14:textId="77777777" w:rsidR="00DA14FB" w:rsidRPr="00DA14FB" w:rsidRDefault="00DA14FB" w:rsidP="00DA14FB">
            <w:pPr>
              <w:rPr>
                <w:b/>
                <w:lang w:val="en-US"/>
              </w:rPr>
            </w:pPr>
          </w:p>
          <w:p w14:paraId="1AC0AE6D" w14:textId="77777777" w:rsidR="00DA14FB" w:rsidRPr="00DA14FB" w:rsidRDefault="00DA14FB" w:rsidP="00DA14FB">
            <w:pPr>
              <w:rPr>
                <w:lang w:val="en-US"/>
              </w:rPr>
            </w:pPr>
            <w:r w:rsidRPr="00DA14FB">
              <w:rPr>
                <w:b/>
                <w:lang w:val="en-US"/>
              </w:rPr>
              <w:t xml:space="preserve">The ultimate objective of output 2.1 </w:t>
            </w:r>
            <w:r w:rsidRPr="00DA14FB">
              <w:rPr>
                <w:lang w:val="en-US"/>
              </w:rPr>
              <w:t xml:space="preserve">is to address threats to the species </w:t>
            </w:r>
            <w:r w:rsidRPr="00DA14FB">
              <w:rPr>
                <w:i/>
                <w:lang w:val="en-US"/>
              </w:rPr>
              <w:t xml:space="preserve">Pelargonium sidoides, </w:t>
            </w:r>
            <w:r w:rsidRPr="00DA14FB">
              <w:rPr>
                <w:lang w:val="en-US"/>
              </w:rPr>
              <w:t xml:space="preserve">more specifically, and biodiversity more generally, within the ‘Pelargonium landscape’. </w:t>
            </w:r>
          </w:p>
          <w:p w14:paraId="6CF0485D" w14:textId="77777777" w:rsidR="00DA14FB" w:rsidRPr="00DA14FB" w:rsidRDefault="00DA14FB" w:rsidP="00DA14FB">
            <w:pPr>
              <w:rPr>
                <w:lang w:val="en-US"/>
              </w:rPr>
            </w:pPr>
          </w:p>
          <w:p w14:paraId="5914FD89" w14:textId="77777777" w:rsidR="00DA14FB" w:rsidRPr="00DA14FB" w:rsidRDefault="00DA14FB" w:rsidP="00DA14FB">
            <w:pPr>
              <w:rPr>
                <w:lang w:val="en-US"/>
              </w:rPr>
            </w:pPr>
            <w:r w:rsidRPr="00DA14FB">
              <w:rPr>
                <w:lang w:val="en-US"/>
              </w:rPr>
              <w:t xml:space="preserve">Preparing and implementing a new Biodiversity Management Plan (BMP) for the Pelargonium landscape is an important means to it. </w:t>
            </w:r>
          </w:p>
          <w:p w14:paraId="154F6463" w14:textId="77777777" w:rsidR="00DA14FB" w:rsidRPr="00DA14FB" w:rsidRDefault="00DA14FB" w:rsidP="00DA14FB">
            <w:pPr>
              <w:rPr>
                <w:lang w:val="en-US"/>
              </w:rPr>
            </w:pPr>
          </w:p>
          <w:p w14:paraId="21CAE7DC" w14:textId="77777777" w:rsidR="00DA14FB" w:rsidRPr="00DA14FB" w:rsidRDefault="00DA14FB" w:rsidP="00DA14FB">
            <w:pPr>
              <w:rPr>
                <w:lang w:val="en-US"/>
              </w:rPr>
            </w:pPr>
            <w:r w:rsidRPr="00DA14FB">
              <w:rPr>
                <w:lang w:val="en-US"/>
              </w:rPr>
              <w:t xml:space="preserve">Harvesting of wild populations of </w:t>
            </w:r>
            <w:r w:rsidRPr="00DA14FB">
              <w:rPr>
                <w:i/>
                <w:lang w:val="en-US"/>
              </w:rPr>
              <w:t>P. sidoides</w:t>
            </w:r>
            <w:r w:rsidRPr="00DA14FB">
              <w:rPr>
                <w:lang w:val="en-US"/>
              </w:rPr>
              <w:t xml:space="preserve"> is fuelled by demand from the pharmaceutical industry, both locally and internationally, and for manufacturing herbal medicinal products, in which the rootstocks (or lignotubers) are used in different preparations. The raw materials for the industry are mainly obtained from wild populations. Cultivation faces challenges, namely that it takes several years for plants to generate mature tubers with the desirable commercial characteristics.</w:t>
            </w:r>
          </w:p>
          <w:p w14:paraId="002D97C0" w14:textId="77777777" w:rsidR="00DA14FB" w:rsidRPr="00DA14FB" w:rsidRDefault="00DA14FB" w:rsidP="00DA14FB">
            <w:pPr>
              <w:rPr>
                <w:lang w:val="en-US"/>
              </w:rPr>
            </w:pPr>
          </w:p>
          <w:p w14:paraId="70235665" w14:textId="77777777" w:rsidR="00DA14FB" w:rsidRPr="00DA14FB" w:rsidRDefault="00DA14FB" w:rsidP="00DA14FB">
            <w:pPr>
              <w:rPr>
                <w:lang w:val="en-US"/>
              </w:rPr>
            </w:pPr>
            <w:r w:rsidRPr="00DA14FB">
              <w:rPr>
                <w:lang w:val="en-US"/>
              </w:rPr>
              <w:t xml:space="preserve">Additionally, </w:t>
            </w:r>
            <w:r w:rsidRPr="00DA14FB">
              <w:rPr>
                <w:i/>
                <w:lang w:val="en-US"/>
              </w:rPr>
              <w:t>P. sidoides</w:t>
            </w:r>
            <w:r w:rsidRPr="00DA14FB">
              <w:rPr>
                <w:lang w:val="en-US"/>
              </w:rPr>
              <w:t xml:space="preserve"> is also used in the traditional remedies, but the value chains that supply the informal traditional medicine market are not well studied. </w:t>
            </w:r>
          </w:p>
          <w:p w14:paraId="16B662FF" w14:textId="77777777" w:rsidR="00DA14FB" w:rsidRPr="00DA14FB" w:rsidRDefault="00DA14FB" w:rsidP="00DA14FB">
            <w:pPr>
              <w:rPr>
                <w:lang w:val="en-US"/>
              </w:rPr>
            </w:pPr>
          </w:p>
          <w:p w14:paraId="6E008DB3" w14:textId="77777777" w:rsidR="00DA14FB" w:rsidRPr="00DA14FB" w:rsidRDefault="00DA14FB" w:rsidP="00DA14FB">
            <w:pPr>
              <w:rPr>
                <w:lang w:val="en-US"/>
              </w:rPr>
            </w:pPr>
            <w:r w:rsidRPr="00DA14FB">
              <w:rPr>
                <w:lang w:val="en-US"/>
              </w:rPr>
              <w:t xml:space="preserve">More equitable terms of trade for harvesters, including through industry compliance with bioprospecting permit conditions as required by South Africa’s Bioprospecting, Access and Benefit Sharing regulations (BABS), are also an equally important aspect of Output 2.1, not only as way of sharing benefits in an inclusive and socially ethical way, but also as a means of advancing towards sustainability in the harvesting practices and greater supply security, as follows: </w:t>
            </w:r>
          </w:p>
          <w:p w14:paraId="26490DA8" w14:textId="77777777" w:rsidR="00DA14FB" w:rsidRPr="00DA14FB" w:rsidRDefault="00DA14FB" w:rsidP="00DA14FB">
            <w:pPr>
              <w:rPr>
                <w:lang w:val="en-US"/>
              </w:rPr>
            </w:pPr>
          </w:p>
          <w:p w14:paraId="5B9DA2CC" w14:textId="77777777" w:rsidR="00DA14FB" w:rsidRPr="00DA14FB" w:rsidRDefault="00DA14FB" w:rsidP="00DA14FB">
            <w:pPr>
              <w:rPr>
                <w:lang w:val="en-US"/>
              </w:rPr>
            </w:pPr>
            <w:r w:rsidRPr="00DA14FB">
              <w:rPr>
                <w:lang w:val="en-US"/>
              </w:rPr>
              <w:t>Once permits are issued and permit conditions are adhered to, trade information, including traded volumes, trade routes, resource origin, product development and beneficiation will become available. Facilitating BABS compliance is part and parcel of implementing the BMP.</w:t>
            </w:r>
          </w:p>
          <w:p w14:paraId="497B51DD" w14:textId="77777777" w:rsidR="00DA14FB" w:rsidRPr="00DA14FB" w:rsidRDefault="00DA14FB" w:rsidP="00DA14FB">
            <w:pPr>
              <w:rPr>
                <w:lang w:val="en-US"/>
              </w:rPr>
            </w:pPr>
          </w:p>
          <w:p w14:paraId="1B005864" w14:textId="77777777" w:rsidR="00DA14FB" w:rsidRPr="00DA14FB" w:rsidRDefault="00DA14FB" w:rsidP="00DA14FB">
            <w:pPr>
              <w:rPr>
                <w:lang w:val="en-US"/>
              </w:rPr>
            </w:pPr>
            <w:r w:rsidRPr="00DA14FB">
              <w:rPr>
                <w:lang w:val="en-US"/>
              </w:rPr>
              <w:t xml:space="preserve">Understanding the stakes at the landscape level with respect to the supplies of </w:t>
            </w:r>
            <w:r w:rsidRPr="00DA14FB">
              <w:rPr>
                <w:i/>
                <w:lang w:val="en-US"/>
              </w:rPr>
              <w:t xml:space="preserve">P. sidoides’ </w:t>
            </w:r>
            <w:r w:rsidRPr="00DA14FB">
              <w:rPr>
                <w:lang w:val="en-US"/>
              </w:rPr>
              <w:t xml:space="preserve">raw materials will also enable value chain stakeholders to work together to seek solutions for common problems regarding supplies perhaps also price. </w:t>
            </w:r>
          </w:p>
          <w:p w14:paraId="774BA447" w14:textId="77777777" w:rsidR="00DA14FB" w:rsidRPr="00DA14FB" w:rsidRDefault="00DA14FB" w:rsidP="00DA14FB">
            <w:pPr>
              <w:rPr>
                <w:lang w:val="en-US"/>
              </w:rPr>
            </w:pPr>
          </w:p>
          <w:p w14:paraId="2BEA4196" w14:textId="77777777" w:rsidR="00DA14FB" w:rsidRPr="00DA14FB" w:rsidRDefault="00DA14FB" w:rsidP="00DA14FB">
            <w:pPr>
              <w:rPr>
                <w:lang w:val="en-US"/>
              </w:rPr>
            </w:pPr>
            <w:r w:rsidRPr="00DA14FB">
              <w:rPr>
                <w:lang w:val="en-US"/>
              </w:rPr>
              <w:t xml:space="preserve">These stakes are illustrated in a new Figure, now included in the PRODOC: Figure (new) </w:t>
            </w:r>
            <w:hyperlink w:anchor="_PRODOC_Figure_(new)" w:history="1">
              <w:r w:rsidRPr="00DA14FB">
                <w:rPr>
                  <w:color w:val="0000FF"/>
                  <w:u w:val="single"/>
                  <w:lang w:val="en-US"/>
                </w:rPr>
                <w:t xml:space="preserve">Brief History and stark reality of the </w:t>
              </w:r>
              <w:r w:rsidRPr="00DA14FB">
                <w:rPr>
                  <w:i/>
                  <w:color w:val="0000FF"/>
                  <w:u w:val="single"/>
                  <w:lang w:val="en-US"/>
                </w:rPr>
                <w:t>P. sidoides</w:t>
              </w:r>
              <w:r w:rsidRPr="00DA14FB">
                <w:rPr>
                  <w:color w:val="0000FF"/>
                  <w:u w:val="single"/>
                  <w:lang w:val="en-US"/>
                </w:rPr>
                <w:t xml:space="preserve"> supply chain. - See further down</w:t>
              </w:r>
            </w:hyperlink>
            <w:r w:rsidRPr="00DA14FB">
              <w:rPr>
                <w:lang w:val="en-US"/>
              </w:rPr>
              <w:t xml:space="preserve">. </w:t>
            </w:r>
          </w:p>
          <w:p w14:paraId="54E2F2D4" w14:textId="77777777" w:rsidR="00DA14FB" w:rsidRPr="00DA14FB" w:rsidRDefault="00DA14FB" w:rsidP="00DA14FB">
            <w:pPr>
              <w:rPr>
                <w:lang w:val="en-US"/>
              </w:rPr>
            </w:pPr>
          </w:p>
          <w:p w14:paraId="218A98F7" w14:textId="77777777" w:rsidR="00DA14FB" w:rsidRPr="00DA14FB" w:rsidRDefault="00DA14FB" w:rsidP="00DA14FB">
            <w:pPr>
              <w:rPr>
                <w:lang w:val="en-US"/>
              </w:rPr>
            </w:pPr>
            <w:r w:rsidRPr="00DA14FB">
              <w:rPr>
                <w:lang w:val="en-US"/>
              </w:rPr>
              <w:t xml:space="preserve">By citing technical sources, the 2011 Official Biodiversity Management Plan for </w:t>
            </w:r>
            <w:r w:rsidRPr="00DA14FB">
              <w:rPr>
                <w:i/>
                <w:lang w:val="en-US"/>
              </w:rPr>
              <w:t>Pelargonium Sidoides</w:t>
            </w:r>
            <w:r w:rsidRPr="00DA14FB">
              <w:rPr>
                <w:vertAlign w:val="superscript"/>
                <w:lang w:val="en-US"/>
              </w:rPr>
              <w:footnoteReference w:id="20"/>
            </w:r>
            <w:r w:rsidRPr="00DA14FB">
              <w:rPr>
                <w:lang w:val="en-US"/>
              </w:rPr>
              <w:t xml:space="preserve"> indicates that, currently, the greatest threat to the species, is not the harvesting of its rootstocks (or lignotubers), but rather habitat transformation and degradation. Historically, the loss of populations due to changes in land uses, and hence habitat transformation as a result of urban development and agriculture, has occurred in most of the sites where </w:t>
            </w:r>
            <w:r w:rsidRPr="00DA14FB">
              <w:rPr>
                <w:i/>
                <w:lang w:val="en-US"/>
              </w:rPr>
              <w:t>P. sidoides</w:t>
            </w:r>
            <w:r w:rsidRPr="00DA14FB">
              <w:rPr>
                <w:lang w:val="en-US"/>
              </w:rPr>
              <w:t xml:space="preserve"> once occurred (e.g. in Gauteng Province as well as at many sites in the Free State).</w:t>
            </w:r>
          </w:p>
          <w:p w14:paraId="5D1B0F6D" w14:textId="77777777" w:rsidR="00DA14FB" w:rsidRPr="00DA14FB" w:rsidRDefault="00DA14FB" w:rsidP="00DA14FB">
            <w:pPr>
              <w:rPr>
                <w:lang w:val="en-US"/>
              </w:rPr>
            </w:pPr>
          </w:p>
          <w:p w14:paraId="722B9E50" w14:textId="77777777" w:rsidR="00DA14FB" w:rsidRPr="00DA14FB" w:rsidRDefault="00DA14FB" w:rsidP="00DA14FB">
            <w:pPr>
              <w:rPr>
                <w:lang w:val="en-US"/>
              </w:rPr>
            </w:pPr>
            <w:r w:rsidRPr="00DA14FB">
              <w:rPr>
                <w:lang w:val="en-US"/>
              </w:rPr>
              <w:t xml:space="preserve">However, unless it is sustainably managed within a landscape level approach, localized overharvesting has a detrimental effect on the species. In such local settings, the threat to the species has been fueled by a high and cumulative demand for plant raw material, coupled with a situation where the prices practiced at the landscape level have remained low for several years. Consequently, the value captured by harvesters has also remained low. It is assumed that the harvest is unsustainable because harvesters claim that plant resources are becoming increasingly rare across the landscape, requiring their harvesting efforts to be intensified. </w:t>
            </w:r>
          </w:p>
          <w:p w14:paraId="0E655B7A" w14:textId="77777777" w:rsidR="00DA14FB" w:rsidRPr="00DA14FB" w:rsidRDefault="00DA14FB" w:rsidP="00DA14FB">
            <w:pPr>
              <w:rPr>
                <w:lang w:val="en-US"/>
              </w:rPr>
            </w:pPr>
          </w:p>
          <w:p w14:paraId="617306E6" w14:textId="77777777" w:rsidR="00DA14FB" w:rsidRPr="00DA14FB" w:rsidRDefault="00DA14FB" w:rsidP="00DA14FB">
            <w:pPr>
              <w:rPr>
                <w:lang w:val="en-US"/>
              </w:rPr>
            </w:pPr>
            <w:r w:rsidRPr="00DA14FB">
              <w:rPr>
                <w:lang w:val="en-US"/>
              </w:rPr>
              <w:t xml:space="preserve">In fact, within a fairly large landscape, which is the case of that of </w:t>
            </w:r>
            <w:r w:rsidRPr="00DA14FB">
              <w:rPr>
                <w:i/>
                <w:lang w:val="en-US"/>
              </w:rPr>
              <w:t>P. sidoides</w:t>
            </w:r>
            <w:r w:rsidRPr="00DA14FB">
              <w:rPr>
                <w:lang w:val="en-US"/>
              </w:rPr>
              <w:t xml:space="preserve"> – resource rents tend to be low. The value chain in question will display dynamics that are typical of nature-based economies, within which economic actors seek to maximize their profits through scale and by increasing yields. From a conservation point of view, these dynamics result in threats to the resource stock, and ultimately, to the extinction of the species. </w:t>
            </w:r>
          </w:p>
          <w:p w14:paraId="14DC8C82" w14:textId="77777777" w:rsidR="00DA14FB" w:rsidRPr="00DA14FB" w:rsidRDefault="00DA14FB" w:rsidP="00DA14FB">
            <w:pPr>
              <w:rPr>
                <w:lang w:val="en-US"/>
              </w:rPr>
            </w:pPr>
          </w:p>
          <w:p w14:paraId="6C0720BB" w14:textId="77777777" w:rsidR="00DA14FB" w:rsidRPr="00DA14FB" w:rsidRDefault="00DA14FB" w:rsidP="00DA14FB">
            <w:pPr>
              <w:rPr>
                <w:lang w:val="en-US"/>
              </w:rPr>
            </w:pPr>
            <w:r w:rsidRPr="00DA14FB">
              <w:rPr>
                <w:lang w:val="en-US"/>
              </w:rPr>
              <w:t xml:space="preserve">The project will address these challenges by assisting DEA, DEDEAT and DESTEA (entities that constitute the Pelargonium Working Group) in implementing the </w:t>
            </w:r>
            <w:r w:rsidRPr="00DA14FB">
              <w:rPr>
                <w:i/>
                <w:lang w:val="en-US"/>
              </w:rPr>
              <w:t xml:space="preserve">Pelargonium S. </w:t>
            </w:r>
            <w:r w:rsidRPr="00DA14FB">
              <w:rPr>
                <w:lang w:val="en-US"/>
              </w:rPr>
              <w:t xml:space="preserve">Biodiversity Management Plan. </w:t>
            </w:r>
          </w:p>
          <w:p w14:paraId="687F870A" w14:textId="77777777" w:rsidR="00DA14FB" w:rsidRPr="00DA14FB" w:rsidRDefault="00DA14FB" w:rsidP="00DA14FB">
            <w:pPr>
              <w:rPr>
                <w:lang w:val="en-US"/>
              </w:rPr>
            </w:pPr>
          </w:p>
          <w:p w14:paraId="7F6C740E" w14:textId="77777777" w:rsidR="00DA14FB" w:rsidRPr="00DA14FB" w:rsidRDefault="00DA14FB" w:rsidP="00DA14FB">
            <w:pPr>
              <w:rPr>
                <w:lang w:val="en-US"/>
              </w:rPr>
            </w:pPr>
            <w:r w:rsidRPr="00DA14FB">
              <w:rPr>
                <w:lang w:val="en-US"/>
              </w:rPr>
              <w:t xml:space="preserve">Above all, a much more effective and sustainable administration of the Pelargonium Working Group (PWG) with clear standards for the management of Pelargonium landscapes. </w:t>
            </w:r>
          </w:p>
          <w:p w14:paraId="7EAD2CBA" w14:textId="77777777" w:rsidR="00DA14FB" w:rsidRPr="00DA14FB" w:rsidRDefault="00DA14FB" w:rsidP="00DA14FB">
            <w:pPr>
              <w:rPr>
                <w:lang w:val="en-US"/>
              </w:rPr>
            </w:pPr>
          </w:p>
          <w:p w14:paraId="5499CE49" w14:textId="77777777" w:rsidR="00DA14FB" w:rsidRPr="00DA14FB" w:rsidRDefault="00DA14FB" w:rsidP="00DA14FB">
            <w:pPr>
              <w:rPr>
                <w:lang w:val="en-US"/>
              </w:rPr>
            </w:pPr>
            <w:r w:rsidRPr="00DA14FB">
              <w:rPr>
                <w:lang w:val="en-US"/>
              </w:rPr>
              <w:t xml:space="preserve">The updated BMP, will lead to the implementation of sustainable management practices for wild populations of </w:t>
            </w:r>
            <w:r w:rsidRPr="00DA14FB">
              <w:rPr>
                <w:i/>
                <w:lang w:val="en-US"/>
              </w:rPr>
              <w:t>Pelargonium sidoides</w:t>
            </w:r>
            <w:r w:rsidRPr="00DA14FB">
              <w:rPr>
                <w:lang w:val="en-US"/>
              </w:rPr>
              <w:t>. For the stated objectives of the BMP are referred to PRODOC Annex X-2.5.</w:t>
            </w:r>
          </w:p>
          <w:p w14:paraId="2B8BA3F5" w14:textId="77777777" w:rsidR="00DA14FB" w:rsidRPr="00DA14FB" w:rsidRDefault="00DA14FB" w:rsidP="00DA14FB">
            <w:pPr>
              <w:rPr>
                <w:lang w:val="en-US"/>
              </w:rPr>
            </w:pPr>
          </w:p>
          <w:p w14:paraId="271DB4E3" w14:textId="77777777" w:rsidR="00DA14FB" w:rsidRPr="00DA14FB" w:rsidRDefault="00DA14FB" w:rsidP="00DA14FB">
            <w:pPr>
              <w:rPr>
                <w:lang w:val="en-US"/>
              </w:rPr>
            </w:pPr>
            <w:r w:rsidRPr="00DA14FB">
              <w:rPr>
                <w:lang w:val="en-US"/>
              </w:rPr>
              <w:t>---</w:t>
            </w:r>
          </w:p>
          <w:p w14:paraId="39B13BDC" w14:textId="77777777" w:rsidR="00DA14FB" w:rsidRPr="00DA14FB" w:rsidRDefault="00DA14FB" w:rsidP="00DA14FB">
            <w:pPr>
              <w:rPr>
                <w:lang w:val="en-US"/>
              </w:rPr>
            </w:pPr>
            <w:r w:rsidRPr="00DA14FB">
              <w:rPr>
                <w:lang w:val="en-US"/>
              </w:rPr>
              <w:t xml:space="preserve">  </w:t>
            </w:r>
          </w:p>
          <w:p w14:paraId="5F524721" w14:textId="77777777" w:rsidR="00DA14FB" w:rsidRPr="00DA14FB" w:rsidRDefault="00DA14FB" w:rsidP="00DA14FB">
            <w:pPr>
              <w:rPr>
                <w:lang w:val="en-US"/>
              </w:rPr>
            </w:pPr>
            <w:r w:rsidRPr="00DA14FB">
              <w:rPr>
                <w:lang w:val="en-US"/>
              </w:rPr>
              <w:t>In view of strengthening the justification for the Output, three important aspects are covered:</w:t>
            </w:r>
          </w:p>
          <w:p w14:paraId="727F9F84" w14:textId="77777777" w:rsidR="00DA14FB" w:rsidRPr="00DA14FB" w:rsidRDefault="00DA14FB" w:rsidP="00DA14FB">
            <w:pPr>
              <w:rPr>
                <w:lang w:val="en-US"/>
              </w:rPr>
            </w:pPr>
          </w:p>
          <w:p w14:paraId="251785B0" w14:textId="77777777" w:rsidR="00DA14FB" w:rsidRPr="00DA14FB" w:rsidRDefault="00DA14FB" w:rsidP="00DA14FB">
            <w:pPr>
              <w:ind w:left="415"/>
              <w:rPr>
                <w:lang w:val="en-US"/>
              </w:rPr>
            </w:pPr>
            <w:r w:rsidRPr="00DA14FB">
              <w:rPr>
                <w:lang w:val="en-US"/>
              </w:rPr>
              <w:t xml:space="preserve">(1) Additional background on suppliers and buyers in the proposed ABS agreements on </w:t>
            </w:r>
            <w:r w:rsidRPr="00DA14FB">
              <w:rPr>
                <w:i/>
                <w:lang w:val="en-US"/>
              </w:rPr>
              <w:t>Pelargonium sidoides</w:t>
            </w:r>
          </w:p>
          <w:p w14:paraId="127078CC" w14:textId="77777777" w:rsidR="00DA14FB" w:rsidRPr="00DA14FB" w:rsidRDefault="00DA14FB" w:rsidP="00DA14FB">
            <w:pPr>
              <w:rPr>
                <w:highlight w:val="magenta"/>
                <w:lang w:val="en-US"/>
              </w:rPr>
            </w:pPr>
          </w:p>
          <w:p w14:paraId="7FD6E500" w14:textId="77777777" w:rsidR="00DA14FB" w:rsidRPr="00DA14FB" w:rsidRDefault="00DA14FB" w:rsidP="00DA14FB">
            <w:pPr>
              <w:ind w:left="415"/>
              <w:rPr>
                <w:lang w:val="en-US"/>
              </w:rPr>
            </w:pPr>
            <w:r w:rsidRPr="00DA14FB">
              <w:rPr>
                <w:lang w:val="en-US"/>
              </w:rPr>
              <w:t>(2) Tangible and measurable results on the ground</w:t>
            </w:r>
          </w:p>
          <w:p w14:paraId="721C285C" w14:textId="77777777" w:rsidR="00DA14FB" w:rsidRPr="00DA14FB" w:rsidRDefault="00DA14FB" w:rsidP="00DA14FB">
            <w:pPr>
              <w:ind w:left="415"/>
              <w:rPr>
                <w:lang w:val="en-US"/>
              </w:rPr>
            </w:pPr>
          </w:p>
          <w:p w14:paraId="3D4538E6" w14:textId="77777777" w:rsidR="00DA14FB" w:rsidRPr="00DA14FB" w:rsidRDefault="00DA14FB" w:rsidP="00DA14FB">
            <w:pPr>
              <w:ind w:left="415"/>
              <w:rPr>
                <w:lang w:val="en-US"/>
              </w:rPr>
            </w:pPr>
            <w:r w:rsidRPr="00DA14FB">
              <w:rPr>
                <w:lang w:val="en-US"/>
              </w:rPr>
              <w:t>(3) How GEF support will help change current practices</w:t>
            </w:r>
          </w:p>
          <w:p w14:paraId="23A4A38D" w14:textId="77777777" w:rsidR="00DA14FB" w:rsidRPr="00DA14FB" w:rsidRDefault="00DA14FB" w:rsidP="00DA14FB">
            <w:pPr>
              <w:rPr>
                <w:lang w:val="en-US"/>
              </w:rPr>
            </w:pPr>
          </w:p>
          <w:p w14:paraId="7E232372" w14:textId="77777777" w:rsidR="00DA14FB" w:rsidRPr="00DA14FB" w:rsidRDefault="00DA14FB" w:rsidP="00DA14FB">
            <w:pPr>
              <w:rPr>
                <w:lang w:val="en-US"/>
              </w:rPr>
            </w:pPr>
            <w:r w:rsidRPr="00DA14FB">
              <w:rPr>
                <w:lang w:val="en-US"/>
              </w:rPr>
              <w:t>The content that follows elaborates on the above three points and it is now included in the UNDP PRODOC, Annex X-3, under Component 2, Output 2.1 and placed in a new Box:</w:t>
            </w:r>
          </w:p>
          <w:p w14:paraId="2513DAB4" w14:textId="77777777" w:rsidR="00DA14FB" w:rsidRPr="00DA14FB" w:rsidRDefault="00DA14FB" w:rsidP="00DA14FB">
            <w:pPr>
              <w:rPr>
                <w:b/>
                <w:lang w:val="en-US"/>
              </w:rPr>
            </w:pPr>
          </w:p>
          <w:p w14:paraId="05BA02D6" w14:textId="77777777" w:rsidR="00DA14FB" w:rsidRPr="00DA14FB" w:rsidRDefault="00DA14FB" w:rsidP="00DA14FB">
            <w:pPr>
              <w:rPr>
                <w:b/>
                <w:lang w:val="en-US"/>
              </w:rPr>
            </w:pPr>
            <w:r w:rsidRPr="00DA14FB">
              <w:rPr>
                <w:b/>
                <w:lang w:val="en-US"/>
              </w:rPr>
              <w:t xml:space="preserve">(1) Additional background on suppliers and buyers in the proposed ABS agreements on </w:t>
            </w:r>
            <w:r w:rsidRPr="00DA14FB">
              <w:rPr>
                <w:b/>
                <w:i/>
                <w:lang w:val="en-US"/>
              </w:rPr>
              <w:t>Pelargonium sidoides</w:t>
            </w:r>
          </w:p>
          <w:p w14:paraId="4C0B7E3E" w14:textId="77777777" w:rsidR="00DA14FB" w:rsidRPr="00DA14FB" w:rsidRDefault="00DA14FB" w:rsidP="00DA14FB">
            <w:pPr>
              <w:rPr>
                <w:lang w:val="en-US"/>
              </w:rPr>
            </w:pPr>
          </w:p>
          <w:p w14:paraId="6FF6FAB2" w14:textId="77777777" w:rsidR="00DA14FB" w:rsidRPr="00DA14FB" w:rsidRDefault="00DA14FB" w:rsidP="00DA14FB">
            <w:pPr>
              <w:rPr>
                <w:shd w:val="clear" w:color="auto" w:fill="FFFFFF"/>
              </w:rPr>
            </w:pPr>
            <w:r w:rsidRPr="00DA14FB">
              <w:t xml:space="preserve">According to </w:t>
            </w:r>
            <w:r w:rsidRPr="00DA14FB">
              <w:rPr>
                <w:lang w:val="en-US"/>
              </w:rPr>
              <w:t xml:space="preserve">2011 Official Biodiversity Management Plan for </w:t>
            </w:r>
            <w:r w:rsidRPr="00DA14FB">
              <w:rPr>
                <w:i/>
                <w:lang w:val="en-US"/>
              </w:rPr>
              <w:t>Pelargonium Sidoides</w:t>
            </w:r>
            <w:r w:rsidRPr="00DA14FB">
              <w:rPr>
                <w:vertAlign w:val="superscript"/>
                <w:lang w:val="en-US"/>
              </w:rPr>
              <w:footnoteReference w:id="21"/>
            </w:r>
            <w:r w:rsidRPr="00DA14FB">
              <w:rPr>
                <w:lang w:val="en-US"/>
              </w:rPr>
              <w:t xml:space="preserve"> </w:t>
            </w:r>
            <w:r w:rsidRPr="00DA14FB">
              <w:t xml:space="preserve"> wild harvesting appears to be limited to the Free State, Eastern Cape and Lesotho, a large part of its range is currently not affected by harvest. The majority of </w:t>
            </w:r>
            <w:r w:rsidRPr="00DA14FB">
              <w:rPr>
                <w:i/>
              </w:rPr>
              <w:t>P. sidoides</w:t>
            </w:r>
            <w:r w:rsidRPr="00DA14FB">
              <w:t xml:space="preserve"> plants occur on private, communal or state land that falls outside of formal protected areas. </w:t>
            </w:r>
          </w:p>
          <w:p w14:paraId="70FC6743" w14:textId="77777777" w:rsidR="00DA14FB" w:rsidRPr="00DA14FB" w:rsidRDefault="00DA14FB" w:rsidP="00DA14FB">
            <w:pPr>
              <w:rPr>
                <w:lang w:val="en-US"/>
              </w:rPr>
            </w:pPr>
          </w:p>
          <w:p w14:paraId="1E12650F" w14:textId="77777777" w:rsidR="00DA14FB" w:rsidRPr="00DA14FB" w:rsidRDefault="00DA14FB" w:rsidP="00DA14FB">
            <w:pPr>
              <w:rPr>
                <w:lang w:val="en-US"/>
              </w:rPr>
            </w:pPr>
            <w:r w:rsidRPr="00DA14FB">
              <w:rPr>
                <w:lang w:val="en-US"/>
              </w:rPr>
              <w:t xml:space="preserve">In order the understand the stakes for sustainability in the Pelargonium value chain, it is important to understand that the Pelargonium landscape is rather large -- it extends across an area of approximately 342,048 km2 covering much of Gauteng, North West, Mpumalanga, Free State, Eastern and Western Cape Province — even though, in South Africa, active harvesting takes place mostly in Eastern Cape and Free State. </w:t>
            </w:r>
          </w:p>
          <w:p w14:paraId="42BBC3B2" w14:textId="77777777" w:rsidR="00DA14FB" w:rsidRPr="00DA14FB" w:rsidRDefault="00DA14FB" w:rsidP="00DA14FB">
            <w:pPr>
              <w:rPr>
                <w:lang w:val="en-US"/>
              </w:rPr>
            </w:pPr>
          </w:p>
          <w:p w14:paraId="384F55F0" w14:textId="77777777" w:rsidR="00DA14FB" w:rsidRPr="00DA14FB" w:rsidRDefault="00DA14FB" w:rsidP="00DA14FB">
            <w:pPr>
              <w:rPr>
                <w:lang w:val="en-US"/>
              </w:rPr>
            </w:pPr>
            <w:r w:rsidRPr="00DA14FB">
              <w:rPr>
                <w:lang w:val="en-US"/>
              </w:rPr>
              <w:t xml:space="preserve">The core problem addressed by the project is that, for several years, the relationships between users and providers of the genetic resources within the Pelargonium landscape have not led to better harvesting practices that would both secure supplies and result in providers capturing a slightly better share of the total value across the value chain. </w:t>
            </w:r>
          </w:p>
          <w:p w14:paraId="56A09C99" w14:textId="77777777" w:rsidR="00DA14FB" w:rsidRPr="00DA14FB" w:rsidRDefault="00DA14FB" w:rsidP="00DA14FB">
            <w:pPr>
              <w:rPr>
                <w:lang w:val="en-US"/>
              </w:rPr>
            </w:pPr>
          </w:p>
          <w:p w14:paraId="6AA46D33" w14:textId="77777777" w:rsidR="00DA14FB" w:rsidRPr="00DA14FB" w:rsidRDefault="00DA14FB" w:rsidP="00DA14FB">
            <w:pPr>
              <w:rPr>
                <w:lang w:val="en-US"/>
              </w:rPr>
            </w:pPr>
            <w:r w:rsidRPr="00DA14FB">
              <w:rPr>
                <w:lang w:val="en-US"/>
              </w:rPr>
              <w:t xml:space="preserve">With market forces that were left ‘unchecked’ for years—they were not moderated by regulation or by ABS-compliant biotrade—supply and demand for </w:t>
            </w:r>
            <w:r w:rsidRPr="00DA14FB">
              <w:rPr>
                <w:i/>
                <w:lang w:val="en-US"/>
              </w:rPr>
              <w:t xml:space="preserve">P. sidoides </w:t>
            </w:r>
            <w:r w:rsidRPr="00DA14FB">
              <w:rPr>
                <w:lang w:val="en-US"/>
              </w:rPr>
              <w:t>raw materials have simply responded to typical economic dynamics related to plant extractivism, more specifically (also discussed in Annex X-6):</w:t>
            </w:r>
          </w:p>
          <w:p w14:paraId="40FE32A4" w14:textId="77777777" w:rsidR="00DA14FB" w:rsidRPr="00DA14FB" w:rsidRDefault="00DA14FB" w:rsidP="00DA14FB">
            <w:pPr>
              <w:rPr>
                <w:lang w:val="en-US"/>
              </w:rPr>
            </w:pPr>
          </w:p>
          <w:p w14:paraId="72E993BE" w14:textId="77777777" w:rsidR="00DA14FB" w:rsidRPr="00DA14FB" w:rsidRDefault="00DA14FB" w:rsidP="00A755BE">
            <w:pPr>
              <w:numPr>
                <w:ilvl w:val="0"/>
                <w:numId w:val="53"/>
              </w:numPr>
              <w:autoSpaceDE w:val="0"/>
              <w:autoSpaceDN w:val="0"/>
              <w:adjustRightInd w:val="0"/>
              <w:rPr>
                <w:sz w:val="18"/>
                <w:szCs w:val="18"/>
                <w:lang w:val="en-US"/>
              </w:rPr>
            </w:pPr>
            <w:r w:rsidRPr="00DA14FB">
              <w:rPr>
                <w:sz w:val="18"/>
                <w:szCs w:val="18"/>
                <w:lang w:val="en-US"/>
              </w:rPr>
              <w:t>Low economic returns from wild harvesting of useful plants across landscapes functions in the same way as ‘resource mining’ -- similar to the dynamics in the non-renewable natural resource sectors</w:t>
            </w:r>
          </w:p>
          <w:p w14:paraId="05D5DBE2" w14:textId="77777777" w:rsidR="00DA14FB" w:rsidRPr="00DA14FB" w:rsidRDefault="00DA14FB" w:rsidP="00A755BE">
            <w:pPr>
              <w:numPr>
                <w:ilvl w:val="0"/>
                <w:numId w:val="53"/>
              </w:numPr>
              <w:autoSpaceDE w:val="0"/>
              <w:autoSpaceDN w:val="0"/>
              <w:adjustRightInd w:val="0"/>
              <w:rPr>
                <w:sz w:val="18"/>
                <w:szCs w:val="18"/>
                <w:lang w:val="en-US"/>
              </w:rPr>
            </w:pPr>
            <w:r w:rsidRPr="00DA14FB">
              <w:rPr>
                <w:sz w:val="18"/>
                <w:szCs w:val="18"/>
                <w:lang w:val="en-US"/>
              </w:rPr>
              <w:t xml:space="preserve">Economic actors will tend to maximize the resource rents over time until the depletion of resource stocks, leading thereby to a decline in supplies, and ultimately also in stocks. </w:t>
            </w:r>
          </w:p>
          <w:p w14:paraId="78612A51" w14:textId="77777777" w:rsidR="00DA14FB" w:rsidRPr="00DA14FB" w:rsidRDefault="00DA14FB" w:rsidP="00A755BE">
            <w:pPr>
              <w:numPr>
                <w:ilvl w:val="0"/>
                <w:numId w:val="53"/>
              </w:numPr>
              <w:autoSpaceDE w:val="0"/>
              <w:autoSpaceDN w:val="0"/>
              <w:adjustRightInd w:val="0"/>
              <w:rPr>
                <w:sz w:val="18"/>
                <w:szCs w:val="18"/>
                <w:lang w:val="en-US"/>
              </w:rPr>
            </w:pPr>
            <w:r w:rsidRPr="00DA14FB">
              <w:rPr>
                <w:sz w:val="18"/>
                <w:szCs w:val="18"/>
                <w:lang w:val="en-US"/>
              </w:rPr>
              <w:t>In the decline phase, the supply curve becomes inelastic – i.e. it does not respond adequately to price and demand feedbacks.</w:t>
            </w:r>
          </w:p>
          <w:p w14:paraId="42A14EA0" w14:textId="77777777" w:rsidR="00DA14FB" w:rsidRPr="00DA14FB" w:rsidRDefault="00DA14FB" w:rsidP="00DA14FB">
            <w:pPr>
              <w:rPr>
                <w:lang w:val="en-US"/>
              </w:rPr>
            </w:pPr>
          </w:p>
          <w:p w14:paraId="41522ADD" w14:textId="77777777" w:rsidR="00DA14FB" w:rsidRPr="00DA14FB" w:rsidRDefault="00DA14FB" w:rsidP="00DA14FB">
            <w:pPr>
              <w:rPr>
                <w:lang w:val="en-US"/>
              </w:rPr>
            </w:pPr>
            <w:r w:rsidRPr="00DA14FB">
              <w:rPr>
                <w:lang w:val="en-US"/>
              </w:rPr>
              <w:t xml:space="preserve">These patterns have contributed to rather unequal terms of trade, and ultimately to unsustainable practices within </w:t>
            </w:r>
            <w:r w:rsidRPr="00DA14FB">
              <w:rPr>
                <w:i/>
                <w:lang w:val="en-US"/>
              </w:rPr>
              <w:t>the Pelargonium sidoides</w:t>
            </w:r>
            <w:r w:rsidRPr="00DA14FB">
              <w:rPr>
                <w:lang w:val="en-US"/>
              </w:rPr>
              <w:t xml:space="preserve"> value chain. </w:t>
            </w:r>
          </w:p>
          <w:p w14:paraId="084338DB" w14:textId="77777777" w:rsidR="00DA14FB" w:rsidRPr="00DA14FB" w:rsidRDefault="00DA14FB" w:rsidP="00DA14FB">
            <w:pPr>
              <w:rPr>
                <w:lang w:val="en-US"/>
              </w:rPr>
            </w:pPr>
          </w:p>
          <w:p w14:paraId="15E8D180" w14:textId="77777777" w:rsidR="00DA14FB" w:rsidRPr="00DA14FB" w:rsidRDefault="00DA14FB" w:rsidP="00DA14FB">
            <w:pPr>
              <w:rPr>
                <w:lang w:val="en-US"/>
              </w:rPr>
            </w:pPr>
            <w:r w:rsidRPr="00DA14FB">
              <w:rPr>
                <w:lang w:val="en-US"/>
              </w:rPr>
              <w:t xml:space="preserve">We herein refer to scientific publications by Jaci van Niekerk and Rachel Wynberg, who researched extensively about the value chain for </w:t>
            </w:r>
            <w:r w:rsidRPr="00DA14FB">
              <w:rPr>
                <w:i/>
                <w:lang w:val="en-US"/>
              </w:rPr>
              <w:t>Pelargonium sidoides</w:t>
            </w:r>
            <w:r w:rsidRPr="00DA14FB">
              <w:rPr>
                <w:lang w:val="en-US"/>
              </w:rPr>
              <w:t xml:space="preserve"> through the Environmental Evaluation Unit at the University of Cape Town – in particular the ‘supply’ aspect. </w:t>
            </w:r>
          </w:p>
          <w:p w14:paraId="1FB9C7DC" w14:textId="77777777" w:rsidR="00DA14FB" w:rsidRPr="00DA14FB" w:rsidRDefault="00DA14FB" w:rsidP="00DA14FB">
            <w:pPr>
              <w:rPr>
                <w:lang w:val="en-US"/>
              </w:rPr>
            </w:pPr>
          </w:p>
          <w:p w14:paraId="35350AC7" w14:textId="77777777" w:rsidR="00DA14FB" w:rsidRPr="00DA14FB" w:rsidRDefault="00DA14FB" w:rsidP="00DA14FB">
            <w:pPr>
              <w:rPr>
                <w:lang w:val="en-US"/>
              </w:rPr>
            </w:pPr>
            <w:r w:rsidRPr="00DA14FB">
              <w:rPr>
                <w:lang w:val="en-US"/>
              </w:rPr>
              <w:t xml:space="preserve">Based on their work, the supply chain, the players and the stakes are now illustrated </w:t>
            </w:r>
            <w:r w:rsidRPr="00DA14FB">
              <w:rPr>
                <w:u w:val="single"/>
                <w:lang w:val="en-US"/>
              </w:rPr>
              <w:t>in the PRODOC</w:t>
            </w:r>
            <w:r w:rsidRPr="00DA14FB">
              <w:rPr>
                <w:lang w:val="en-US"/>
              </w:rPr>
              <w:t xml:space="preserve">: see Figure 16 (new) </w:t>
            </w:r>
            <w:r w:rsidRPr="00DA14FB">
              <w:rPr>
                <w:i/>
                <w:lang w:val="en-US"/>
              </w:rPr>
              <w:t>Brief History and stark reality of the P. sidoides supply chain</w:t>
            </w:r>
            <w:r w:rsidRPr="00DA14FB">
              <w:rPr>
                <w:lang w:val="en-US"/>
              </w:rPr>
              <w:t xml:space="preserve"> (also included </w:t>
            </w:r>
            <w:hyperlink w:anchor="_PRODOC_Figure_(new)" w:history="1">
              <w:r w:rsidRPr="00DA14FB">
                <w:rPr>
                  <w:color w:val="0000FF"/>
                  <w:u w:val="single"/>
                  <w:lang w:val="en-US"/>
                </w:rPr>
                <w:t>further down</w:t>
              </w:r>
            </w:hyperlink>
            <w:r w:rsidRPr="00DA14FB">
              <w:rPr>
                <w:lang w:val="en-US"/>
              </w:rPr>
              <w:t xml:space="preserve">). The researchers analysed the value chain drew a few conclusions that are relevant to the Project – as follows: </w:t>
            </w:r>
          </w:p>
          <w:p w14:paraId="4EEB558D" w14:textId="77777777" w:rsidR="00DA14FB" w:rsidRPr="00DA14FB" w:rsidRDefault="00DA14FB" w:rsidP="00DA14FB">
            <w:pPr>
              <w:rPr>
                <w:lang w:val="en-US"/>
              </w:rPr>
            </w:pPr>
          </w:p>
          <w:p w14:paraId="353DD339" w14:textId="77777777" w:rsidR="00DA14FB" w:rsidRPr="00DA14FB" w:rsidRDefault="00DA14FB" w:rsidP="00DA14FB">
            <w:pPr>
              <w:ind w:left="720"/>
              <w:rPr>
                <w:lang w:val="en-US"/>
              </w:rPr>
            </w:pPr>
            <w:r w:rsidRPr="00DA14FB">
              <w:rPr>
                <w:b/>
                <w:lang w:val="en-US"/>
              </w:rPr>
              <w:t xml:space="preserve">(i) A ‘monopolistic’ behavior by users of </w:t>
            </w:r>
            <w:r w:rsidRPr="00DA14FB">
              <w:rPr>
                <w:b/>
                <w:i/>
                <w:lang w:val="en-US"/>
              </w:rPr>
              <w:t xml:space="preserve">P. sidoides </w:t>
            </w:r>
            <w:r w:rsidRPr="00DA14FB">
              <w:rPr>
                <w:b/>
                <w:lang w:val="en-US"/>
              </w:rPr>
              <w:t>genetic resources</w:t>
            </w:r>
            <w:r w:rsidRPr="00DA14FB">
              <w:rPr>
                <w:lang w:val="en-US"/>
              </w:rPr>
              <w:t>.</w:t>
            </w:r>
            <w:r w:rsidRPr="00DA14FB">
              <w:rPr>
                <w:i/>
                <w:lang w:val="en-US"/>
              </w:rPr>
              <w:t xml:space="preserve"> </w:t>
            </w:r>
            <w:r w:rsidRPr="00DA14FB">
              <w:rPr>
                <w:lang w:val="en-US"/>
              </w:rPr>
              <w:t xml:space="preserve">This threatens in different ways the livelihood of harvesters (the suppliers) and creates disincentives to conservation at the landscape level, as well as to local value-addition. Harvesters have often low levels of education and are not well organized. The next link in the supply chain are small suppliers, who depend heavily on much larger buyers. The user’s behavior is also hierarchical, with strong managerial control and vertical integration. Harvesters remain vulnerable and they are unable to negotiate better prices. </w:t>
            </w:r>
          </w:p>
          <w:p w14:paraId="1FDCF2BF" w14:textId="77777777" w:rsidR="00DA14FB" w:rsidRPr="00DA14FB" w:rsidRDefault="00DA14FB" w:rsidP="00DA14FB">
            <w:pPr>
              <w:ind w:left="720"/>
              <w:rPr>
                <w:lang w:val="en-US"/>
              </w:rPr>
            </w:pPr>
          </w:p>
          <w:p w14:paraId="7A595656" w14:textId="77777777" w:rsidR="00DA14FB" w:rsidRPr="00DA14FB" w:rsidRDefault="00DA14FB" w:rsidP="00DA14FB">
            <w:pPr>
              <w:ind w:left="720"/>
              <w:rPr>
                <w:lang w:val="en-US"/>
              </w:rPr>
            </w:pPr>
            <w:r w:rsidRPr="00DA14FB">
              <w:rPr>
                <w:b/>
                <w:lang w:val="en-US"/>
              </w:rPr>
              <w:t>(ii) A ‘captive’ value chain.</w:t>
            </w:r>
            <w:r w:rsidRPr="00DA14FB">
              <w:rPr>
                <w:lang w:val="en-US"/>
              </w:rPr>
              <w:t xml:space="preserve"> In order to help harvesters break out the “trap” and become protagonists in the implementation of the BMP for the Pelargonium Landscape, it is not enough to enter into ABS deals with a single community, as it had been the case in the past. The resource is widespread and a more comprehensive solution, which may be termed ‘sector-wide’ benefit-sharing agreement should be considered. </w:t>
            </w:r>
          </w:p>
          <w:p w14:paraId="50520FFC" w14:textId="77777777" w:rsidR="00DA14FB" w:rsidRPr="00DA14FB" w:rsidRDefault="00DA14FB" w:rsidP="00DA14FB">
            <w:pPr>
              <w:rPr>
                <w:lang w:val="en-US"/>
              </w:rPr>
            </w:pPr>
          </w:p>
          <w:p w14:paraId="773C225E" w14:textId="77777777" w:rsidR="00DA14FB" w:rsidRPr="00DA14FB" w:rsidRDefault="00DA14FB" w:rsidP="00DA14FB">
            <w:pPr>
              <w:rPr>
                <w:lang w:val="en-US"/>
              </w:rPr>
            </w:pPr>
            <w:r w:rsidRPr="00DA14FB">
              <w:rPr>
                <w:lang w:val="en-US"/>
              </w:rPr>
              <w:t xml:space="preserve">The proposed ABS agreement between users and providers of </w:t>
            </w:r>
            <w:r w:rsidRPr="00DA14FB">
              <w:rPr>
                <w:i/>
                <w:lang w:val="en-US"/>
              </w:rPr>
              <w:t>P. sidoides</w:t>
            </w:r>
            <w:r w:rsidRPr="00DA14FB">
              <w:rPr>
                <w:lang w:val="en-US"/>
              </w:rPr>
              <w:t xml:space="preserve"> is expected to improve the terms of trade of suppliers and provide them with a stronger bargaining power and improved market access. BABS compliance will also need to come with the strengthening of sustainability in harvesting methods. So, the project will cater for that. However, Niekerk and Wynberg also mentioned other barriers that are part of the “poverty trap” in which several harvesters find themselves into, including the lack of infrastructure, as well as insecure land tenure systems, limited access to capital, credit and technology. </w:t>
            </w:r>
          </w:p>
          <w:p w14:paraId="58FF5899" w14:textId="77777777" w:rsidR="00DA14FB" w:rsidRPr="00DA14FB" w:rsidRDefault="00DA14FB" w:rsidP="00DA14FB">
            <w:pPr>
              <w:rPr>
                <w:b/>
                <w:lang w:val="en-US"/>
              </w:rPr>
            </w:pPr>
          </w:p>
          <w:p w14:paraId="56F6C783" w14:textId="77777777" w:rsidR="00DA14FB" w:rsidRPr="00DA14FB" w:rsidRDefault="00DA14FB" w:rsidP="00DA14FB">
            <w:pPr>
              <w:rPr>
                <w:b/>
                <w:lang w:val="en-US"/>
              </w:rPr>
            </w:pPr>
            <w:r w:rsidRPr="00DA14FB">
              <w:rPr>
                <w:b/>
                <w:lang w:val="en-US"/>
              </w:rPr>
              <w:t xml:space="preserve">(2) Tangible and measurable results on the ground </w:t>
            </w:r>
          </w:p>
          <w:p w14:paraId="5450D5F0" w14:textId="77777777" w:rsidR="00DA14FB" w:rsidRPr="00DA14FB" w:rsidRDefault="00DA14FB" w:rsidP="00A755BE">
            <w:pPr>
              <w:numPr>
                <w:ilvl w:val="0"/>
                <w:numId w:val="52"/>
              </w:numPr>
              <w:autoSpaceDE w:val="0"/>
              <w:autoSpaceDN w:val="0"/>
              <w:adjustRightInd w:val="0"/>
              <w:rPr>
                <w:sz w:val="18"/>
                <w:szCs w:val="18"/>
                <w:lang w:val="en-US"/>
              </w:rPr>
            </w:pPr>
            <w:r w:rsidRPr="00DA14FB">
              <w:rPr>
                <w:sz w:val="18"/>
                <w:szCs w:val="18"/>
                <w:lang w:val="en-US"/>
              </w:rPr>
              <w:t>The Pelargonium landscapes which shows that 60% of the Landscape is within Eastern Cape Province, will have improved management. Economic stakeholders will receive additional support for sustainability compliance.</w:t>
            </w:r>
          </w:p>
          <w:p w14:paraId="3C2C40DD" w14:textId="77777777" w:rsidR="00DA14FB" w:rsidRPr="00DA14FB" w:rsidRDefault="00DA14FB" w:rsidP="00A755BE">
            <w:pPr>
              <w:numPr>
                <w:ilvl w:val="0"/>
                <w:numId w:val="52"/>
              </w:numPr>
              <w:autoSpaceDE w:val="0"/>
              <w:autoSpaceDN w:val="0"/>
              <w:adjustRightInd w:val="0"/>
              <w:rPr>
                <w:sz w:val="18"/>
                <w:szCs w:val="18"/>
                <w:lang w:val="en-US"/>
              </w:rPr>
            </w:pPr>
            <w:r w:rsidRPr="00DA14FB">
              <w:rPr>
                <w:sz w:val="18"/>
                <w:szCs w:val="18"/>
                <w:lang w:val="en-US"/>
              </w:rPr>
              <w:t xml:space="preserve">The Pelargonium Working Group (PWG) will receive adequate support to aspects of sustainability and collaborative ways of working that are currently difficult for them. </w:t>
            </w:r>
          </w:p>
          <w:p w14:paraId="08C12E9D" w14:textId="77777777" w:rsidR="00DA14FB" w:rsidRPr="00DA14FB" w:rsidRDefault="00DA14FB" w:rsidP="00A755BE">
            <w:pPr>
              <w:numPr>
                <w:ilvl w:val="0"/>
                <w:numId w:val="52"/>
              </w:numPr>
              <w:autoSpaceDE w:val="0"/>
              <w:autoSpaceDN w:val="0"/>
              <w:adjustRightInd w:val="0"/>
              <w:rPr>
                <w:sz w:val="18"/>
                <w:szCs w:val="18"/>
                <w:lang w:val="en-US"/>
              </w:rPr>
            </w:pPr>
            <w:r w:rsidRPr="00DA14FB">
              <w:rPr>
                <w:sz w:val="18"/>
                <w:szCs w:val="18"/>
                <w:lang w:val="en-US"/>
              </w:rPr>
              <w:t xml:space="preserve">The BMP will have with clear standards for this management. </w:t>
            </w:r>
          </w:p>
          <w:p w14:paraId="7625E5B8" w14:textId="77777777" w:rsidR="00DA14FB" w:rsidRPr="00DA14FB" w:rsidRDefault="00DA14FB" w:rsidP="00DA14FB">
            <w:pPr>
              <w:rPr>
                <w:lang w:val="en-US"/>
              </w:rPr>
            </w:pPr>
          </w:p>
          <w:p w14:paraId="26EAB5E3" w14:textId="77777777" w:rsidR="00DA14FB" w:rsidRPr="00DA14FB" w:rsidRDefault="00DA14FB" w:rsidP="00DA14FB">
            <w:pPr>
              <w:rPr>
                <w:lang w:val="en-US"/>
              </w:rPr>
            </w:pPr>
            <w:r w:rsidRPr="00DA14FB">
              <w:rPr>
                <w:lang w:val="en-US"/>
              </w:rPr>
              <w:t xml:space="preserve">The above will be independently verified by the project’s evaluation exercise. </w:t>
            </w:r>
          </w:p>
          <w:p w14:paraId="15508AA0" w14:textId="77777777" w:rsidR="00DA14FB" w:rsidRPr="00DA14FB" w:rsidRDefault="00DA14FB" w:rsidP="00DA14FB">
            <w:pPr>
              <w:rPr>
                <w:b/>
                <w:lang w:val="en-US"/>
              </w:rPr>
            </w:pPr>
          </w:p>
          <w:p w14:paraId="4DE2E8B4" w14:textId="77777777" w:rsidR="00DA14FB" w:rsidRPr="00DA14FB" w:rsidRDefault="00DA14FB" w:rsidP="00DA14FB">
            <w:pPr>
              <w:rPr>
                <w:b/>
                <w:lang w:val="en-US"/>
              </w:rPr>
            </w:pPr>
            <w:r w:rsidRPr="00DA14FB">
              <w:rPr>
                <w:b/>
                <w:lang w:val="en-US"/>
              </w:rPr>
              <w:t xml:space="preserve">(3) How GEF support will help change current practices </w:t>
            </w:r>
          </w:p>
          <w:p w14:paraId="15060D4C" w14:textId="77777777" w:rsidR="00DA14FB" w:rsidRPr="00DA14FB" w:rsidRDefault="00DA14FB" w:rsidP="00A755BE">
            <w:pPr>
              <w:numPr>
                <w:ilvl w:val="0"/>
                <w:numId w:val="52"/>
              </w:numPr>
              <w:autoSpaceDE w:val="0"/>
              <w:autoSpaceDN w:val="0"/>
              <w:adjustRightInd w:val="0"/>
              <w:rPr>
                <w:sz w:val="18"/>
                <w:szCs w:val="18"/>
                <w:lang w:val="en-US"/>
              </w:rPr>
            </w:pPr>
            <w:r w:rsidRPr="00DA14FB">
              <w:rPr>
                <w:sz w:val="18"/>
                <w:szCs w:val="18"/>
                <w:lang w:val="en-US"/>
              </w:rPr>
              <w:t>E.g. the Management approach by collective parties within the landscapes will be duly scrutinized, in particular with respect to the conservation and sustainable use outcomes of their activities and the applicable impacts – whether positive or negative – and pertaining to land use and biodiversity primarily, but also with respect to a suite of socio-environmental standards. This applies in particular to e.g. local cooperatives that may access the GEF grant.</w:t>
            </w:r>
          </w:p>
          <w:p w14:paraId="2438D029" w14:textId="77777777" w:rsidR="00DA14FB" w:rsidRPr="00DA14FB" w:rsidRDefault="00DA14FB" w:rsidP="00A755BE">
            <w:pPr>
              <w:numPr>
                <w:ilvl w:val="0"/>
                <w:numId w:val="52"/>
              </w:numPr>
              <w:autoSpaceDE w:val="0"/>
              <w:autoSpaceDN w:val="0"/>
              <w:adjustRightInd w:val="0"/>
              <w:rPr>
                <w:sz w:val="18"/>
                <w:szCs w:val="18"/>
                <w:lang w:val="en-US"/>
              </w:rPr>
            </w:pPr>
            <w:r w:rsidRPr="00DA14FB">
              <w:rPr>
                <w:sz w:val="18"/>
                <w:szCs w:val="18"/>
                <w:lang w:val="en-US"/>
              </w:rPr>
              <w:t xml:space="preserve">Compliance will be subject to audit, either by DEA (in connection with enforcement efforts relating to BABS and BMP itself) or by a third Party. </w:t>
            </w:r>
          </w:p>
          <w:p w14:paraId="32968D89" w14:textId="77777777" w:rsidR="00DA14FB" w:rsidRPr="00DA14FB" w:rsidRDefault="00DA14FB" w:rsidP="00A755BE">
            <w:pPr>
              <w:numPr>
                <w:ilvl w:val="0"/>
                <w:numId w:val="52"/>
              </w:numPr>
              <w:autoSpaceDE w:val="0"/>
              <w:autoSpaceDN w:val="0"/>
              <w:adjustRightInd w:val="0"/>
              <w:rPr>
                <w:sz w:val="18"/>
                <w:szCs w:val="18"/>
                <w:lang w:val="en-US"/>
              </w:rPr>
            </w:pPr>
            <w:r w:rsidRPr="00DA14FB">
              <w:rPr>
                <w:sz w:val="18"/>
                <w:szCs w:val="18"/>
                <w:lang w:val="en-US"/>
              </w:rPr>
              <w:t>The initiative will pilot the certification scheme foreseen under Output 3.2.</w:t>
            </w:r>
          </w:p>
          <w:p w14:paraId="54C09609" w14:textId="77777777" w:rsidR="00DA14FB" w:rsidRPr="00DA14FB" w:rsidRDefault="00DA14FB" w:rsidP="00A755BE">
            <w:pPr>
              <w:numPr>
                <w:ilvl w:val="0"/>
                <w:numId w:val="52"/>
              </w:numPr>
              <w:autoSpaceDE w:val="0"/>
              <w:autoSpaceDN w:val="0"/>
              <w:adjustRightInd w:val="0"/>
              <w:rPr>
                <w:sz w:val="18"/>
                <w:szCs w:val="18"/>
                <w:lang w:val="en-US"/>
              </w:rPr>
            </w:pPr>
            <w:r w:rsidRPr="00DA14FB">
              <w:rPr>
                <w:sz w:val="18"/>
                <w:szCs w:val="18"/>
                <w:lang w:val="en-US"/>
              </w:rPr>
              <w:t xml:space="preserve">Stakeholders will receive expert advice, e.g. from SANBI on the certification. </w:t>
            </w:r>
          </w:p>
          <w:p w14:paraId="7B48CC3B" w14:textId="77777777" w:rsidR="00DA14FB" w:rsidRPr="00DA14FB" w:rsidRDefault="00DA14FB" w:rsidP="00A755BE">
            <w:pPr>
              <w:numPr>
                <w:ilvl w:val="0"/>
                <w:numId w:val="52"/>
              </w:numPr>
              <w:autoSpaceDE w:val="0"/>
              <w:autoSpaceDN w:val="0"/>
              <w:adjustRightInd w:val="0"/>
              <w:rPr>
                <w:i/>
                <w:sz w:val="18"/>
                <w:szCs w:val="18"/>
                <w:lang w:val="en-US"/>
              </w:rPr>
            </w:pPr>
            <w:r w:rsidRPr="00DA14FB">
              <w:rPr>
                <w:sz w:val="18"/>
                <w:szCs w:val="18"/>
                <w:lang w:val="en-US"/>
              </w:rPr>
              <w:t xml:space="preserve">To the extent that the plant materials sold will be used as Herbal Medicinal Products (HMP), applicable Guidelines from the South African Medicines Control Council (MCCZA), as of 2016, will also come into play. Those are namely: </w:t>
            </w:r>
          </w:p>
          <w:p w14:paraId="32CFE207" w14:textId="77777777" w:rsidR="00DA14FB" w:rsidRPr="00DA14FB" w:rsidRDefault="00DA14FB" w:rsidP="00A755BE">
            <w:pPr>
              <w:numPr>
                <w:ilvl w:val="1"/>
                <w:numId w:val="52"/>
              </w:numPr>
              <w:autoSpaceDE w:val="0"/>
              <w:autoSpaceDN w:val="0"/>
              <w:adjustRightInd w:val="0"/>
              <w:rPr>
                <w:sz w:val="18"/>
                <w:szCs w:val="18"/>
                <w:lang w:val="en-US"/>
              </w:rPr>
            </w:pPr>
            <w:r w:rsidRPr="00DA14FB">
              <w:rPr>
                <w:sz w:val="18"/>
                <w:szCs w:val="18"/>
                <w:lang w:val="en-US"/>
              </w:rPr>
              <w:t>Good Agricultural and Collection Practices (GACP)</w:t>
            </w:r>
          </w:p>
          <w:p w14:paraId="6C1F0447" w14:textId="77777777" w:rsidR="00DA14FB" w:rsidRPr="00DA14FB" w:rsidRDefault="00DA14FB" w:rsidP="00A755BE">
            <w:pPr>
              <w:numPr>
                <w:ilvl w:val="1"/>
                <w:numId w:val="52"/>
              </w:numPr>
              <w:autoSpaceDE w:val="0"/>
              <w:autoSpaceDN w:val="0"/>
              <w:adjustRightInd w:val="0"/>
              <w:rPr>
                <w:i/>
                <w:sz w:val="18"/>
                <w:szCs w:val="18"/>
                <w:lang w:val="en-US"/>
              </w:rPr>
            </w:pPr>
            <w:r w:rsidRPr="00DA14FB">
              <w:rPr>
                <w:i/>
                <w:sz w:val="18"/>
                <w:szCs w:val="18"/>
                <w:lang w:val="en-US"/>
              </w:rPr>
              <w:t>Good Laboratory Practice (GLP)</w:t>
            </w:r>
            <w:r w:rsidRPr="00DA14FB">
              <w:rPr>
                <w:sz w:val="18"/>
                <w:szCs w:val="18"/>
                <w:lang w:val="en-US"/>
              </w:rPr>
              <w:t xml:space="preserve"> – in the case of primary processing of the plant drug in situ; and</w:t>
            </w:r>
          </w:p>
          <w:p w14:paraId="7CF3FA8C" w14:textId="77777777" w:rsidR="00DA14FB" w:rsidRPr="00DA14FB" w:rsidRDefault="00DA14FB" w:rsidP="00A755BE">
            <w:pPr>
              <w:numPr>
                <w:ilvl w:val="1"/>
                <w:numId w:val="52"/>
              </w:numPr>
              <w:autoSpaceDE w:val="0"/>
              <w:autoSpaceDN w:val="0"/>
              <w:adjustRightInd w:val="0"/>
              <w:rPr>
                <w:sz w:val="18"/>
                <w:szCs w:val="18"/>
                <w:lang w:val="en-US"/>
              </w:rPr>
            </w:pPr>
            <w:r w:rsidRPr="00DA14FB">
              <w:rPr>
                <w:sz w:val="18"/>
                <w:szCs w:val="18"/>
                <w:lang w:val="en-US"/>
              </w:rPr>
              <w:t xml:space="preserve">Compliance with Good Manufacturing Practice (GMP) </w:t>
            </w:r>
          </w:p>
          <w:p w14:paraId="36DFB649" w14:textId="77777777" w:rsidR="00DA14FB" w:rsidRPr="00DA14FB" w:rsidRDefault="00DA14FB" w:rsidP="00DA14FB">
            <w:pPr>
              <w:rPr>
                <w:b/>
                <w:lang w:val="en-US"/>
              </w:rPr>
            </w:pPr>
          </w:p>
        </w:tc>
        <w:tc>
          <w:tcPr>
            <w:tcW w:w="2119" w:type="dxa"/>
          </w:tcPr>
          <w:p w14:paraId="3F60D7E0" w14:textId="77777777" w:rsidR="00DA14FB" w:rsidRPr="00DA14FB" w:rsidRDefault="00DA14FB" w:rsidP="00DA14FB">
            <w:pPr>
              <w:rPr>
                <w:lang w:val="en-US"/>
              </w:rPr>
            </w:pPr>
            <w:r w:rsidRPr="00DA14FB">
              <w:rPr>
                <w:u w:val="single"/>
              </w:rPr>
              <w:t>Added to current iteration of PRODOC (*also included in the CEO Endorsement Request)</w:t>
            </w:r>
            <w:r w:rsidRPr="00DA14FB">
              <w:rPr>
                <w:u w:val="single"/>
                <w:lang w:val="en-US"/>
              </w:rPr>
              <w:t xml:space="preserve"> </w:t>
            </w:r>
          </w:p>
          <w:p w14:paraId="01467F8D" w14:textId="77777777" w:rsidR="00DA14FB" w:rsidRPr="00DA14FB" w:rsidRDefault="00DA14FB" w:rsidP="00DA14FB"/>
          <w:p w14:paraId="0897E92B" w14:textId="77777777" w:rsidR="00DA14FB" w:rsidRPr="00DA14FB" w:rsidRDefault="00DA14FB" w:rsidP="00DA14FB">
            <w:r w:rsidRPr="00DA14FB">
              <w:t>*In PRODOC, Annex X-2.2, Plant Species Distribution Sheet #2.</w:t>
            </w:r>
          </w:p>
          <w:p w14:paraId="46D8B8CA" w14:textId="77777777" w:rsidR="00DA14FB" w:rsidRPr="00DA14FB" w:rsidRDefault="00DA14FB" w:rsidP="00DA14FB"/>
          <w:p w14:paraId="0335FC22" w14:textId="77777777" w:rsidR="00DA14FB" w:rsidRPr="00DA14FB" w:rsidRDefault="00DA14FB" w:rsidP="00DA14FB">
            <w:r w:rsidRPr="00DA14FB">
              <w:t xml:space="preserve">In PRODOC, Annex X-2.5 </w:t>
            </w:r>
          </w:p>
          <w:p w14:paraId="49165EF2" w14:textId="77777777" w:rsidR="00DA14FB" w:rsidRPr="00DA14FB" w:rsidRDefault="00DA14FB" w:rsidP="00DA14FB">
            <w:r w:rsidRPr="00DA14FB">
              <w:t>[The Context of Pelargonium Management Plan]</w:t>
            </w:r>
          </w:p>
          <w:p w14:paraId="7A454567" w14:textId="77777777" w:rsidR="00DA14FB" w:rsidRPr="00DA14FB" w:rsidRDefault="00DA14FB" w:rsidP="00DA14FB">
            <w:r w:rsidRPr="00DA14FB">
              <w:t xml:space="preserve"> </w:t>
            </w:r>
          </w:p>
          <w:p w14:paraId="4E8468F1" w14:textId="77777777" w:rsidR="00DA14FB" w:rsidRPr="00DA14FB" w:rsidRDefault="00DA14FB" w:rsidP="00DA14FB">
            <w:r w:rsidRPr="00DA14FB">
              <w:t xml:space="preserve">and </w:t>
            </w:r>
          </w:p>
          <w:p w14:paraId="48BACE60" w14:textId="77777777" w:rsidR="00DA14FB" w:rsidRPr="00DA14FB" w:rsidRDefault="00DA14FB" w:rsidP="00DA14FB"/>
          <w:p w14:paraId="418C1723" w14:textId="77777777" w:rsidR="00DA14FB" w:rsidRPr="00DA14FB" w:rsidRDefault="00DA14FB" w:rsidP="00DA14FB">
            <w:pPr>
              <w:rPr>
                <w:lang w:val="en-US"/>
              </w:rPr>
            </w:pPr>
            <w:r w:rsidRPr="00DA14FB">
              <w:t>PRODOC Annex X-3, under Component 2, Output 2.1</w:t>
            </w:r>
            <w:r w:rsidRPr="00DA14FB">
              <w:rPr>
                <w:lang w:val="en-US"/>
              </w:rPr>
              <w:t xml:space="preserve"> </w:t>
            </w:r>
          </w:p>
          <w:p w14:paraId="36606086" w14:textId="77777777" w:rsidR="00DA14FB" w:rsidRPr="00DA14FB" w:rsidRDefault="00DA14FB" w:rsidP="00DA14FB">
            <w:r w:rsidRPr="00DA14FB">
              <w:rPr>
                <w:lang w:val="en-US"/>
              </w:rPr>
              <w:t>[</w:t>
            </w:r>
            <w:r w:rsidRPr="00DA14FB">
              <w:t>The implementation of the Pelargonium Biodiversity Management Plan (BMP) is supported in close collaboration between the Pelargonium Working Group, community businesses and CSO stakeholders</w:t>
            </w:r>
            <w:r w:rsidRPr="00DA14FB">
              <w:rPr>
                <w:lang w:val="en-US"/>
              </w:rPr>
              <w:t>].</w:t>
            </w:r>
          </w:p>
          <w:p w14:paraId="2A63C11C" w14:textId="77777777" w:rsidR="00DA14FB" w:rsidRPr="00DA14FB" w:rsidRDefault="00DA14FB" w:rsidP="00DA14FB"/>
          <w:p w14:paraId="4FF40D23" w14:textId="77777777" w:rsidR="00DA14FB" w:rsidRPr="00DA14FB" w:rsidRDefault="00DA14FB" w:rsidP="00DA14FB">
            <w:r w:rsidRPr="00DA14FB">
              <w:t>Additions include:</w:t>
            </w:r>
          </w:p>
          <w:p w14:paraId="60A8D9DF" w14:textId="77777777" w:rsidR="00DA14FB" w:rsidRPr="00DA14FB" w:rsidRDefault="00DA14FB" w:rsidP="00DA14FB">
            <w:r w:rsidRPr="00DA14FB">
              <w:t>- Text from this response</w:t>
            </w:r>
          </w:p>
          <w:p w14:paraId="48BB17E7" w14:textId="77777777" w:rsidR="00DA14FB" w:rsidRPr="00DA14FB" w:rsidRDefault="00DA14FB" w:rsidP="00DA14FB"/>
          <w:p w14:paraId="4C90D53B" w14:textId="77777777" w:rsidR="00DA14FB" w:rsidRPr="00DA14FB" w:rsidRDefault="00DA14FB" w:rsidP="00DA14FB">
            <w:pPr>
              <w:rPr>
                <w:i/>
                <w:lang w:val="en-US"/>
              </w:rPr>
            </w:pPr>
            <w:r w:rsidRPr="00DA14FB">
              <w:t>- * Box (new) Additional background on Sustainable Production and Primary Handling of</w:t>
            </w:r>
            <w:r w:rsidRPr="00DA14FB">
              <w:rPr>
                <w:i/>
              </w:rPr>
              <w:t xml:space="preserve"> Pelargonium sidoides.</w:t>
            </w:r>
          </w:p>
          <w:p w14:paraId="6B5109E1" w14:textId="77777777" w:rsidR="00DA14FB" w:rsidRPr="00DA14FB" w:rsidRDefault="00DA14FB" w:rsidP="00DA14FB">
            <w:pPr>
              <w:rPr>
                <w:lang w:val="en-US"/>
              </w:rPr>
            </w:pPr>
          </w:p>
          <w:p w14:paraId="1EF4E797" w14:textId="77777777" w:rsidR="00DA14FB" w:rsidRPr="00DA14FB" w:rsidRDefault="00DA14FB" w:rsidP="00DA14FB">
            <w:pPr>
              <w:rPr>
                <w:i/>
                <w:lang w:val="en-US"/>
              </w:rPr>
            </w:pPr>
            <w:r w:rsidRPr="00DA14FB">
              <w:rPr>
                <w:lang w:val="en-US"/>
              </w:rPr>
              <w:t xml:space="preserve">- Figure (new) Brief History and stark reality of the </w:t>
            </w:r>
            <w:r w:rsidRPr="00DA14FB">
              <w:rPr>
                <w:i/>
                <w:lang w:val="en-US"/>
              </w:rPr>
              <w:t xml:space="preserve">P. sidoides </w:t>
            </w:r>
            <w:r w:rsidRPr="00DA14FB">
              <w:rPr>
                <w:lang w:val="en-US"/>
              </w:rPr>
              <w:t>supply chain</w:t>
            </w:r>
          </w:p>
          <w:p w14:paraId="3465403B" w14:textId="77777777" w:rsidR="00DA14FB" w:rsidRPr="00DA14FB" w:rsidRDefault="00DA14FB" w:rsidP="00DA14FB">
            <w:pPr>
              <w:rPr>
                <w:u w:val="single"/>
              </w:rPr>
            </w:pPr>
          </w:p>
        </w:tc>
      </w:tr>
      <w:tr w:rsidR="00DA14FB" w:rsidRPr="00DA14FB" w14:paraId="6BF9E32B" w14:textId="77777777" w:rsidTr="00F807FB">
        <w:tc>
          <w:tcPr>
            <w:tcW w:w="1560" w:type="dxa"/>
            <w:shd w:val="clear" w:color="auto" w:fill="92D050"/>
          </w:tcPr>
          <w:p w14:paraId="4DCCFE4D" w14:textId="77777777" w:rsidR="00DA14FB" w:rsidRPr="00DA14FB" w:rsidRDefault="00DA14FB" w:rsidP="00DA14FB">
            <w:pPr>
              <w:rPr>
                <w:i/>
              </w:rPr>
            </w:pPr>
          </w:p>
        </w:tc>
        <w:tc>
          <w:tcPr>
            <w:tcW w:w="2950" w:type="dxa"/>
          </w:tcPr>
          <w:p w14:paraId="4C44A2B1" w14:textId="77777777" w:rsidR="00DA14FB" w:rsidRPr="00DA14FB" w:rsidRDefault="00DA14FB" w:rsidP="00DA14FB">
            <w:r w:rsidRPr="00DA14FB">
              <w:rPr>
                <w:b/>
              </w:rPr>
              <w:t>Comment #5.</w:t>
            </w:r>
          </w:p>
          <w:p w14:paraId="00224E86" w14:textId="77777777" w:rsidR="00DA14FB" w:rsidRPr="00DA14FB" w:rsidRDefault="00DA14FB" w:rsidP="00DA14FB"/>
          <w:p w14:paraId="3F2B2593" w14:textId="77777777" w:rsidR="00DA14FB" w:rsidRPr="00DA14FB" w:rsidRDefault="00DA14FB" w:rsidP="00DA14FB">
            <w:r w:rsidRPr="00DA14FB">
              <w:t>5.</w:t>
            </w:r>
            <w:r w:rsidRPr="00DA14FB">
              <w:tab/>
              <w:t xml:space="preserve">Output 2.2. Most of the proposed activities are in line with supporting an agri-business of a plant that is planted extensively across South Africa and traded worldwide (Aloe spp.). </w:t>
            </w:r>
            <w:r w:rsidRPr="00DA14FB">
              <w:rPr>
                <w:b/>
              </w:rPr>
              <w:t xml:space="preserve">What is the R&amp;D + value chain proposition of this output? </w:t>
            </w:r>
            <w:r w:rsidRPr="00DA14FB">
              <w:t>There is also the proposition of another bioprospecting Hub (in the Eastern Cape), making the project more expensive and increasing the chances of overpromising and under- delivering.</w:t>
            </w:r>
          </w:p>
          <w:p w14:paraId="754D4966" w14:textId="77777777" w:rsidR="00DA14FB" w:rsidRPr="00DA14FB" w:rsidRDefault="00DA14FB" w:rsidP="00DA14FB">
            <w:pPr>
              <w:rPr>
                <w:b/>
              </w:rPr>
            </w:pPr>
          </w:p>
        </w:tc>
        <w:tc>
          <w:tcPr>
            <w:tcW w:w="7681" w:type="dxa"/>
          </w:tcPr>
          <w:p w14:paraId="3105C3D8" w14:textId="77777777" w:rsidR="00DA14FB" w:rsidRPr="00DA14FB" w:rsidRDefault="00DA14FB" w:rsidP="00DA14FB">
            <w:pPr>
              <w:rPr>
                <w:b/>
                <w:lang w:val="en-US"/>
              </w:rPr>
            </w:pPr>
            <w:r w:rsidRPr="00DA14FB">
              <w:rPr>
                <w:b/>
              </w:rPr>
              <w:t>Response to Comment #5.</w:t>
            </w:r>
          </w:p>
          <w:p w14:paraId="4536FDA0" w14:textId="77777777" w:rsidR="00DA14FB" w:rsidRPr="00DA14FB" w:rsidRDefault="00DA14FB" w:rsidP="00DA14FB">
            <w:pPr>
              <w:rPr>
                <w:b/>
                <w:lang w:val="en-US"/>
              </w:rPr>
            </w:pPr>
          </w:p>
          <w:p w14:paraId="69ACB9E4" w14:textId="77777777" w:rsidR="00DA14FB" w:rsidRPr="00DA14FB" w:rsidRDefault="00DA14FB" w:rsidP="00DA14FB">
            <w:pPr>
              <w:rPr>
                <w:lang w:val="en-US"/>
              </w:rPr>
            </w:pPr>
            <w:r w:rsidRPr="00DA14FB">
              <w:rPr>
                <w:b/>
                <w:lang w:val="en-US"/>
              </w:rPr>
              <w:t xml:space="preserve">There seems to be a misunderstanding </w:t>
            </w:r>
            <w:r w:rsidRPr="00DA14FB">
              <w:rPr>
                <w:lang w:val="en-US"/>
              </w:rPr>
              <w:t>on the part of the GEF regarding what species of Aloe spp. that is on focus regarding the value chain work under Output 2.2.</w:t>
            </w:r>
          </w:p>
          <w:p w14:paraId="226446B5" w14:textId="77777777" w:rsidR="00DA14FB" w:rsidRPr="00DA14FB" w:rsidRDefault="00DA14FB" w:rsidP="00DA14FB">
            <w:pPr>
              <w:rPr>
                <w:lang w:val="en-US"/>
              </w:rPr>
            </w:pPr>
          </w:p>
          <w:p w14:paraId="7BF95049" w14:textId="77777777" w:rsidR="00DA14FB" w:rsidRPr="00DA14FB" w:rsidRDefault="00DA14FB" w:rsidP="00DA14FB">
            <w:pPr>
              <w:rPr>
                <w:lang w:val="en-US"/>
              </w:rPr>
            </w:pPr>
            <w:r w:rsidRPr="00DA14FB">
              <w:rPr>
                <w:lang w:val="en-US"/>
              </w:rPr>
              <w:t xml:space="preserve">The output is not at all concerned with the genus Aloe spp. more broadly, which includes dozens of different species, and which from a ‘commodities classification’ point of view may be “bundled” together without much differentiation. </w:t>
            </w:r>
          </w:p>
          <w:p w14:paraId="268A0C1D" w14:textId="77777777" w:rsidR="00DA14FB" w:rsidRPr="00DA14FB" w:rsidRDefault="00DA14FB" w:rsidP="00DA14FB">
            <w:pPr>
              <w:rPr>
                <w:lang w:val="en-US"/>
              </w:rPr>
            </w:pPr>
          </w:p>
          <w:p w14:paraId="18FF774D" w14:textId="77777777" w:rsidR="00DA14FB" w:rsidRPr="00DA14FB" w:rsidRDefault="00DA14FB" w:rsidP="00DA14FB">
            <w:pPr>
              <w:rPr>
                <w:lang w:val="en-US"/>
              </w:rPr>
            </w:pPr>
            <w:r w:rsidRPr="00DA14FB">
              <w:rPr>
                <w:lang w:val="en-US"/>
              </w:rPr>
              <w:t>Rather, output 2.2 has a clear focus on a specific species that is indigenous to South Africa (</w:t>
            </w:r>
            <w:r w:rsidRPr="00DA14FB">
              <w:rPr>
                <w:i/>
                <w:lang w:val="en-US"/>
              </w:rPr>
              <w:t>Aloe ferox</w:t>
            </w:r>
            <w:r w:rsidRPr="00DA14FB">
              <w:rPr>
                <w:lang w:val="en-US"/>
              </w:rPr>
              <w:t xml:space="preserve">), which grows wild in the southern regions of the country. Refer to Plant Distribution Sheet #3 (in PRODOC Annex ) now included herein. </w:t>
            </w:r>
          </w:p>
          <w:p w14:paraId="1B907262" w14:textId="77777777" w:rsidR="00DA14FB" w:rsidRPr="00DA14FB" w:rsidRDefault="00DA14FB" w:rsidP="00DA14FB">
            <w:pPr>
              <w:rPr>
                <w:lang w:val="en-US"/>
              </w:rPr>
            </w:pPr>
          </w:p>
          <w:p w14:paraId="0F80CFEE" w14:textId="77777777" w:rsidR="00DA14FB" w:rsidRPr="00DA14FB" w:rsidRDefault="00DA14FB" w:rsidP="00DA14FB">
            <w:pPr>
              <w:rPr>
                <w:lang w:val="en-US"/>
              </w:rPr>
            </w:pPr>
            <w:r w:rsidRPr="00DA14FB">
              <w:rPr>
                <w:lang w:val="en-US"/>
              </w:rPr>
              <w:t xml:space="preserve">The output’s focus is also on a local community, located in the area where the plant grows, a community that has traditionally used </w:t>
            </w:r>
            <w:r w:rsidRPr="00DA14FB">
              <w:rPr>
                <w:i/>
                <w:lang w:val="en-US"/>
              </w:rPr>
              <w:t>Aloe ferox</w:t>
            </w:r>
            <w:r w:rsidRPr="00DA14FB">
              <w:rPr>
                <w:lang w:val="en-US"/>
              </w:rPr>
              <w:t xml:space="preserve"> for generations and currently derives a livelihood from harvesting it within legally defined communal lands. Like several other communities in that part of South Africa, Tyefu Community faces challenges in terms of deriving value and benefit from a local plant which is beginning to experience increased market demand — namely the challenge making the activity of providing bio resources sustainable.</w:t>
            </w:r>
          </w:p>
          <w:p w14:paraId="5BB58506" w14:textId="77777777" w:rsidR="00DA14FB" w:rsidRPr="00DA14FB" w:rsidRDefault="00DA14FB" w:rsidP="00DA14FB">
            <w:pPr>
              <w:rPr>
                <w:lang w:val="en-US"/>
              </w:rPr>
            </w:pPr>
          </w:p>
          <w:p w14:paraId="5DBD0D6C" w14:textId="77777777" w:rsidR="00DA14FB" w:rsidRPr="00DA14FB" w:rsidRDefault="00DA14FB" w:rsidP="00DA14FB">
            <w:pPr>
              <w:rPr>
                <w:lang w:val="en-US"/>
              </w:rPr>
            </w:pPr>
            <w:r w:rsidRPr="00DA14FB">
              <w:rPr>
                <w:lang w:val="en-US"/>
              </w:rPr>
              <w:t xml:space="preserve">Still with the aim of justifying the activity and clarifying a possible confusion, we draw the attention to the fact that </w:t>
            </w:r>
            <w:r w:rsidRPr="00DA14FB">
              <w:rPr>
                <w:i/>
                <w:lang w:val="en-US"/>
              </w:rPr>
              <w:t>Aloe ferox</w:t>
            </w:r>
            <w:r w:rsidRPr="00DA14FB">
              <w:rPr>
                <w:lang w:val="en-US"/>
              </w:rPr>
              <w:t xml:space="preserve"> is quite different genetically and in terms of its useful properties from </w:t>
            </w:r>
            <w:r w:rsidRPr="00DA14FB">
              <w:rPr>
                <w:i/>
                <w:lang w:val="en-US"/>
              </w:rPr>
              <w:t>Aloe vera</w:t>
            </w:r>
            <w:r w:rsidRPr="00DA14FB">
              <w:rPr>
                <w:lang w:val="en-US"/>
              </w:rPr>
              <w:t xml:space="preserve">. The latter was indeed domesticated in various parts of the world, in historical times (meaning that country of origin may be difficult to determine from an ABS point of view), and noting that </w:t>
            </w:r>
            <w:r w:rsidRPr="00DA14FB">
              <w:rPr>
                <w:i/>
                <w:lang w:val="en-US"/>
              </w:rPr>
              <w:t>Aloe vera</w:t>
            </w:r>
            <w:r w:rsidRPr="00DA14FB">
              <w:rPr>
                <w:lang w:val="en-US"/>
              </w:rPr>
              <w:t xml:space="preserve"> became more recently a major global commodity present in a wide variety of products (from mattresses to nappies, to soothing creams and even in neutraceutical drinks as pure gel). This is not the case for </w:t>
            </w:r>
            <w:r w:rsidRPr="00DA14FB">
              <w:rPr>
                <w:i/>
                <w:lang w:val="en-US"/>
              </w:rPr>
              <w:t>Aloe ferox</w:t>
            </w:r>
            <w:r w:rsidRPr="00DA14FB">
              <w:rPr>
                <w:lang w:val="en-US"/>
              </w:rPr>
              <w:t>.</w:t>
            </w:r>
          </w:p>
          <w:p w14:paraId="38B8C4B2" w14:textId="77777777" w:rsidR="00DA14FB" w:rsidRPr="00DA14FB" w:rsidRDefault="00DA14FB" w:rsidP="00DA14FB">
            <w:pPr>
              <w:rPr>
                <w:lang w:val="en-US"/>
              </w:rPr>
            </w:pPr>
          </w:p>
          <w:p w14:paraId="235EC00D" w14:textId="77777777" w:rsidR="00DA14FB" w:rsidRPr="00DA14FB" w:rsidRDefault="00DA14FB" w:rsidP="00DA14FB">
            <w:pPr>
              <w:rPr>
                <w:lang w:val="en-US"/>
              </w:rPr>
            </w:pPr>
            <w:r w:rsidRPr="00DA14FB">
              <w:rPr>
                <w:lang w:val="en-US"/>
              </w:rPr>
              <w:t xml:space="preserve">In turn, </w:t>
            </w:r>
            <w:r w:rsidRPr="00DA14FB">
              <w:rPr>
                <w:i/>
                <w:lang w:val="en-US"/>
              </w:rPr>
              <w:t>Aloe ferox</w:t>
            </w:r>
            <w:r w:rsidRPr="00DA14FB">
              <w:rPr>
                <w:lang w:val="en-US"/>
              </w:rPr>
              <w:t xml:space="preserve"> extract is still by-and-large a niche product, with a restricted market, albeit developing, but a market that cannot grow too much further, unless issues of supply, ABS compliance and sustainability can be addressed — not to mention the issue of gender equity across the value chain, as gender roles and patterns get established. While the aim is not of developing an agribusiness undertaking, the value chain can never be sustainable and aim for export based solely on local wild harvesting — or wider scale overharvesting will be an inevitable outcome.</w:t>
            </w:r>
          </w:p>
          <w:p w14:paraId="04FA6EF8" w14:textId="77777777" w:rsidR="00DA14FB" w:rsidRPr="00DA14FB" w:rsidRDefault="00DA14FB" w:rsidP="00DA14FB">
            <w:pPr>
              <w:rPr>
                <w:lang w:val="en-US"/>
              </w:rPr>
            </w:pPr>
          </w:p>
          <w:p w14:paraId="167FD512" w14:textId="77777777" w:rsidR="00DA14FB" w:rsidRPr="00DA14FB" w:rsidRDefault="00DA14FB" w:rsidP="00DA14FB">
            <w:pPr>
              <w:rPr>
                <w:lang w:val="en-US"/>
              </w:rPr>
            </w:pPr>
            <w:r w:rsidRPr="00DA14FB">
              <w:rPr>
                <w:lang w:val="en-US"/>
              </w:rPr>
              <w:t xml:space="preserve">In addition, many of the potentially useful properties of </w:t>
            </w:r>
            <w:r w:rsidRPr="00DA14FB">
              <w:rPr>
                <w:i/>
                <w:lang w:val="en-US"/>
              </w:rPr>
              <w:t>Aloe ferox</w:t>
            </w:r>
            <w:r w:rsidRPr="00DA14FB">
              <w:rPr>
                <w:lang w:val="en-US"/>
              </w:rPr>
              <w:t xml:space="preserve"> are still to be explored, and some yet to be discovered. </w:t>
            </w:r>
          </w:p>
          <w:p w14:paraId="411DD720" w14:textId="77777777" w:rsidR="00DA14FB" w:rsidRPr="00DA14FB" w:rsidRDefault="00DA14FB" w:rsidP="00DA14FB">
            <w:pPr>
              <w:rPr>
                <w:lang w:val="en-US"/>
              </w:rPr>
            </w:pPr>
          </w:p>
          <w:p w14:paraId="30D2BA52" w14:textId="77777777" w:rsidR="00DA14FB" w:rsidRPr="00DA14FB" w:rsidRDefault="00DA14FB" w:rsidP="00DA14FB">
            <w:pPr>
              <w:rPr>
                <w:lang w:val="en-US"/>
              </w:rPr>
            </w:pPr>
            <w:r w:rsidRPr="00DA14FB">
              <w:rPr>
                <w:lang w:val="en-US"/>
              </w:rPr>
              <w:t>It is correct that the output’s proposal includes what had been termed ‘a second R&amp;D hub’, but the level of ambition vis-a-vis the first is much more modest and should be better explained. An element of R&amp;D has been identified as a need, by both government and the local community trust in Tyefu.</w:t>
            </w:r>
          </w:p>
          <w:p w14:paraId="1F42B182" w14:textId="77777777" w:rsidR="00DA14FB" w:rsidRPr="00DA14FB" w:rsidRDefault="00DA14FB" w:rsidP="00DA14FB">
            <w:pPr>
              <w:rPr>
                <w:lang w:val="en-US"/>
              </w:rPr>
            </w:pPr>
          </w:p>
          <w:p w14:paraId="5CA09A46" w14:textId="77777777" w:rsidR="00DA14FB" w:rsidRPr="00DA14FB" w:rsidRDefault="00DA14FB" w:rsidP="00DA14FB">
            <w:pPr>
              <w:rPr>
                <w:lang w:val="en-US"/>
              </w:rPr>
            </w:pPr>
            <w:r w:rsidRPr="00DA14FB">
              <w:rPr>
                <w:lang w:val="en-US"/>
              </w:rPr>
              <w:t xml:space="preserve">Although full ‘product development’ is obviously beyond the level of ambition for the output, there is another more pressing need from the community, which the proposed GEF investment can address through a more basic type of R&amp;D: namely to develop a process aimed at stabilizing the </w:t>
            </w:r>
            <w:r w:rsidRPr="00DA14FB">
              <w:rPr>
                <w:i/>
                <w:lang w:val="en-US"/>
              </w:rPr>
              <w:t>Aloe ferox</w:t>
            </w:r>
            <w:r w:rsidRPr="00DA14FB">
              <w:rPr>
                <w:lang w:val="en-US"/>
              </w:rPr>
              <w:t xml:space="preserve"> sap before shipping. As it is, the process being currently utilized could be optimised, while the dry climate in the highlands of Eastern Cape create ideal conditions for the plant’s sap to crystallize. Currently, there are gaps in knowledge that could be explored through local experimentation and inputs from technical assistance, if only a small facility can be set up near where raw materials are collected.</w:t>
            </w:r>
          </w:p>
          <w:p w14:paraId="184B454D" w14:textId="77777777" w:rsidR="00DA14FB" w:rsidRPr="00DA14FB" w:rsidRDefault="00DA14FB" w:rsidP="00DA14FB">
            <w:pPr>
              <w:rPr>
                <w:lang w:val="en-US"/>
              </w:rPr>
            </w:pPr>
          </w:p>
          <w:p w14:paraId="1AAE5498" w14:textId="77777777" w:rsidR="00DA14FB" w:rsidRPr="00DA14FB" w:rsidRDefault="00DA14FB" w:rsidP="00DA14FB">
            <w:pPr>
              <w:rPr>
                <w:lang w:val="en-US"/>
              </w:rPr>
            </w:pPr>
            <w:r w:rsidRPr="00DA14FB">
              <w:rPr>
                <w:lang w:val="en-US"/>
              </w:rPr>
              <w:t xml:space="preserve">The core biodiversity management problem that output 2.2 addresses is linked with local overharvesting. As the demand for </w:t>
            </w:r>
            <w:r w:rsidRPr="00DA14FB">
              <w:rPr>
                <w:i/>
                <w:lang w:val="en-US"/>
              </w:rPr>
              <w:t>Aloe ferox</w:t>
            </w:r>
            <w:r w:rsidRPr="00DA14FB">
              <w:rPr>
                <w:lang w:val="en-US"/>
              </w:rPr>
              <w:t xml:space="preserve"> products increases, a transition to cultivation appears as the best option for securing supplies and protecting the species gene pool in the natural landscape. </w:t>
            </w:r>
          </w:p>
          <w:p w14:paraId="2CF018D9" w14:textId="77777777" w:rsidR="00DA14FB" w:rsidRPr="00DA14FB" w:rsidRDefault="00DA14FB" w:rsidP="00DA14FB">
            <w:pPr>
              <w:rPr>
                <w:lang w:val="en-US"/>
              </w:rPr>
            </w:pPr>
          </w:p>
          <w:p w14:paraId="11F5F734" w14:textId="77777777" w:rsidR="00DA14FB" w:rsidRPr="00DA14FB" w:rsidRDefault="00DA14FB" w:rsidP="00DA14FB">
            <w:pPr>
              <w:rPr>
                <w:lang w:val="en-US"/>
              </w:rPr>
            </w:pPr>
            <w:r w:rsidRPr="00DA14FB">
              <w:rPr>
                <w:lang w:val="en-US"/>
              </w:rPr>
              <w:t xml:space="preserve">Overall, the strategy behind the output comes from the need for demonstrating how the </w:t>
            </w:r>
            <w:r w:rsidRPr="00DA14FB">
              <w:rPr>
                <w:i/>
                <w:lang w:val="en-US"/>
              </w:rPr>
              <w:t>Aloe ferox</w:t>
            </w:r>
            <w:r w:rsidRPr="00DA14FB">
              <w:rPr>
                <w:lang w:val="en-US"/>
              </w:rPr>
              <w:t xml:space="preserve"> value chain can be optimally developed. Yet, it was not conceived as an agribusiness enterprise, but targeting the generation of several public goods. The landscapes in Eastern Cape resemble nothing of a typical commodity production landscape.</w:t>
            </w:r>
          </w:p>
          <w:p w14:paraId="24194C7A" w14:textId="77777777" w:rsidR="00DA14FB" w:rsidRPr="00DA14FB" w:rsidRDefault="00DA14FB" w:rsidP="00DA14FB">
            <w:pPr>
              <w:rPr>
                <w:lang w:val="en-US"/>
              </w:rPr>
            </w:pPr>
          </w:p>
          <w:p w14:paraId="79979BD7" w14:textId="77777777" w:rsidR="00DA14FB" w:rsidRPr="00DA14FB" w:rsidRDefault="00DA14FB" w:rsidP="00DA14FB">
            <w:pPr>
              <w:rPr>
                <w:lang w:val="en-US"/>
              </w:rPr>
            </w:pPr>
            <w:r w:rsidRPr="00DA14FB">
              <w:rPr>
                <w:lang w:val="en-US"/>
              </w:rPr>
              <w:t xml:space="preserve">Herein UNDP and DEA attempted to explain the main issues of concern that the project is focusing on, while clarifying the distinction between the value chain on focus and that of a fully-fledged commodity. The background information that provides this justification is described in the PRODOC Annex X-2.6, titled “The Context of </w:t>
            </w:r>
            <w:r w:rsidRPr="00DA14FB">
              <w:rPr>
                <w:i/>
                <w:lang w:val="en-US"/>
              </w:rPr>
              <w:t>Aloe ferox</w:t>
            </w:r>
            <w:r w:rsidRPr="00DA14FB">
              <w:rPr>
                <w:lang w:val="en-US"/>
              </w:rPr>
              <w:t xml:space="preserve"> harvesting.” The background information provided therein should be sufficient to justify why the intervention is needed and why it fits GEF priorities.</w:t>
            </w:r>
          </w:p>
          <w:p w14:paraId="484277CC" w14:textId="77777777" w:rsidR="00DA14FB" w:rsidRPr="00DA14FB" w:rsidRDefault="00DA14FB" w:rsidP="00DA14FB">
            <w:pPr>
              <w:rPr>
                <w:lang w:val="en-US"/>
              </w:rPr>
            </w:pPr>
          </w:p>
          <w:p w14:paraId="38FAAE24" w14:textId="77777777" w:rsidR="00DA14FB" w:rsidRPr="00DA14FB" w:rsidRDefault="00DA14FB" w:rsidP="00DA14FB">
            <w:pPr>
              <w:rPr>
                <w:lang w:val="en-US"/>
              </w:rPr>
            </w:pPr>
            <w:r w:rsidRPr="00DA14FB">
              <w:rPr>
                <w:lang w:val="en-US"/>
              </w:rPr>
              <w:t xml:space="preserve">Although output 2.2 has been assigned an important share of the project’s budget, the amount is balanced vis-a-vis ambitions, scope and needs. </w:t>
            </w:r>
          </w:p>
          <w:p w14:paraId="03F77D8A" w14:textId="77777777" w:rsidR="00DA14FB" w:rsidRPr="00DA14FB" w:rsidRDefault="00DA14FB" w:rsidP="00DA14FB">
            <w:pPr>
              <w:rPr>
                <w:b/>
              </w:rPr>
            </w:pPr>
          </w:p>
        </w:tc>
        <w:tc>
          <w:tcPr>
            <w:tcW w:w="2119" w:type="dxa"/>
          </w:tcPr>
          <w:p w14:paraId="4897BE2C" w14:textId="77777777" w:rsidR="00DA14FB" w:rsidRPr="00DA14FB" w:rsidRDefault="00DA14FB" w:rsidP="00DA14FB">
            <w:pPr>
              <w:rPr>
                <w:lang w:val="en-US"/>
              </w:rPr>
            </w:pPr>
            <w:r w:rsidRPr="00DA14FB">
              <w:rPr>
                <w:u w:val="single"/>
              </w:rPr>
              <w:t>Added to current iteration of PRODOC (*also included in the CEO Endorsement Request)</w:t>
            </w:r>
            <w:r w:rsidRPr="00DA14FB">
              <w:rPr>
                <w:u w:val="single"/>
                <w:lang w:val="en-US"/>
              </w:rPr>
              <w:t xml:space="preserve"> </w:t>
            </w:r>
          </w:p>
          <w:p w14:paraId="006769D1" w14:textId="77777777" w:rsidR="00DA14FB" w:rsidRPr="00DA14FB" w:rsidRDefault="00DA14FB" w:rsidP="00DA14FB"/>
          <w:p w14:paraId="1A532383" w14:textId="77777777" w:rsidR="00DA14FB" w:rsidRPr="00DA14FB" w:rsidRDefault="00DA14FB" w:rsidP="00DA14FB">
            <w:r w:rsidRPr="00DA14FB">
              <w:t>In PRODOC, Annex X-2.2, *Plant Species Distribution Sheet #3</w:t>
            </w:r>
          </w:p>
          <w:p w14:paraId="02860EFE" w14:textId="77777777" w:rsidR="00DA14FB" w:rsidRPr="00DA14FB" w:rsidRDefault="00DA14FB" w:rsidP="00DA14FB">
            <w:pPr>
              <w:autoSpaceDE w:val="0"/>
              <w:autoSpaceDN w:val="0"/>
              <w:adjustRightInd w:val="0"/>
              <w:rPr>
                <w:u w:val="single"/>
              </w:rPr>
            </w:pPr>
          </w:p>
        </w:tc>
      </w:tr>
      <w:tr w:rsidR="00DA14FB" w:rsidRPr="00DA14FB" w14:paraId="7EEB11AF" w14:textId="77777777" w:rsidTr="00F807FB">
        <w:tc>
          <w:tcPr>
            <w:tcW w:w="1560" w:type="dxa"/>
            <w:shd w:val="clear" w:color="auto" w:fill="92D050"/>
          </w:tcPr>
          <w:p w14:paraId="6C8CE429" w14:textId="77777777" w:rsidR="00DA14FB" w:rsidRPr="00DA14FB" w:rsidRDefault="00DA14FB" w:rsidP="00DA14FB">
            <w:pPr>
              <w:rPr>
                <w:i/>
              </w:rPr>
            </w:pPr>
          </w:p>
        </w:tc>
        <w:tc>
          <w:tcPr>
            <w:tcW w:w="2950" w:type="dxa"/>
          </w:tcPr>
          <w:p w14:paraId="7419DF78" w14:textId="77777777" w:rsidR="00DA14FB" w:rsidRPr="00DA14FB" w:rsidRDefault="00DA14FB" w:rsidP="00DA14FB">
            <w:pPr>
              <w:rPr>
                <w:b/>
              </w:rPr>
            </w:pPr>
            <w:r w:rsidRPr="00DA14FB">
              <w:rPr>
                <w:b/>
              </w:rPr>
              <w:t>Comment #6.</w:t>
            </w:r>
          </w:p>
          <w:p w14:paraId="1F9EF210" w14:textId="77777777" w:rsidR="00DA14FB" w:rsidRPr="00DA14FB" w:rsidRDefault="00DA14FB" w:rsidP="00DA14FB"/>
          <w:p w14:paraId="2FB8FFD8" w14:textId="77777777" w:rsidR="00DA14FB" w:rsidRPr="00DA14FB" w:rsidRDefault="00DA14FB" w:rsidP="00DA14FB">
            <w:r w:rsidRPr="00DA14FB">
              <w:t>6.</w:t>
            </w:r>
            <w:r w:rsidRPr="00DA14FB">
              <w:tab/>
              <w:t xml:space="preserve">Output 2.3. An output closely associated to a SGP project </w:t>
            </w:r>
            <w:r w:rsidRPr="00DA14FB">
              <w:rPr>
                <w:b/>
              </w:rPr>
              <w:t>(here on assistance to farmers to purchase or leasing land and start-up cost for suitable farming projects)</w:t>
            </w:r>
            <w:r w:rsidRPr="00DA14FB">
              <w:t xml:space="preserve"> with very little to no relationship with the Nagoya Protocol. </w:t>
            </w:r>
            <w:r w:rsidRPr="00DA14FB">
              <w:rPr>
                <w:b/>
              </w:rPr>
              <w:t>Suggest removing.</w:t>
            </w:r>
          </w:p>
          <w:p w14:paraId="673BC580" w14:textId="77777777" w:rsidR="00DA14FB" w:rsidRPr="00DA14FB" w:rsidRDefault="00DA14FB" w:rsidP="00DA14FB">
            <w:pPr>
              <w:rPr>
                <w:b/>
              </w:rPr>
            </w:pPr>
          </w:p>
        </w:tc>
        <w:tc>
          <w:tcPr>
            <w:tcW w:w="7681" w:type="dxa"/>
          </w:tcPr>
          <w:p w14:paraId="7B14BD00" w14:textId="77777777" w:rsidR="00DA14FB" w:rsidRPr="00DA14FB" w:rsidRDefault="00DA14FB" w:rsidP="00DA14FB">
            <w:pPr>
              <w:rPr>
                <w:b/>
              </w:rPr>
            </w:pPr>
            <w:r w:rsidRPr="00DA14FB">
              <w:rPr>
                <w:b/>
              </w:rPr>
              <w:t>Response to Comment #6.</w:t>
            </w:r>
          </w:p>
          <w:p w14:paraId="65A3B2B7" w14:textId="77777777" w:rsidR="00DA14FB" w:rsidRPr="00DA14FB" w:rsidRDefault="00DA14FB" w:rsidP="00DA14FB"/>
          <w:p w14:paraId="540C1149" w14:textId="77777777" w:rsidR="00DA14FB" w:rsidRPr="00DA14FB" w:rsidRDefault="00DA14FB" w:rsidP="00DA14FB">
            <w:r w:rsidRPr="00DA14FB">
              <w:t xml:space="preserve">The reference to SGP has been removed from the PRODOC. A more suitable grant-making mechanism will be selected during the procedural </w:t>
            </w:r>
            <w:r w:rsidRPr="00DA14FB">
              <w:rPr>
                <w:b/>
              </w:rPr>
              <w:t>Local Project Appraisal Meeting</w:t>
            </w:r>
            <w:r w:rsidRPr="00DA14FB">
              <w:t>, to be held once the PRODOC is CEO Endorsed by UNDP and DEA. This will follow the UNDP Micro-Capital Grants Policy.</w:t>
            </w:r>
          </w:p>
          <w:p w14:paraId="6E00128E" w14:textId="77777777" w:rsidR="00DA14FB" w:rsidRPr="00DA14FB" w:rsidRDefault="00DA14FB" w:rsidP="00DA14FB"/>
          <w:p w14:paraId="13D4C727" w14:textId="77777777" w:rsidR="00DA14FB" w:rsidRPr="00DA14FB" w:rsidRDefault="00DA14FB" w:rsidP="00DA14FB">
            <w:r w:rsidRPr="00DA14FB">
              <w:t>The reference to land leasing and purchasing was removed from the PRODOC and CEO End Request, following GEF’s suggestion.</w:t>
            </w:r>
          </w:p>
          <w:p w14:paraId="64E8D67E" w14:textId="77777777" w:rsidR="00DA14FB" w:rsidRPr="00DA14FB" w:rsidRDefault="00DA14FB" w:rsidP="00DA14FB"/>
          <w:p w14:paraId="537989DF" w14:textId="77777777" w:rsidR="00DA14FB" w:rsidRPr="00DA14FB" w:rsidRDefault="00DA14FB" w:rsidP="00DA14FB">
            <w:pPr>
              <w:rPr>
                <w:b/>
              </w:rPr>
            </w:pPr>
          </w:p>
        </w:tc>
        <w:tc>
          <w:tcPr>
            <w:tcW w:w="2119" w:type="dxa"/>
            <w:shd w:val="clear" w:color="auto" w:fill="auto"/>
          </w:tcPr>
          <w:p w14:paraId="78AB11A4" w14:textId="77777777" w:rsidR="00DA14FB" w:rsidRPr="00DA14FB" w:rsidRDefault="00DA14FB" w:rsidP="00DA14FB">
            <w:r w:rsidRPr="00DA14FB">
              <w:t xml:space="preserve">Mention to SGP has been removed from several passages in the PRODOC and in the CEO Endorsement Request. </w:t>
            </w:r>
          </w:p>
          <w:p w14:paraId="55D0B46B" w14:textId="77777777" w:rsidR="00DA14FB" w:rsidRPr="00DA14FB" w:rsidRDefault="00DA14FB" w:rsidP="00DA14FB">
            <w:pPr>
              <w:rPr>
                <w:u w:val="single"/>
              </w:rPr>
            </w:pPr>
          </w:p>
          <w:p w14:paraId="42A63FD1" w14:textId="77777777" w:rsidR="00DA14FB" w:rsidRPr="00DA14FB" w:rsidRDefault="00DA14FB" w:rsidP="00DA14FB">
            <w:pPr>
              <w:rPr>
                <w:u w:val="single"/>
              </w:rPr>
            </w:pPr>
            <w:r w:rsidRPr="00DA14FB">
              <w:rPr>
                <w:u w:val="single"/>
              </w:rPr>
              <w:t>All changes marked.</w:t>
            </w:r>
          </w:p>
        </w:tc>
      </w:tr>
      <w:tr w:rsidR="00DA14FB" w:rsidRPr="00DA14FB" w14:paraId="14B5F845" w14:textId="77777777" w:rsidTr="00F807FB">
        <w:tc>
          <w:tcPr>
            <w:tcW w:w="1560" w:type="dxa"/>
            <w:shd w:val="clear" w:color="auto" w:fill="92D050"/>
          </w:tcPr>
          <w:p w14:paraId="1B1261D5" w14:textId="77777777" w:rsidR="00DA14FB" w:rsidRPr="00DA14FB" w:rsidRDefault="00DA14FB" w:rsidP="00DA14FB">
            <w:pPr>
              <w:rPr>
                <w:i/>
              </w:rPr>
            </w:pPr>
          </w:p>
        </w:tc>
        <w:tc>
          <w:tcPr>
            <w:tcW w:w="2950" w:type="dxa"/>
          </w:tcPr>
          <w:p w14:paraId="2B3FFA94" w14:textId="77777777" w:rsidR="00DA14FB" w:rsidRPr="00DA14FB" w:rsidRDefault="00DA14FB" w:rsidP="00DA14FB">
            <w:pPr>
              <w:rPr>
                <w:b/>
              </w:rPr>
            </w:pPr>
            <w:r w:rsidRPr="00DA14FB">
              <w:rPr>
                <w:b/>
              </w:rPr>
              <w:t>Comment #7.</w:t>
            </w:r>
          </w:p>
          <w:p w14:paraId="507CBD35" w14:textId="77777777" w:rsidR="00DA14FB" w:rsidRPr="00DA14FB" w:rsidRDefault="00DA14FB" w:rsidP="00DA14FB"/>
          <w:p w14:paraId="5C7371FE" w14:textId="77777777" w:rsidR="00DA14FB" w:rsidRPr="00DA14FB" w:rsidRDefault="00DA14FB" w:rsidP="00DA14FB">
            <w:r w:rsidRPr="00DA14FB">
              <w:t>7.</w:t>
            </w:r>
            <w:r w:rsidRPr="00DA14FB">
              <w:tab/>
              <w:t xml:space="preserve">Output 2.4. Another output in the realm of Agriculture with very little to no relation to the Nagoya Protocol. </w:t>
            </w:r>
            <w:r w:rsidRPr="00DA14FB">
              <w:rPr>
                <w:b/>
              </w:rPr>
              <w:t xml:space="preserve">This should be removed or restructured (if indeed possible). </w:t>
            </w:r>
          </w:p>
          <w:p w14:paraId="53E91203" w14:textId="77777777" w:rsidR="00DA14FB" w:rsidRPr="00DA14FB" w:rsidRDefault="00DA14FB" w:rsidP="00DA14FB"/>
          <w:p w14:paraId="2F64D6C8" w14:textId="77777777" w:rsidR="00DA14FB" w:rsidRPr="00DA14FB" w:rsidRDefault="00DA14FB" w:rsidP="00DA14FB">
            <w:pPr>
              <w:rPr>
                <w:b/>
              </w:rPr>
            </w:pPr>
            <w:r w:rsidRPr="00DA14FB">
              <w:rPr>
                <w:b/>
              </w:rPr>
              <w:t>Comment #8.</w:t>
            </w:r>
          </w:p>
          <w:p w14:paraId="4A907A64" w14:textId="77777777" w:rsidR="00DA14FB" w:rsidRPr="00DA14FB" w:rsidRDefault="00DA14FB" w:rsidP="00DA14FB">
            <w:pPr>
              <w:rPr>
                <w:b/>
              </w:rPr>
            </w:pPr>
          </w:p>
          <w:p w14:paraId="23B42FF6" w14:textId="77777777" w:rsidR="00DA14FB" w:rsidRPr="00DA14FB" w:rsidRDefault="00DA14FB" w:rsidP="00DA14FB">
            <w:r w:rsidRPr="00DA14FB">
              <w:t>8.</w:t>
            </w:r>
            <w:r w:rsidRPr="00DA14FB">
              <w:tab/>
              <w:t xml:space="preserve">Output 2.5. Another agricultural output (extension services, training and capacity building). </w:t>
            </w:r>
            <w:r w:rsidRPr="00DA14FB">
              <w:rPr>
                <w:b/>
              </w:rPr>
              <w:t>This should be removed or restructured (if indeed is possible).</w:t>
            </w:r>
          </w:p>
          <w:p w14:paraId="52A0BDD8" w14:textId="77777777" w:rsidR="00DA14FB" w:rsidRPr="00DA14FB" w:rsidRDefault="00DA14FB" w:rsidP="00DA14FB"/>
          <w:p w14:paraId="7B9FDA43" w14:textId="77777777" w:rsidR="00DA14FB" w:rsidRPr="00DA14FB" w:rsidRDefault="00DA14FB" w:rsidP="00DA14FB">
            <w:pPr>
              <w:rPr>
                <w:b/>
              </w:rPr>
            </w:pPr>
            <w:r w:rsidRPr="00DA14FB">
              <w:rPr>
                <w:b/>
              </w:rPr>
              <w:t>Comment #9.</w:t>
            </w:r>
          </w:p>
          <w:p w14:paraId="3E853187" w14:textId="77777777" w:rsidR="00DA14FB" w:rsidRPr="00DA14FB" w:rsidRDefault="00DA14FB" w:rsidP="00DA14FB">
            <w:pPr>
              <w:rPr>
                <w:b/>
              </w:rPr>
            </w:pPr>
          </w:p>
          <w:p w14:paraId="16C9E52F" w14:textId="77777777" w:rsidR="00DA14FB" w:rsidRPr="00DA14FB" w:rsidRDefault="00DA14FB" w:rsidP="00DA14FB">
            <w:r w:rsidRPr="00DA14FB">
              <w:t>9.</w:t>
            </w:r>
            <w:r w:rsidRPr="00DA14FB">
              <w:tab/>
              <w:t xml:space="preserve">Outputs 2.3, 2.4 and 2.5 are closely aligned with agricultural development and loosely related to the objective of this project in support of the implementation of the Nagoya Protocol. </w:t>
            </w:r>
            <w:r w:rsidRPr="00DA14FB">
              <w:rPr>
                <w:b/>
              </w:rPr>
              <w:t>Please provide a clear explanation of the relationship with the NP or remove from the project.</w:t>
            </w:r>
          </w:p>
          <w:p w14:paraId="5A69E715" w14:textId="77777777" w:rsidR="00DA14FB" w:rsidRPr="00DA14FB" w:rsidRDefault="00DA14FB" w:rsidP="00DA14FB">
            <w:pPr>
              <w:rPr>
                <w:b/>
              </w:rPr>
            </w:pPr>
          </w:p>
        </w:tc>
        <w:tc>
          <w:tcPr>
            <w:tcW w:w="7681" w:type="dxa"/>
          </w:tcPr>
          <w:p w14:paraId="2BD2F483" w14:textId="77777777" w:rsidR="00DA14FB" w:rsidRPr="00DA14FB" w:rsidRDefault="00DA14FB" w:rsidP="00DA14FB">
            <w:r w:rsidRPr="00DA14FB">
              <w:t>Outputs 2.4 and 2.5 have now been dropped as per the GEF Sec suggestion.</w:t>
            </w:r>
          </w:p>
          <w:p w14:paraId="56FAFDEF" w14:textId="77777777" w:rsidR="00DA14FB" w:rsidRPr="00DA14FB" w:rsidRDefault="00DA14FB" w:rsidP="00DA14FB"/>
          <w:p w14:paraId="75ECAA70" w14:textId="77777777" w:rsidR="00DA14FB" w:rsidRPr="00DA14FB" w:rsidRDefault="00DA14FB" w:rsidP="00DA14FB">
            <w:r w:rsidRPr="00DA14FB">
              <w:t>Output 2.3 has not been dropped, the following paragraphs were added to PRODOC to show how the Output is linked to the Nagoya Protocol:</w:t>
            </w:r>
          </w:p>
          <w:p w14:paraId="13538B1E" w14:textId="77777777" w:rsidR="00DA14FB" w:rsidRPr="00DA14FB" w:rsidRDefault="00DA14FB" w:rsidP="00DA14FB"/>
          <w:p w14:paraId="070CBE44" w14:textId="77777777" w:rsidR="00DA14FB" w:rsidRPr="00DA14FB" w:rsidRDefault="00DA14FB" w:rsidP="00DA14FB">
            <w:pPr>
              <w:ind w:left="720"/>
              <w:jc w:val="both"/>
            </w:pPr>
            <w:r w:rsidRPr="00DA14FB">
              <w:t>“South Africa’s Bioprospecting, Access and Benefit Sharing regulations (BABS) regulates relationships between providers and users of genetic resources and caters for the adherence to the ABS permit’s conditions. It ensures that these relationships are Nagoya Protocol compliant, whether it they are restricted to national stakeholders or international relations between Parties to the Protocol.</w:t>
            </w:r>
          </w:p>
          <w:p w14:paraId="0EEBEB4E" w14:textId="77777777" w:rsidR="00DA14FB" w:rsidRPr="00DA14FB" w:rsidRDefault="00DA14FB" w:rsidP="00DA14FB">
            <w:pPr>
              <w:ind w:left="720"/>
              <w:jc w:val="both"/>
            </w:pPr>
          </w:p>
          <w:p w14:paraId="0BAED672" w14:textId="77777777" w:rsidR="00DA14FB" w:rsidRPr="00DA14FB" w:rsidRDefault="00DA14FB" w:rsidP="00DA14FB">
            <w:pPr>
              <w:ind w:left="720"/>
              <w:jc w:val="both"/>
            </w:pPr>
            <w:r w:rsidRPr="00DA14FB">
              <w:t>For the Output’s beneficiaries, across the honeybush landscapes, a key condition for applying and receiving grants will be compliance with BABS regulations.”</w:t>
            </w:r>
          </w:p>
          <w:p w14:paraId="4D65955A" w14:textId="77777777" w:rsidR="00DA14FB" w:rsidRPr="00DA14FB" w:rsidRDefault="00DA14FB" w:rsidP="00DA14FB"/>
          <w:p w14:paraId="4D1F718A" w14:textId="77777777" w:rsidR="00DA14FB" w:rsidRPr="00DA14FB" w:rsidRDefault="00DA14FB" w:rsidP="00DA14FB">
            <w:r w:rsidRPr="00DA14FB">
              <w:t>See further explainations under the response to STAP Comment, Topic #3. .</w:t>
            </w:r>
          </w:p>
        </w:tc>
        <w:tc>
          <w:tcPr>
            <w:tcW w:w="2119" w:type="dxa"/>
          </w:tcPr>
          <w:p w14:paraId="4A539ECA" w14:textId="77777777" w:rsidR="00DA14FB" w:rsidRPr="00DA14FB" w:rsidRDefault="00DA14FB" w:rsidP="00DA14FB">
            <w:pPr>
              <w:rPr>
                <w:b/>
              </w:rPr>
            </w:pPr>
            <w:r w:rsidRPr="00DA14FB">
              <w:rPr>
                <w:b/>
              </w:rPr>
              <w:t xml:space="preserve">PRODOC and CEO Endorsement Request: </w:t>
            </w:r>
          </w:p>
          <w:p w14:paraId="04FF7531" w14:textId="77777777" w:rsidR="00DA14FB" w:rsidRPr="00DA14FB" w:rsidRDefault="00DA14FB" w:rsidP="00DA14FB">
            <w:r w:rsidRPr="00DA14FB">
              <w:t>Various small corrections made to remove reference to now dropped outputs 2.4 and 2.5</w:t>
            </w:r>
          </w:p>
          <w:p w14:paraId="573F890E" w14:textId="77777777" w:rsidR="00DA14FB" w:rsidRPr="00DA14FB" w:rsidRDefault="00DA14FB" w:rsidP="00DA14FB"/>
          <w:p w14:paraId="3B79B707" w14:textId="77777777" w:rsidR="00DA14FB" w:rsidRPr="00DA14FB" w:rsidRDefault="00DA14FB" w:rsidP="00DA14FB">
            <w:pPr>
              <w:rPr>
                <w:u w:val="single"/>
              </w:rPr>
            </w:pPr>
            <w:r w:rsidRPr="00DA14FB">
              <w:rPr>
                <w:u w:val="single"/>
              </w:rPr>
              <w:t>Added to current iteration of PRODOC Annex X-3, Section on Component 2, sub-section on Output 2.3:</w:t>
            </w:r>
          </w:p>
          <w:p w14:paraId="476F5252" w14:textId="77777777" w:rsidR="00DA14FB" w:rsidRPr="00DA14FB" w:rsidRDefault="00DA14FB" w:rsidP="00DA14FB">
            <w:pPr>
              <w:rPr>
                <w:u w:val="single"/>
              </w:rPr>
            </w:pPr>
          </w:p>
        </w:tc>
      </w:tr>
      <w:tr w:rsidR="00DA14FB" w:rsidRPr="00DA14FB" w14:paraId="613159F2" w14:textId="77777777" w:rsidTr="00F807FB">
        <w:tc>
          <w:tcPr>
            <w:tcW w:w="1560" w:type="dxa"/>
            <w:shd w:val="clear" w:color="auto" w:fill="92D050"/>
          </w:tcPr>
          <w:p w14:paraId="240238CC" w14:textId="77777777" w:rsidR="00DA14FB" w:rsidRPr="00DA14FB" w:rsidRDefault="00DA14FB" w:rsidP="00DA14FB">
            <w:pPr>
              <w:rPr>
                <w:i/>
              </w:rPr>
            </w:pPr>
          </w:p>
        </w:tc>
        <w:tc>
          <w:tcPr>
            <w:tcW w:w="2950" w:type="dxa"/>
          </w:tcPr>
          <w:p w14:paraId="0449B9C3" w14:textId="77777777" w:rsidR="00DA14FB" w:rsidRPr="00DA14FB" w:rsidRDefault="00DA14FB" w:rsidP="00DA14FB">
            <w:pPr>
              <w:rPr>
                <w:b/>
              </w:rPr>
            </w:pPr>
            <w:r w:rsidRPr="00DA14FB">
              <w:rPr>
                <w:b/>
              </w:rPr>
              <w:t>Comment #10.</w:t>
            </w:r>
          </w:p>
          <w:p w14:paraId="1B68248A" w14:textId="77777777" w:rsidR="00DA14FB" w:rsidRPr="00DA14FB" w:rsidRDefault="00DA14FB" w:rsidP="00DA14FB">
            <w:pPr>
              <w:rPr>
                <w:b/>
              </w:rPr>
            </w:pPr>
          </w:p>
          <w:p w14:paraId="054E8C8A" w14:textId="77777777" w:rsidR="00DA14FB" w:rsidRPr="00DA14FB" w:rsidRDefault="00DA14FB" w:rsidP="00DA14FB">
            <w:r w:rsidRPr="00DA14FB">
              <w:t>10.</w:t>
            </w:r>
            <w:r w:rsidRPr="00DA14FB">
              <w:tab/>
              <w:t xml:space="preserve">Output 2.6. This is all about the TK Levy Mechanism. </w:t>
            </w:r>
            <w:r w:rsidRPr="00DA14FB">
              <w:rPr>
                <w:b/>
              </w:rPr>
              <w:t>Please provide additional information regarding the way the Government of South Africa plants to implement this TK Levy Mechanism (whatever its structure) when there is a massive world market on Roibos (another commodity). is this Levy a tax-like instrument on exports?</w:t>
            </w:r>
          </w:p>
          <w:p w14:paraId="31724BC5" w14:textId="77777777" w:rsidR="00DA14FB" w:rsidRPr="00DA14FB" w:rsidRDefault="00DA14FB" w:rsidP="00DA14FB">
            <w:pPr>
              <w:rPr>
                <w:b/>
              </w:rPr>
            </w:pPr>
          </w:p>
        </w:tc>
        <w:tc>
          <w:tcPr>
            <w:tcW w:w="7681" w:type="dxa"/>
          </w:tcPr>
          <w:p w14:paraId="08D1A2E8" w14:textId="77777777" w:rsidR="00DA14FB" w:rsidRPr="00DA14FB" w:rsidRDefault="00DA14FB" w:rsidP="00DA14FB">
            <w:pPr>
              <w:rPr>
                <w:b/>
              </w:rPr>
            </w:pPr>
            <w:r w:rsidRPr="00DA14FB">
              <w:rPr>
                <w:b/>
              </w:rPr>
              <w:t>Response to Comment #10.</w:t>
            </w:r>
          </w:p>
          <w:p w14:paraId="6D6345B1" w14:textId="77777777" w:rsidR="00DA14FB" w:rsidRPr="00DA14FB" w:rsidRDefault="00DA14FB" w:rsidP="00DA14FB"/>
          <w:p w14:paraId="147585F9" w14:textId="11806C95" w:rsidR="00DA14FB" w:rsidRPr="00DA14FB" w:rsidRDefault="00DA14FB" w:rsidP="00DA14FB">
            <w:pPr>
              <w:rPr>
                <w:b/>
              </w:rPr>
            </w:pPr>
            <w:r w:rsidRPr="00DA14FB">
              <w:t xml:space="preserve">All reference to a levy, which had been erroneously mentioned in the PRODOC, </w:t>
            </w:r>
            <w:r w:rsidRPr="00DA14FB">
              <w:rPr>
                <w:highlight w:val="yellow"/>
              </w:rPr>
              <w:t>are now</w:t>
            </w:r>
            <w:r w:rsidRPr="00DA14FB">
              <w:t xml:space="preserve"> </w:t>
            </w:r>
            <w:r w:rsidRPr="00DA14FB">
              <w:rPr>
                <w:highlight w:val="yellow"/>
              </w:rPr>
              <w:t>removed.</w:t>
            </w:r>
            <w:r w:rsidRPr="00DA14FB">
              <w:t xml:space="preserve"> </w:t>
            </w:r>
          </w:p>
        </w:tc>
        <w:tc>
          <w:tcPr>
            <w:tcW w:w="2119" w:type="dxa"/>
          </w:tcPr>
          <w:p w14:paraId="7BA15FDE" w14:textId="77777777" w:rsidR="00DA14FB" w:rsidRPr="00DA14FB" w:rsidRDefault="00DA14FB" w:rsidP="00DA14FB">
            <w:r w:rsidRPr="00DA14FB">
              <w:t xml:space="preserve">Mention of a TK levy has been removed from several passages in the PRODOC and in the CEO Endorsement Request. </w:t>
            </w:r>
          </w:p>
          <w:p w14:paraId="78E7D39D" w14:textId="77777777" w:rsidR="00DA14FB" w:rsidRPr="00DA14FB" w:rsidRDefault="00DA14FB" w:rsidP="00DA14FB">
            <w:pPr>
              <w:rPr>
                <w:u w:val="single"/>
              </w:rPr>
            </w:pPr>
          </w:p>
          <w:p w14:paraId="70AE138F" w14:textId="77777777" w:rsidR="00DA14FB" w:rsidRPr="00DA14FB" w:rsidRDefault="00DA14FB" w:rsidP="00DA14FB">
            <w:pPr>
              <w:rPr>
                <w:u w:val="single"/>
              </w:rPr>
            </w:pPr>
            <w:r w:rsidRPr="00DA14FB">
              <w:rPr>
                <w:u w:val="single"/>
              </w:rPr>
              <w:t>All changes marked.</w:t>
            </w:r>
          </w:p>
        </w:tc>
      </w:tr>
      <w:tr w:rsidR="00DA14FB" w:rsidRPr="00DA14FB" w14:paraId="522028AB" w14:textId="77777777" w:rsidTr="00F807FB">
        <w:tc>
          <w:tcPr>
            <w:tcW w:w="1560" w:type="dxa"/>
            <w:shd w:val="clear" w:color="auto" w:fill="92D050"/>
          </w:tcPr>
          <w:p w14:paraId="3D5482A3" w14:textId="77777777" w:rsidR="00DA14FB" w:rsidRPr="00DA14FB" w:rsidRDefault="00DA14FB" w:rsidP="00DA14FB">
            <w:pPr>
              <w:rPr>
                <w:i/>
              </w:rPr>
            </w:pPr>
          </w:p>
        </w:tc>
        <w:tc>
          <w:tcPr>
            <w:tcW w:w="2950" w:type="dxa"/>
          </w:tcPr>
          <w:p w14:paraId="6E248C5E" w14:textId="77777777" w:rsidR="00DA14FB" w:rsidRPr="00DA14FB" w:rsidRDefault="00DA14FB" w:rsidP="00DA14FB">
            <w:pPr>
              <w:rPr>
                <w:b/>
              </w:rPr>
            </w:pPr>
            <w:r w:rsidRPr="00DA14FB">
              <w:rPr>
                <w:b/>
              </w:rPr>
              <w:t xml:space="preserve">Comment #11. </w:t>
            </w:r>
          </w:p>
          <w:p w14:paraId="0B29D43C" w14:textId="77777777" w:rsidR="00DA14FB" w:rsidRPr="00DA14FB" w:rsidRDefault="00DA14FB" w:rsidP="00DA14FB"/>
          <w:p w14:paraId="5EBFAC6E" w14:textId="77777777" w:rsidR="00DA14FB" w:rsidRPr="00DA14FB" w:rsidRDefault="00DA14FB" w:rsidP="00DA14FB">
            <w:r w:rsidRPr="00DA14FB">
              <w:t>11.</w:t>
            </w:r>
            <w:r w:rsidRPr="00DA14FB">
              <w:tab/>
              <w:t xml:space="preserve">Output 3.1. Appears to be a disconnect between Activity 1 (Bio- Cultural Protocols) and the rest (on IK recorders). Please clarify the relationship. </w:t>
            </w:r>
            <w:r w:rsidRPr="00DA14FB">
              <w:rPr>
                <w:b/>
              </w:rPr>
              <w:t>What are the proposed 25 species?</w:t>
            </w:r>
            <w:r w:rsidRPr="00DA14FB">
              <w:t xml:space="preserve"> That may help narrow down the number of communities to be visited (currently 10 out of 826 = 1.2%).</w:t>
            </w:r>
          </w:p>
          <w:p w14:paraId="7A46DF5C" w14:textId="77777777" w:rsidR="00DA14FB" w:rsidRPr="00DA14FB" w:rsidRDefault="00DA14FB" w:rsidP="00DA14FB"/>
          <w:p w14:paraId="0BF3BFBD" w14:textId="77777777" w:rsidR="00DA14FB" w:rsidRPr="00DA14FB" w:rsidRDefault="00DA14FB" w:rsidP="00DA14FB">
            <w:pPr>
              <w:rPr>
                <w:b/>
              </w:rPr>
            </w:pPr>
          </w:p>
        </w:tc>
        <w:tc>
          <w:tcPr>
            <w:tcW w:w="7681" w:type="dxa"/>
          </w:tcPr>
          <w:p w14:paraId="210F7E1E" w14:textId="77777777" w:rsidR="00DA14FB" w:rsidRPr="00DA14FB" w:rsidRDefault="00DA14FB" w:rsidP="00DA14FB">
            <w:pPr>
              <w:rPr>
                <w:b/>
                <w:szCs w:val="20"/>
              </w:rPr>
            </w:pPr>
            <w:r w:rsidRPr="00DA14FB">
              <w:rPr>
                <w:b/>
                <w:szCs w:val="20"/>
              </w:rPr>
              <w:t>Response to Comment #11.</w:t>
            </w:r>
          </w:p>
          <w:p w14:paraId="6A66112C" w14:textId="77777777" w:rsidR="00DA14FB" w:rsidRPr="00DA14FB" w:rsidRDefault="00DA14FB" w:rsidP="00DA14FB">
            <w:pPr>
              <w:rPr>
                <w:b/>
                <w:szCs w:val="20"/>
              </w:rPr>
            </w:pPr>
          </w:p>
          <w:p w14:paraId="68ADC1BD" w14:textId="77777777" w:rsidR="00DA14FB" w:rsidRPr="00DA14FB" w:rsidRDefault="00DA14FB" w:rsidP="00DA14FB">
            <w:pPr>
              <w:rPr>
                <w:szCs w:val="20"/>
              </w:rPr>
            </w:pPr>
            <w:r w:rsidRPr="00DA14FB">
              <w:rPr>
                <w:szCs w:val="20"/>
              </w:rPr>
              <w:t xml:space="preserve">We highlight the following additions to the PRODOC in response to the comment: </w:t>
            </w:r>
          </w:p>
          <w:p w14:paraId="6CEE5A0E" w14:textId="77777777" w:rsidR="00DA14FB" w:rsidRPr="00DA14FB" w:rsidRDefault="00DA14FB" w:rsidP="00DA14FB">
            <w:pPr>
              <w:rPr>
                <w:szCs w:val="20"/>
              </w:rPr>
            </w:pPr>
          </w:p>
          <w:p w14:paraId="0F01C898" w14:textId="77777777" w:rsidR="00DA14FB" w:rsidRPr="00DA14FB" w:rsidRDefault="00DA14FB" w:rsidP="00DA14FB">
            <w:pPr>
              <w:rPr>
                <w:szCs w:val="20"/>
              </w:rPr>
            </w:pPr>
            <w:r w:rsidRPr="00DA14FB">
              <w:rPr>
                <w:b/>
                <w:szCs w:val="20"/>
              </w:rPr>
              <w:t xml:space="preserve">Activity 1: </w:t>
            </w:r>
            <w:r w:rsidRPr="00DA14FB">
              <w:rPr>
                <w:szCs w:val="20"/>
              </w:rPr>
              <w:t xml:space="preserve">Bio-Cultural protocols are a mechanism that facilitates PIC and legitimate access to communities and puts in place community protocols for users to access the Genetic resource, knowledge and in some cases both. </w:t>
            </w:r>
          </w:p>
          <w:p w14:paraId="52792C49" w14:textId="77777777" w:rsidR="00DA14FB" w:rsidRPr="00DA14FB" w:rsidRDefault="00DA14FB" w:rsidP="00DA14FB">
            <w:pPr>
              <w:rPr>
                <w:szCs w:val="20"/>
              </w:rPr>
            </w:pPr>
            <w:r w:rsidRPr="00DA14FB">
              <w:rPr>
                <w:szCs w:val="20"/>
              </w:rPr>
              <w:t> </w:t>
            </w:r>
          </w:p>
          <w:p w14:paraId="0DA4C7C9" w14:textId="77777777" w:rsidR="00DA14FB" w:rsidRPr="00DA14FB" w:rsidRDefault="00DA14FB" w:rsidP="00DA14FB">
            <w:pPr>
              <w:rPr>
                <w:szCs w:val="20"/>
              </w:rPr>
            </w:pPr>
            <w:r w:rsidRPr="00DA14FB">
              <w:rPr>
                <w:b/>
                <w:szCs w:val="20"/>
              </w:rPr>
              <w:t xml:space="preserve">Activity 2: </w:t>
            </w:r>
            <w:r w:rsidRPr="00DA14FB">
              <w:rPr>
                <w:szCs w:val="20"/>
              </w:rPr>
              <w:t>The proposed 25 species are the species identified by the Lab participants during the DEA-led initiative ‘Operation Phakisa’ as the top species that are currently regarded as priority species for bioprospecting and for which the knowledge holders/ communities are not known and should be identified.</w:t>
            </w:r>
          </w:p>
          <w:p w14:paraId="059126A4" w14:textId="77777777" w:rsidR="00DA14FB" w:rsidRPr="00DA14FB" w:rsidRDefault="00DA14FB" w:rsidP="00DA14FB">
            <w:pPr>
              <w:rPr>
                <w:szCs w:val="20"/>
              </w:rPr>
            </w:pPr>
            <w:r w:rsidRPr="00DA14FB">
              <w:rPr>
                <w:szCs w:val="20"/>
              </w:rPr>
              <w:t> </w:t>
            </w:r>
          </w:p>
          <w:p w14:paraId="2C841308" w14:textId="77777777" w:rsidR="00DA14FB" w:rsidRPr="00DA14FB" w:rsidRDefault="00DA14FB" w:rsidP="00DA14FB">
            <w:pPr>
              <w:rPr>
                <w:szCs w:val="20"/>
              </w:rPr>
            </w:pPr>
            <w:r w:rsidRPr="00DA14FB">
              <w:rPr>
                <w:szCs w:val="20"/>
              </w:rPr>
              <w:t>This is how the value chain will be strengthened.</w:t>
            </w:r>
          </w:p>
          <w:p w14:paraId="61DAEF3F" w14:textId="77777777" w:rsidR="00DA14FB" w:rsidRPr="00DA14FB" w:rsidRDefault="00DA14FB" w:rsidP="00DA14FB">
            <w:pPr>
              <w:rPr>
                <w:szCs w:val="20"/>
              </w:rPr>
            </w:pPr>
            <w:r w:rsidRPr="00DA14FB">
              <w:rPr>
                <w:szCs w:val="20"/>
              </w:rPr>
              <w:t> </w:t>
            </w:r>
          </w:p>
          <w:p w14:paraId="27193FD2" w14:textId="77777777" w:rsidR="00DA14FB" w:rsidRPr="00DA14FB" w:rsidRDefault="00DA14FB" w:rsidP="00DA14FB">
            <w:pPr>
              <w:rPr>
                <w:b/>
                <w:szCs w:val="20"/>
              </w:rPr>
            </w:pPr>
            <w:r w:rsidRPr="00DA14FB">
              <w:rPr>
                <w:b/>
                <w:szCs w:val="20"/>
              </w:rPr>
              <w:t>Access to the community:</w:t>
            </w:r>
          </w:p>
          <w:p w14:paraId="0EB21F67" w14:textId="77777777" w:rsidR="00DA14FB" w:rsidRPr="00DA14FB" w:rsidRDefault="00DA14FB" w:rsidP="00A755BE">
            <w:pPr>
              <w:numPr>
                <w:ilvl w:val="0"/>
                <w:numId w:val="50"/>
              </w:numPr>
              <w:autoSpaceDE w:val="0"/>
              <w:autoSpaceDN w:val="0"/>
              <w:adjustRightInd w:val="0"/>
              <w:rPr>
                <w:szCs w:val="20"/>
              </w:rPr>
            </w:pPr>
            <w:r w:rsidRPr="00DA14FB">
              <w:rPr>
                <w:szCs w:val="20"/>
              </w:rPr>
              <w:t>Bio Cultural Protocol as a gate keeper for access </w:t>
            </w:r>
          </w:p>
          <w:p w14:paraId="626B6A2A" w14:textId="77777777" w:rsidR="00DA14FB" w:rsidRPr="00DA14FB" w:rsidRDefault="00DA14FB" w:rsidP="00A755BE">
            <w:pPr>
              <w:numPr>
                <w:ilvl w:val="0"/>
                <w:numId w:val="50"/>
              </w:numPr>
              <w:autoSpaceDE w:val="0"/>
              <w:autoSpaceDN w:val="0"/>
              <w:adjustRightInd w:val="0"/>
              <w:rPr>
                <w:szCs w:val="20"/>
              </w:rPr>
            </w:pPr>
            <w:r w:rsidRPr="00DA14FB">
              <w:rPr>
                <w:szCs w:val="20"/>
              </w:rPr>
              <w:t xml:space="preserve">Resources identification and documentation (This is the work of the recorders who need to adhere to the Bio Cultural Protocol prior to documenting) (NRS) </w:t>
            </w:r>
          </w:p>
          <w:p w14:paraId="4DD4AC7E" w14:textId="77777777" w:rsidR="00DA14FB" w:rsidRPr="00DA14FB" w:rsidRDefault="00DA14FB" w:rsidP="00A755BE">
            <w:pPr>
              <w:numPr>
                <w:ilvl w:val="0"/>
                <w:numId w:val="50"/>
              </w:numPr>
              <w:autoSpaceDE w:val="0"/>
              <w:autoSpaceDN w:val="0"/>
              <w:adjustRightInd w:val="0"/>
              <w:rPr>
                <w:szCs w:val="20"/>
              </w:rPr>
            </w:pPr>
            <w:r w:rsidRPr="00DA14FB">
              <w:rPr>
                <w:szCs w:val="20"/>
              </w:rPr>
              <w:t xml:space="preserve">Adherence to legal prescripts e.g.: Non-Disclosure Agreements, Prior Informed Consent (PIC), Benefit Sharing Agreements (ABS), Material Transfer Agreements (MTA), Information Transfer Agreements, etc. </w:t>
            </w:r>
          </w:p>
          <w:p w14:paraId="72EA3271" w14:textId="77777777" w:rsidR="00DA14FB" w:rsidRPr="00DA14FB" w:rsidRDefault="00DA14FB" w:rsidP="00A755BE">
            <w:pPr>
              <w:numPr>
                <w:ilvl w:val="0"/>
                <w:numId w:val="50"/>
              </w:numPr>
              <w:autoSpaceDE w:val="0"/>
              <w:autoSpaceDN w:val="0"/>
              <w:adjustRightInd w:val="0"/>
              <w:rPr>
                <w:szCs w:val="20"/>
              </w:rPr>
            </w:pPr>
            <w:r w:rsidRPr="00DA14FB">
              <w:rPr>
                <w:szCs w:val="20"/>
              </w:rPr>
              <w:t>This is the first level of to access The Resource (Genetic, Knowledge and /or both)</w:t>
            </w:r>
          </w:p>
          <w:p w14:paraId="1D9DFCA2" w14:textId="77777777" w:rsidR="00DA14FB" w:rsidRPr="00DA14FB" w:rsidRDefault="00DA14FB" w:rsidP="00DA14FB">
            <w:pPr>
              <w:rPr>
                <w:b/>
                <w:szCs w:val="20"/>
              </w:rPr>
            </w:pPr>
          </w:p>
          <w:p w14:paraId="50F195C3" w14:textId="77777777" w:rsidR="00DA14FB" w:rsidRPr="00DA14FB" w:rsidRDefault="00DA14FB" w:rsidP="00DA14FB">
            <w:pPr>
              <w:rPr>
                <w:b/>
                <w:szCs w:val="20"/>
              </w:rPr>
            </w:pPr>
            <w:r w:rsidRPr="00DA14FB">
              <w:rPr>
                <w:b/>
                <w:szCs w:val="20"/>
              </w:rPr>
              <w:t>The above was added to the justification of Output 3.1. in Box (new) Additional background on Bio- Cultural Protocols and the role of IK recorders</w:t>
            </w:r>
          </w:p>
          <w:p w14:paraId="5F0B3B8B" w14:textId="77777777" w:rsidR="00DA14FB" w:rsidRPr="00DA14FB" w:rsidRDefault="00DA14FB" w:rsidP="00DA14FB">
            <w:pPr>
              <w:rPr>
                <w:b/>
                <w:szCs w:val="20"/>
              </w:rPr>
            </w:pPr>
          </w:p>
          <w:p w14:paraId="4CF83E4E" w14:textId="77777777" w:rsidR="00DA14FB" w:rsidRPr="00DA14FB" w:rsidRDefault="00DA14FB" w:rsidP="00DA14FB">
            <w:pPr>
              <w:rPr>
                <w:b/>
                <w:szCs w:val="20"/>
              </w:rPr>
            </w:pPr>
            <w:r w:rsidRPr="00DA14FB">
              <w:rPr>
                <w:szCs w:val="20"/>
              </w:rPr>
              <w:t xml:space="preserve">Further to this, refer to </w:t>
            </w:r>
            <w:r w:rsidRPr="00DA14FB">
              <w:rPr>
                <w:b/>
                <w:szCs w:val="20"/>
              </w:rPr>
              <w:t>PRODOC Box 7 (ABS Procedures, Checkpoints and Flowchart)</w:t>
            </w:r>
            <w:r w:rsidRPr="00DA14FB">
              <w:rPr>
                <w:szCs w:val="20"/>
              </w:rPr>
              <w:t xml:space="preserve">, where the following is highlighted and illustrated through a flow chart included </w:t>
            </w:r>
            <w:hyperlink w:anchor="linkedfifcomment11" w:history="1">
              <w:r w:rsidRPr="0098064A">
                <w:rPr>
                  <w:color w:val="0000FF"/>
                  <w:szCs w:val="20"/>
                  <w:u w:val="single"/>
                </w:rPr>
                <w:t>further down</w:t>
              </w:r>
            </w:hyperlink>
            <w:r w:rsidRPr="00DA14FB">
              <w:rPr>
                <w:szCs w:val="20"/>
              </w:rPr>
              <w:t xml:space="preserve"> (at the end of this Matrix) and corresponding text below:</w:t>
            </w:r>
          </w:p>
          <w:p w14:paraId="6A7B0502" w14:textId="77777777" w:rsidR="00DA14FB" w:rsidRPr="00DA14FB" w:rsidRDefault="00DA14FB" w:rsidP="00DA14FB">
            <w:pPr>
              <w:rPr>
                <w:b/>
                <w:szCs w:val="20"/>
              </w:rPr>
            </w:pPr>
          </w:p>
          <w:p w14:paraId="0C7C134B" w14:textId="77777777" w:rsidR="00DA14FB" w:rsidRPr="00DA14FB" w:rsidRDefault="00DA14FB" w:rsidP="00DA14FB">
            <w:pPr>
              <w:rPr>
                <w:b/>
                <w:szCs w:val="20"/>
              </w:rPr>
            </w:pPr>
            <w:r w:rsidRPr="00DA14FB">
              <w:rPr>
                <w:b/>
                <w:szCs w:val="20"/>
              </w:rPr>
              <w:t>Particulars of bioprospecting permit applications</w:t>
            </w:r>
            <w:r w:rsidRPr="0098064A">
              <w:rPr>
                <w:b/>
                <w:szCs w:val="20"/>
                <w:vertAlign w:val="superscript"/>
              </w:rPr>
              <w:footnoteReference w:id="22"/>
            </w:r>
            <w:r w:rsidRPr="00DA14FB">
              <w:rPr>
                <w:b/>
                <w:szCs w:val="20"/>
              </w:rPr>
              <w:t xml:space="preserve"> -- See </w:t>
            </w:r>
            <w:hyperlink w:anchor="linkedfifcomment11" w:history="1">
              <w:r w:rsidRPr="0098064A">
                <w:rPr>
                  <w:b/>
                  <w:color w:val="0000FF"/>
                  <w:szCs w:val="20"/>
                  <w:u w:val="single"/>
                </w:rPr>
                <w:t xml:space="preserve">linked figure </w:t>
              </w:r>
            </w:hyperlink>
            <w:r w:rsidRPr="00DA14FB">
              <w:rPr>
                <w:b/>
                <w:szCs w:val="20"/>
              </w:rPr>
              <w:t>at the end of this Matrix:</w:t>
            </w:r>
          </w:p>
          <w:p w14:paraId="0EFCD780" w14:textId="77777777" w:rsidR="00DA14FB" w:rsidRPr="00DA14FB" w:rsidRDefault="00DA14FB" w:rsidP="00A755BE">
            <w:pPr>
              <w:numPr>
                <w:ilvl w:val="0"/>
                <w:numId w:val="51"/>
              </w:numPr>
              <w:autoSpaceDE w:val="0"/>
              <w:autoSpaceDN w:val="0"/>
              <w:adjustRightInd w:val="0"/>
              <w:rPr>
                <w:szCs w:val="20"/>
              </w:rPr>
            </w:pPr>
            <w:r w:rsidRPr="00DA14FB">
              <w:rPr>
                <w:szCs w:val="20"/>
              </w:rPr>
              <w:t>To be eligible for a permit for bioprospecting derived from traditional knowledge, or from the traditional use of a biological resource, the applicant must disclose to stakeholders the full nature of the bioprospecting project.</w:t>
            </w:r>
          </w:p>
          <w:p w14:paraId="14E40645" w14:textId="77777777" w:rsidR="00DA14FB" w:rsidRPr="00DA14FB" w:rsidRDefault="00DA14FB" w:rsidP="00A755BE">
            <w:pPr>
              <w:numPr>
                <w:ilvl w:val="0"/>
                <w:numId w:val="51"/>
              </w:numPr>
              <w:autoSpaceDE w:val="0"/>
              <w:autoSpaceDN w:val="0"/>
              <w:adjustRightInd w:val="0"/>
              <w:rPr>
                <w:szCs w:val="20"/>
              </w:rPr>
            </w:pPr>
            <w:r w:rsidRPr="00DA14FB">
              <w:rPr>
                <w:szCs w:val="20"/>
              </w:rPr>
              <w:t>The applicant must also gain the prior informed consent of the Indigenous community providing access, and have both a mutual transfer agreement and a benefit-sharing agreement in place.</w:t>
            </w:r>
            <w:r w:rsidRPr="00DA14FB">
              <w:rPr>
                <w:noProof/>
                <w:szCs w:val="20"/>
              </w:rPr>
              <w:t xml:space="preserve"> </w:t>
            </w:r>
          </w:p>
          <w:p w14:paraId="0AD14476" w14:textId="77777777" w:rsidR="00DA14FB" w:rsidRPr="00DA14FB" w:rsidRDefault="00DA14FB" w:rsidP="00A755BE">
            <w:pPr>
              <w:numPr>
                <w:ilvl w:val="0"/>
                <w:numId w:val="51"/>
              </w:numPr>
              <w:autoSpaceDE w:val="0"/>
              <w:autoSpaceDN w:val="0"/>
              <w:adjustRightInd w:val="0"/>
              <w:rPr>
                <w:szCs w:val="20"/>
              </w:rPr>
            </w:pPr>
            <w:r w:rsidRPr="00DA14FB">
              <w:rPr>
                <w:szCs w:val="20"/>
              </w:rPr>
              <w:t>The mutual transfer agreement must identify the particulars of the provider and the recipients of the biological resources, along with the type, area of source, quantity, purpose and present potential uses of the biological resource.</w:t>
            </w:r>
          </w:p>
          <w:p w14:paraId="193C099C" w14:textId="77777777" w:rsidR="00DA14FB" w:rsidRPr="00DA14FB" w:rsidRDefault="00DA14FB" w:rsidP="00A755BE">
            <w:pPr>
              <w:numPr>
                <w:ilvl w:val="0"/>
                <w:numId w:val="51"/>
              </w:numPr>
              <w:autoSpaceDE w:val="0"/>
              <w:autoSpaceDN w:val="0"/>
              <w:adjustRightInd w:val="0"/>
              <w:rPr>
                <w:szCs w:val="20"/>
              </w:rPr>
            </w:pPr>
            <w:r w:rsidRPr="00DA14FB">
              <w:rPr>
                <w:szCs w:val="20"/>
              </w:rPr>
              <w:t>Similarly, the benefit sharing agreement must specify the characteristics of the indigenous biological resources subject to the agreement, the parties to the agreement, the scope of the use of the biological resources, regular review intervals, and the manner and extent to which communities will share in the royalties derived from bioprospecting.</w:t>
            </w:r>
          </w:p>
          <w:p w14:paraId="2F4955A1" w14:textId="77777777" w:rsidR="00DA14FB" w:rsidRPr="00DA14FB" w:rsidRDefault="00DA14FB" w:rsidP="00A755BE">
            <w:pPr>
              <w:numPr>
                <w:ilvl w:val="0"/>
                <w:numId w:val="51"/>
              </w:numPr>
              <w:autoSpaceDE w:val="0"/>
              <w:autoSpaceDN w:val="0"/>
              <w:adjustRightInd w:val="0"/>
              <w:rPr>
                <w:szCs w:val="20"/>
              </w:rPr>
            </w:pPr>
            <w:r w:rsidRPr="00DA14FB">
              <w:rPr>
                <w:szCs w:val="20"/>
              </w:rPr>
              <w:t>Both respective agreements must be in a standard form, and are of no effect without Ministerial approval.</w:t>
            </w:r>
          </w:p>
          <w:p w14:paraId="2B66BE8E" w14:textId="77777777" w:rsidR="00DA14FB" w:rsidRPr="00DA14FB" w:rsidRDefault="00DA14FB" w:rsidP="00A755BE">
            <w:pPr>
              <w:numPr>
                <w:ilvl w:val="0"/>
                <w:numId w:val="51"/>
              </w:numPr>
              <w:autoSpaceDE w:val="0"/>
              <w:autoSpaceDN w:val="0"/>
              <w:adjustRightInd w:val="0"/>
              <w:rPr>
                <w:szCs w:val="20"/>
              </w:rPr>
            </w:pPr>
            <w:r w:rsidRPr="00DA14FB">
              <w:rPr>
                <w:szCs w:val="20"/>
              </w:rPr>
              <w:t>Approval is granted when the Minister is satisfied there has been adequate disclosure to affected stakeholders, and that the benefit-sharing agreement is equitable.</w:t>
            </w:r>
          </w:p>
          <w:p w14:paraId="1FA928DA" w14:textId="77777777" w:rsidR="00DA14FB" w:rsidRPr="00DA14FB" w:rsidRDefault="00DA14FB" w:rsidP="00A755BE">
            <w:pPr>
              <w:numPr>
                <w:ilvl w:val="0"/>
                <w:numId w:val="51"/>
              </w:numPr>
              <w:autoSpaceDE w:val="0"/>
              <w:autoSpaceDN w:val="0"/>
              <w:adjustRightInd w:val="0"/>
              <w:rPr>
                <w:szCs w:val="20"/>
              </w:rPr>
            </w:pPr>
            <w:r w:rsidRPr="00DA14FB">
              <w:rPr>
                <w:szCs w:val="20"/>
              </w:rPr>
              <w:t>The Minister may also seek technical advice on the agreement, or interfere with the contractual terms to ensure that the equitable sharing of benefits occurs. Lastly, the holder of the permit is liable for all mitigation costs to remedy any adverse impact on the environment deriving from the bioprospecting project.</w:t>
            </w:r>
          </w:p>
          <w:p w14:paraId="3790EFD0" w14:textId="77777777" w:rsidR="00DA14FB" w:rsidRPr="00DA14FB" w:rsidRDefault="00DA14FB" w:rsidP="00DA14FB">
            <w:pPr>
              <w:rPr>
                <w:szCs w:val="20"/>
              </w:rPr>
            </w:pPr>
            <w:r w:rsidRPr="00DA14FB">
              <w:rPr>
                <w:szCs w:val="20"/>
              </w:rPr>
              <w:t>--- End of quote --</w:t>
            </w:r>
          </w:p>
        </w:tc>
        <w:tc>
          <w:tcPr>
            <w:tcW w:w="2119" w:type="dxa"/>
          </w:tcPr>
          <w:p w14:paraId="4E4CD661" w14:textId="77777777" w:rsidR="00DA14FB" w:rsidRPr="00DA14FB" w:rsidRDefault="00DA14FB" w:rsidP="00DA14FB">
            <w:pPr>
              <w:rPr>
                <w:u w:val="single"/>
              </w:rPr>
            </w:pPr>
            <w:r w:rsidRPr="00DA14FB">
              <w:rPr>
                <w:u w:val="single"/>
              </w:rPr>
              <w:t>Added to current iteration of PRODOC Annex X-3, Section on Component 3, sub-section on Output 3.1:</w:t>
            </w:r>
          </w:p>
          <w:p w14:paraId="74C91C94" w14:textId="77777777" w:rsidR="00DA14FB" w:rsidRPr="00DA14FB" w:rsidRDefault="00DA14FB" w:rsidP="00DA14FB"/>
          <w:p w14:paraId="625A55B2" w14:textId="77777777" w:rsidR="00DA14FB" w:rsidRPr="00DA14FB" w:rsidRDefault="00DA14FB" w:rsidP="00DA14FB">
            <w:r w:rsidRPr="00DA14FB">
              <w:t>Box (new) Additional background on Bio- Cultural Protocols and the role of IK recorders</w:t>
            </w:r>
          </w:p>
          <w:p w14:paraId="3E96784A" w14:textId="77777777" w:rsidR="00DA14FB" w:rsidRPr="00DA14FB" w:rsidRDefault="00DA14FB" w:rsidP="00DA14FB"/>
          <w:p w14:paraId="2D917491" w14:textId="77777777" w:rsidR="00DA14FB" w:rsidRPr="00DA14FB" w:rsidRDefault="00DA14FB" w:rsidP="00DA14FB">
            <w:pPr>
              <w:rPr>
                <w:u w:val="single"/>
              </w:rPr>
            </w:pPr>
            <w:r w:rsidRPr="00DA14FB">
              <w:rPr>
                <w:u w:val="single"/>
              </w:rPr>
              <w:t>Refer also to:</w:t>
            </w:r>
          </w:p>
          <w:p w14:paraId="4031B5AB" w14:textId="77777777" w:rsidR="00DA14FB" w:rsidRPr="00DA14FB" w:rsidRDefault="00DA14FB" w:rsidP="00DA14FB">
            <w:r w:rsidRPr="00DA14FB">
              <w:t>PRODOC Box 7 on ABS Procedures, Checkpoints and Flowchart, which was pre-existing in the previous iteration of the PRODOC</w:t>
            </w:r>
          </w:p>
          <w:p w14:paraId="4E13368A" w14:textId="77777777" w:rsidR="00DA14FB" w:rsidRPr="00DA14FB" w:rsidRDefault="00DA14FB" w:rsidP="00DA14FB">
            <w:pPr>
              <w:rPr>
                <w:u w:val="single"/>
              </w:rPr>
            </w:pPr>
          </w:p>
        </w:tc>
      </w:tr>
      <w:tr w:rsidR="00DA14FB" w:rsidRPr="00DA14FB" w14:paraId="67E8C092" w14:textId="77777777" w:rsidTr="00F807FB">
        <w:tc>
          <w:tcPr>
            <w:tcW w:w="1560" w:type="dxa"/>
            <w:shd w:val="clear" w:color="auto" w:fill="92D050"/>
          </w:tcPr>
          <w:p w14:paraId="36C50E79" w14:textId="77777777" w:rsidR="00DA14FB" w:rsidRPr="00DA14FB" w:rsidRDefault="00DA14FB" w:rsidP="00DA14FB">
            <w:pPr>
              <w:rPr>
                <w:i/>
              </w:rPr>
            </w:pPr>
          </w:p>
        </w:tc>
        <w:tc>
          <w:tcPr>
            <w:tcW w:w="2950" w:type="dxa"/>
          </w:tcPr>
          <w:p w14:paraId="40C91671" w14:textId="77777777" w:rsidR="00DA14FB" w:rsidRPr="00DA14FB" w:rsidRDefault="00DA14FB" w:rsidP="00DA14FB">
            <w:pPr>
              <w:rPr>
                <w:b/>
              </w:rPr>
            </w:pPr>
            <w:r w:rsidRPr="00DA14FB">
              <w:rPr>
                <w:b/>
              </w:rPr>
              <w:t xml:space="preserve">Comment #12: </w:t>
            </w:r>
          </w:p>
          <w:p w14:paraId="7D6EC8C2" w14:textId="77777777" w:rsidR="00DA14FB" w:rsidRPr="00DA14FB" w:rsidRDefault="00DA14FB" w:rsidP="00DA14FB">
            <w:r w:rsidRPr="00DA14FB">
              <w:t>12.</w:t>
            </w:r>
            <w:r w:rsidRPr="00DA14FB">
              <w:tab/>
              <w:t xml:space="preserve">Output 3.2. </w:t>
            </w:r>
            <w:r w:rsidRPr="00DA14FB">
              <w:rPr>
                <w:b/>
              </w:rPr>
              <w:t>Please clarify if the objective of this output is to come-up with a certification standard and/or a certification organization.</w:t>
            </w:r>
            <w:r w:rsidRPr="00DA14FB">
              <w:t xml:space="preserve"> Is</w:t>
            </w:r>
          </w:p>
          <w:p w14:paraId="1E18C745" w14:textId="77777777" w:rsidR="00DA14FB" w:rsidRPr="00DA14FB" w:rsidRDefault="00DA14FB" w:rsidP="00DA14FB">
            <w:pPr>
              <w:rPr>
                <w:b/>
              </w:rPr>
            </w:pPr>
            <w:r w:rsidRPr="00DA14FB">
              <w:t>this to certify that the value chain and end-product (derived from genetic resources) comply with the Nagoya Protocol?</w:t>
            </w:r>
          </w:p>
        </w:tc>
        <w:tc>
          <w:tcPr>
            <w:tcW w:w="7681" w:type="dxa"/>
          </w:tcPr>
          <w:p w14:paraId="37A1613B" w14:textId="77777777" w:rsidR="00DA14FB" w:rsidRPr="00DA14FB" w:rsidRDefault="00DA14FB" w:rsidP="00DA14FB">
            <w:pPr>
              <w:rPr>
                <w:b/>
              </w:rPr>
            </w:pPr>
            <w:r w:rsidRPr="00DA14FB">
              <w:rPr>
                <w:b/>
              </w:rPr>
              <w:t xml:space="preserve">Response to Comment #12: </w:t>
            </w:r>
          </w:p>
          <w:p w14:paraId="451BF2FE" w14:textId="77777777" w:rsidR="00DA14FB" w:rsidRPr="00DA14FB" w:rsidRDefault="00DA14FB" w:rsidP="00DA14FB">
            <w:pPr>
              <w:rPr>
                <w:b/>
              </w:rPr>
            </w:pPr>
          </w:p>
          <w:p w14:paraId="5C45DCF4" w14:textId="77777777" w:rsidR="00DA14FB" w:rsidRPr="00DA14FB" w:rsidRDefault="00DA14FB" w:rsidP="00DA14FB">
            <w:pPr>
              <w:rPr>
                <w:b/>
              </w:rPr>
            </w:pPr>
            <w:r w:rsidRPr="00DA14FB">
              <w:rPr>
                <w:b/>
              </w:rPr>
              <w:t>Additional information</w:t>
            </w:r>
            <w:r w:rsidRPr="00DA14FB">
              <w:t>, clarifying the purpose and objective for a revised Output 3.2 was added to the PRODOC.</w:t>
            </w:r>
            <w:r w:rsidRPr="00DA14FB" w:rsidDel="00454B97">
              <w:t xml:space="preserve"> </w:t>
            </w:r>
            <w:r w:rsidRPr="00DA14FB">
              <w:t xml:space="preserve">The objective is to develop a certification system, as implied in the revised Output 3.2: </w:t>
            </w:r>
            <w:r w:rsidRPr="00DA14FB">
              <w:rPr>
                <w:i/>
              </w:rPr>
              <w:t>A biotrade certification system for South Africa is developed with a view to safeguarding biodiversity conservation within bioprospecting value chains.</w:t>
            </w:r>
          </w:p>
          <w:p w14:paraId="7F3A5EF1" w14:textId="77777777" w:rsidR="00DA14FB" w:rsidRPr="00DA14FB" w:rsidRDefault="00DA14FB" w:rsidP="00DA14FB">
            <w:pPr>
              <w:rPr>
                <w:b/>
              </w:rPr>
            </w:pPr>
          </w:p>
          <w:p w14:paraId="7D594FBD" w14:textId="77777777" w:rsidR="00DA14FB" w:rsidRPr="00DA14FB" w:rsidRDefault="00DA14FB" w:rsidP="00DA14FB">
            <w:pPr>
              <w:rPr>
                <w:b/>
              </w:rPr>
            </w:pPr>
            <w:r w:rsidRPr="00DA14FB">
              <w:rPr>
                <w:b/>
              </w:rPr>
              <w:t>New text was added to current iteration of PRODOC Annex X-3, Section on Component 3, sub-section on Output 3.2. Budgets were updated accordingly.</w:t>
            </w:r>
          </w:p>
        </w:tc>
        <w:tc>
          <w:tcPr>
            <w:tcW w:w="2119" w:type="dxa"/>
          </w:tcPr>
          <w:p w14:paraId="6655002A" w14:textId="77777777" w:rsidR="00DA14FB" w:rsidRPr="00DA14FB" w:rsidRDefault="00DA14FB" w:rsidP="00DA14FB">
            <w:pPr>
              <w:rPr>
                <w:b/>
              </w:rPr>
            </w:pPr>
            <w:r w:rsidRPr="00DA14FB">
              <w:rPr>
                <w:b/>
              </w:rPr>
              <w:t xml:space="preserve">PRODOC and CEO Endorsement Request: </w:t>
            </w:r>
          </w:p>
          <w:p w14:paraId="65F44ADC" w14:textId="77777777" w:rsidR="00DA14FB" w:rsidRPr="00DA14FB" w:rsidRDefault="00DA14FB" w:rsidP="00DA14FB">
            <w:pPr>
              <w:rPr>
                <w:highlight w:val="magenta"/>
                <w:u w:val="single"/>
              </w:rPr>
            </w:pPr>
            <w:r w:rsidRPr="00DA14FB">
              <w:t>Corrections made to update the content and budget of Output 3.2</w:t>
            </w:r>
          </w:p>
        </w:tc>
      </w:tr>
      <w:tr w:rsidR="00DA14FB" w:rsidRPr="00DA14FB" w14:paraId="741A0830" w14:textId="77777777" w:rsidTr="00F807FB">
        <w:tc>
          <w:tcPr>
            <w:tcW w:w="1560" w:type="dxa"/>
            <w:shd w:val="clear" w:color="auto" w:fill="92D050"/>
          </w:tcPr>
          <w:p w14:paraId="67309B65" w14:textId="77777777" w:rsidR="00DA14FB" w:rsidRPr="00DA14FB" w:rsidRDefault="00DA14FB" w:rsidP="00DA14FB">
            <w:pPr>
              <w:rPr>
                <w:i/>
              </w:rPr>
            </w:pPr>
          </w:p>
        </w:tc>
        <w:tc>
          <w:tcPr>
            <w:tcW w:w="2950" w:type="dxa"/>
          </w:tcPr>
          <w:p w14:paraId="4EC66348" w14:textId="77777777" w:rsidR="00DA14FB" w:rsidRPr="00DA14FB" w:rsidRDefault="00DA14FB" w:rsidP="00DA14FB">
            <w:pPr>
              <w:rPr>
                <w:b/>
              </w:rPr>
            </w:pPr>
            <w:r w:rsidRPr="00DA14FB">
              <w:rPr>
                <w:b/>
              </w:rPr>
              <w:t xml:space="preserve">Comment #13: </w:t>
            </w:r>
          </w:p>
          <w:p w14:paraId="2BDBA915" w14:textId="77777777" w:rsidR="00DA14FB" w:rsidRPr="00DA14FB" w:rsidRDefault="00DA14FB" w:rsidP="00DA14FB">
            <w:r w:rsidRPr="00DA14FB">
              <w:t>13.</w:t>
            </w:r>
            <w:r w:rsidRPr="00DA14FB">
              <w:tab/>
            </w:r>
            <w:r w:rsidRPr="00DA14FB">
              <w:rPr>
                <w:b/>
              </w:rPr>
              <w:t>As noted by the USA, many of the proposed activities will be carried out on plants that are traded as commodities rather than on genetic resources.</w:t>
            </w:r>
            <w:r w:rsidRPr="00DA14FB">
              <w:t xml:space="preserve"> A simple Google search shows the extent of the trade (plus some of the references included in the Project for Roibos). The table suggested above is a good place to clarify the proposed interventions that make these plants and activities fall under the Nagoya Protocol.</w:t>
            </w:r>
          </w:p>
          <w:p w14:paraId="24F261FF" w14:textId="77777777" w:rsidR="00DA14FB" w:rsidRPr="00DA14FB" w:rsidRDefault="00DA14FB" w:rsidP="00DA14FB">
            <w:pPr>
              <w:rPr>
                <w:b/>
              </w:rPr>
            </w:pPr>
          </w:p>
          <w:p w14:paraId="01A6458A" w14:textId="77777777" w:rsidR="00DA14FB" w:rsidRPr="00DA14FB" w:rsidRDefault="00DA14FB" w:rsidP="00DA14FB">
            <w:pPr>
              <w:rPr>
                <w:b/>
              </w:rPr>
            </w:pPr>
          </w:p>
        </w:tc>
        <w:tc>
          <w:tcPr>
            <w:tcW w:w="7681" w:type="dxa"/>
          </w:tcPr>
          <w:p w14:paraId="62C660B3" w14:textId="77777777" w:rsidR="00DA14FB" w:rsidRPr="00DA14FB" w:rsidRDefault="00DA14FB" w:rsidP="00DA14FB">
            <w:pPr>
              <w:rPr>
                <w:b/>
              </w:rPr>
            </w:pPr>
            <w:r w:rsidRPr="00DA14FB">
              <w:rPr>
                <w:b/>
              </w:rPr>
              <w:t xml:space="preserve">Response to Comment #13: </w:t>
            </w:r>
          </w:p>
          <w:p w14:paraId="6F789B40" w14:textId="77777777" w:rsidR="00DA14FB" w:rsidRPr="00DA14FB" w:rsidRDefault="00DA14FB" w:rsidP="00DA14FB"/>
          <w:p w14:paraId="00E8E4F5" w14:textId="77777777" w:rsidR="00DA14FB" w:rsidRPr="00DA14FB" w:rsidRDefault="00DA14FB" w:rsidP="00DA14FB">
            <w:r w:rsidRPr="00DA14FB">
              <w:t xml:space="preserve">The bulk of these products in the nutraceutical business are still very much niche bioprospecting or biodiscovery products, as opposed to commodities. </w:t>
            </w:r>
          </w:p>
          <w:p w14:paraId="01A4447A" w14:textId="77777777" w:rsidR="00DA14FB" w:rsidRPr="00DA14FB" w:rsidRDefault="00DA14FB" w:rsidP="00DA14FB"/>
          <w:p w14:paraId="15E3BC03" w14:textId="77777777" w:rsidR="00DA14FB" w:rsidRPr="00DA14FB" w:rsidRDefault="00DA14FB" w:rsidP="00DA14FB">
            <w:r w:rsidRPr="00DA14FB">
              <w:t xml:space="preserve">Further to this, we provided a thorough response to USA on the question regarding commodities, because the PIF mentioned honey, even though the product was not targeted by the project, which has a clear focus on plants -- and indigenous plants, more specifically. </w:t>
            </w:r>
          </w:p>
          <w:p w14:paraId="5CB08D33" w14:textId="77777777" w:rsidR="00DA14FB" w:rsidRPr="00DA14FB" w:rsidRDefault="00DA14FB" w:rsidP="00DA14FB"/>
          <w:p w14:paraId="7C25C15E" w14:textId="77777777" w:rsidR="00DA14FB" w:rsidRPr="00DA14FB" w:rsidRDefault="00DA14FB" w:rsidP="00DA14FB">
            <w:r w:rsidRPr="00DA14FB">
              <w:t>Please refer to 9 pages of responses to GEF Council members in the CEO End Request.</w:t>
            </w:r>
          </w:p>
          <w:p w14:paraId="4F782198" w14:textId="77777777" w:rsidR="00DA14FB" w:rsidRPr="00DA14FB" w:rsidRDefault="00DA14FB" w:rsidP="00DA14FB">
            <w:pPr>
              <w:rPr>
                <w:b/>
              </w:rPr>
            </w:pPr>
          </w:p>
        </w:tc>
        <w:tc>
          <w:tcPr>
            <w:tcW w:w="2119" w:type="dxa"/>
          </w:tcPr>
          <w:p w14:paraId="4EAD942B" w14:textId="77777777" w:rsidR="00DA14FB" w:rsidRPr="00DA14FB" w:rsidRDefault="00DA14FB" w:rsidP="00DA14FB">
            <w:pPr>
              <w:rPr>
                <w:u w:val="single"/>
              </w:rPr>
            </w:pPr>
            <w:r w:rsidRPr="00DA14FB">
              <w:rPr>
                <w:b/>
                <w:lang w:val="en-US"/>
              </w:rPr>
              <w:t xml:space="preserve"> </w:t>
            </w:r>
          </w:p>
        </w:tc>
      </w:tr>
      <w:tr w:rsidR="00DA14FB" w:rsidRPr="00DA14FB" w14:paraId="6F424B44" w14:textId="77777777" w:rsidTr="00F807FB">
        <w:tc>
          <w:tcPr>
            <w:tcW w:w="1560" w:type="dxa"/>
            <w:shd w:val="clear" w:color="auto" w:fill="92D050"/>
          </w:tcPr>
          <w:p w14:paraId="25B92016" w14:textId="77777777" w:rsidR="00DA14FB" w:rsidRPr="00DA14FB" w:rsidRDefault="00DA14FB" w:rsidP="00DA14FB">
            <w:pPr>
              <w:rPr>
                <w:i/>
              </w:rPr>
            </w:pPr>
            <w:r w:rsidRPr="00DA14FB">
              <w:rPr>
                <w:i/>
              </w:rPr>
              <w:t>3. Is the financing adequate and does the project demonstrate a cost-effective approach to meet the project objective?</w:t>
            </w:r>
          </w:p>
          <w:p w14:paraId="4A10AF34" w14:textId="77777777" w:rsidR="00DA14FB" w:rsidRPr="00DA14FB" w:rsidRDefault="00DA14FB" w:rsidP="00DA14FB">
            <w:pPr>
              <w:rPr>
                <w:i/>
              </w:rPr>
            </w:pPr>
          </w:p>
        </w:tc>
        <w:tc>
          <w:tcPr>
            <w:tcW w:w="2950" w:type="dxa"/>
          </w:tcPr>
          <w:p w14:paraId="7D1E351B" w14:textId="77777777" w:rsidR="00DA14FB" w:rsidRPr="00DA14FB" w:rsidRDefault="00DA14FB" w:rsidP="00DA14FB">
            <w:pPr>
              <w:rPr>
                <w:b/>
              </w:rPr>
            </w:pPr>
            <w:r w:rsidRPr="00DA14FB">
              <w:rPr>
                <w:b/>
              </w:rPr>
              <w:t xml:space="preserve">Comment #14: </w:t>
            </w:r>
          </w:p>
          <w:p w14:paraId="0AE83723" w14:textId="77777777" w:rsidR="00DA14FB" w:rsidRPr="00DA14FB" w:rsidRDefault="00DA14FB" w:rsidP="00DA14FB"/>
          <w:p w14:paraId="0997E39A" w14:textId="77777777" w:rsidR="00DA14FB" w:rsidRPr="00DA14FB" w:rsidRDefault="00DA14FB" w:rsidP="00DA14FB">
            <w:r w:rsidRPr="00DA14FB">
              <w:t>1-3-18</w:t>
            </w:r>
          </w:p>
          <w:p w14:paraId="23035307" w14:textId="77777777" w:rsidR="00DA14FB" w:rsidRPr="00DA14FB" w:rsidRDefault="00DA14FB" w:rsidP="00DA14FB">
            <w:pPr>
              <w:rPr>
                <w:b/>
              </w:rPr>
            </w:pPr>
            <w:r w:rsidRPr="00DA14FB">
              <w:t xml:space="preserve">The cost of the project is significant and </w:t>
            </w:r>
            <w:r w:rsidRPr="00DA14FB">
              <w:rPr>
                <w:b/>
              </w:rPr>
              <w:t xml:space="preserve">can only be made if all the co- financing becomes affective during </w:t>
            </w:r>
            <w:r w:rsidRPr="00DA14FB">
              <w:t>project implementation. Nevertheless, considering the structural issues of the project identified during the review of the CEO Endorsement, this item will be revisited after the resubmission.</w:t>
            </w:r>
          </w:p>
        </w:tc>
        <w:tc>
          <w:tcPr>
            <w:tcW w:w="7681" w:type="dxa"/>
          </w:tcPr>
          <w:p w14:paraId="51950357" w14:textId="77777777" w:rsidR="00DA14FB" w:rsidRPr="00DA14FB" w:rsidRDefault="00DA14FB" w:rsidP="00DA14FB">
            <w:pPr>
              <w:rPr>
                <w:b/>
              </w:rPr>
            </w:pPr>
            <w:r w:rsidRPr="00DA14FB">
              <w:rPr>
                <w:b/>
              </w:rPr>
              <w:t xml:space="preserve">Response to Comment #14: </w:t>
            </w:r>
          </w:p>
          <w:p w14:paraId="5CAE0B9A" w14:textId="77777777" w:rsidR="00DA14FB" w:rsidRPr="00DA14FB" w:rsidRDefault="00DA14FB" w:rsidP="00DA14FB"/>
          <w:p w14:paraId="1BFFFB79" w14:textId="77777777" w:rsidR="00DA14FB" w:rsidRPr="00DA14FB" w:rsidRDefault="00DA14FB" w:rsidP="00DA14FB">
            <w:r w:rsidRPr="00DA14FB">
              <w:rPr>
                <w:b/>
              </w:rPr>
              <w:t>Additional co-financing.</w:t>
            </w:r>
            <w:r w:rsidRPr="00DA14FB">
              <w:t xml:space="preserve"> Since that last PRODOC submission, two new letters of co-financing from the Agricultural Research Council (ARC)  providing $1,424,980 and SNBI, providing $515,384.61 in co-financing have been received. The baseline and co-financing tables were amended accordingly. All changes made to budgets and figures were equally highlighted.</w:t>
            </w:r>
          </w:p>
          <w:p w14:paraId="465F1358" w14:textId="77777777" w:rsidR="00DA14FB" w:rsidRPr="00DA14FB" w:rsidRDefault="00DA14FB" w:rsidP="00DA14FB">
            <w:pPr>
              <w:tabs>
                <w:tab w:val="left" w:pos="3721"/>
              </w:tabs>
              <w:rPr>
                <w:b/>
              </w:rPr>
            </w:pPr>
          </w:p>
        </w:tc>
        <w:tc>
          <w:tcPr>
            <w:tcW w:w="2119" w:type="dxa"/>
          </w:tcPr>
          <w:p w14:paraId="4875EE43" w14:textId="77777777" w:rsidR="00DA14FB" w:rsidRPr="00DA14FB" w:rsidRDefault="00DA14FB" w:rsidP="00DA14FB">
            <w:pPr>
              <w:rPr>
                <w:u w:val="single"/>
              </w:rPr>
            </w:pPr>
            <w:r w:rsidRPr="00DA14FB">
              <w:rPr>
                <w:b/>
                <w:lang w:val="en-US"/>
              </w:rPr>
              <w:t>All relevant figures updated.</w:t>
            </w:r>
          </w:p>
        </w:tc>
      </w:tr>
      <w:tr w:rsidR="00DA14FB" w:rsidRPr="00DA14FB" w14:paraId="1EC4D751" w14:textId="77777777" w:rsidTr="00F807FB">
        <w:tc>
          <w:tcPr>
            <w:tcW w:w="1560" w:type="dxa"/>
            <w:shd w:val="clear" w:color="auto" w:fill="92D050"/>
          </w:tcPr>
          <w:p w14:paraId="5D4E621E" w14:textId="77777777" w:rsidR="00DA14FB" w:rsidRPr="00DA14FB" w:rsidRDefault="00DA14FB" w:rsidP="00DA14FB">
            <w:pPr>
              <w:rPr>
                <w:i/>
              </w:rPr>
            </w:pPr>
            <w:r w:rsidRPr="00DA14FB">
              <w:rPr>
                <w:i/>
              </w:rPr>
              <w:t>4. Does the project take into account potential major risks, including the consequences of climate change, and describes sufficient risk response measures? (e.g., measures to</w:t>
            </w:r>
          </w:p>
          <w:p w14:paraId="231700D3" w14:textId="77777777" w:rsidR="00DA14FB" w:rsidRPr="00DA14FB" w:rsidRDefault="00DA14FB" w:rsidP="00DA14FB">
            <w:pPr>
              <w:rPr>
                <w:i/>
              </w:rPr>
            </w:pPr>
            <w:r w:rsidRPr="00DA14FB">
              <w:rPr>
                <w:i/>
              </w:rPr>
              <w:t>enhance climate resilience)</w:t>
            </w:r>
          </w:p>
        </w:tc>
        <w:tc>
          <w:tcPr>
            <w:tcW w:w="2950" w:type="dxa"/>
          </w:tcPr>
          <w:p w14:paraId="44877605" w14:textId="77777777" w:rsidR="00DA14FB" w:rsidRPr="00DA14FB" w:rsidRDefault="00DA14FB" w:rsidP="00DA14FB">
            <w:pPr>
              <w:rPr>
                <w:b/>
              </w:rPr>
            </w:pPr>
            <w:r w:rsidRPr="00DA14FB">
              <w:rPr>
                <w:b/>
              </w:rPr>
              <w:t>Comment #15.</w:t>
            </w:r>
          </w:p>
          <w:p w14:paraId="1BC76FB7" w14:textId="77777777" w:rsidR="00DA14FB" w:rsidRPr="00DA14FB" w:rsidRDefault="00DA14FB" w:rsidP="00DA14FB"/>
          <w:p w14:paraId="4D158769" w14:textId="77777777" w:rsidR="00DA14FB" w:rsidRPr="00DA14FB" w:rsidRDefault="00DA14FB" w:rsidP="00DA14FB">
            <w:r w:rsidRPr="00DA14FB">
              <w:t>1-3-18</w:t>
            </w:r>
          </w:p>
          <w:p w14:paraId="4DF8AF5F" w14:textId="77777777" w:rsidR="00DA14FB" w:rsidRPr="00DA14FB" w:rsidRDefault="00DA14FB" w:rsidP="00DA14FB">
            <w:pPr>
              <w:rPr>
                <w:b/>
              </w:rPr>
            </w:pPr>
            <w:r w:rsidRPr="00DA14FB">
              <w:t>Yes. Nevertheless, this item will be revisited after resubmission.</w:t>
            </w:r>
          </w:p>
        </w:tc>
        <w:tc>
          <w:tcPr>
            <w:tcW w:w="7681" w:type="dxa"/>
          </w:tcPr>
          <w:p w14:paraId="586C9C63" w14:textId="77777777" w:rsidR="00DA14FB" w:rsidRPr="00DA14FB" w:rsidRDefault="00DA14FB" w:rsidP="00DA14FB">
            <w:pPr>
              <w:rPr>
                <w:b/>
              </w:rPr>
            </w:pPr>
            <w:r w:rsidRPr="00DA14FB">
              <w:rPr>
                <w:b/>
              </w:rPr>
              <w:t>Response to Comment #15.</w:t>
            </w:r>
          </w:p>
          <w:p w14:paraId="59B869BD" w14:textId="77777777" w:rsidR="00DA14FB" w:rsidRPr="00DA14FB" w:rsidRDefault="00DA14FB" w:rsidP="00DA14FB"/>
          <w:p w14:paraId="12BD6775" w14:textId="77777777" w:rsidR="00DA14FB" w:rsidRPr="00DA14FB" w:rsidRDefault="00DA14FB" w:rsidP="00DA14FB">
            <w:r w:rsidRPr="00DA14FB">
              <w:t xml:space="preserve">UNDP takes note and provides assurances that a balanced approach to risk screening is applied, including through the consistent application of the UNDP’ Social and Environmental and Social Screening Template (SESP), in addition to regular risk assessment at project level. </w:t>
            </w:r>
          </w:p>
          <w:p w14:paraId="0736A748" w14:textId="77777777" w:rsidR="00DA14FB" w:rsidRPr="00DA14FB" w:rsidRDefault="00DA14FB" w:rsidP="00DA14FB"/>
          <w:p w14:paraId="56BC3C56" w14:textId="77777777" w:rsidR="00DA14FB" w:rsidRPr="00DA14FB" w:rsidRDefault="00DA14FB" w:rsidP="00DA14FB">
            <w:r w:rsidRPr="00DA14FB">
              <w:t xml:space="preserve">See e.g. PRODOC Annex F and PRODOC Part V – Feasibility, Section “Risk Management”. The latter has been reproduced in the CEO Endorsement Request. </w:t>
            </w:r>
          </w:p>
        </w:tc>
        <w:tc>
          <w:tcPr>
            <w:tcW w:w="2119" w:type="dxa"/>
          </w:tcPr>
          <w:p w14:paraId="0E639E84" w14:textId="77777777" w:rsidR="00DA14FB" w:rsidRPr="00DA14FB" w:rsidRDefault="00DA14FB" w:rsidP="00DA14FB">
            <w:pPr>
              <w:rPr>
                <w:u w:val="single"/>
              </w:rPr>
            </w:pPr>
            <w:r w:rsidRPr="00DA14FB">
              <w:t>-NA-</w:t>
            </w:r>
          </w:p>
        </w:tc>
      </w:tr>
      <w:tr w:rsidR="00DA14FB" w:rsidRPr="00DA14FB" w14:paraId="235CBC35" w14:textId="77777777" w:rsidTr="00F807FB">
        <w:tc>
          <w:tcPr>
            <w:tcW w:w="1560" w:type="dxa"/>
            <w:shd w:val="clear" w:color="auto" w:fill="92D050"/>
          </w:tcPr>
          <w:p w14:paraId="0084FC19" w14:textId="77777777" w:rsidR="00DA14FB" w:rsidRPr="00DA14FB" w:rsidRDefault="00DA14FB" w:rsidP="00DA14FB">
            <w:pPr>
              <w:rPr>
                <w:i/>
              </w:rPr>
            </w:pPr>
            <w:r w:rsidRPr="00DA14FB">
              <w:rPr>
                <w:i/>
              </w:rPr>
              <w:t>5. Is co-financing confirmed and evidence provided?</w:t>
            </w:r>
          </w:p>
        </w:tc>
        <w:tc>
          <w:tcPr>
            <w:tcW w:w="2950" w:type="dxa"/>
          </w:tcPr>
          <w:p w14:paraId="08C7EB01" w14:textId="77777777" w:rsidR="00DA14FB" w:rsidRPr="00DA14FB" w:rsidRDefault="00DA14FB" w:rsidP="00DA14FB">
            <w:pPr>
              <w:rPr>
                <w:b/>
              </w:rPr>
            </w:pPr>
            <w:r w:rsidRPr="00DA14FB">
              <w:rPr>
                <w:b/>
              </w:rPr>
              <w:t>Comment #16.</w:t>
            </w:r>
          </w:p>
          <w:p w14:paraId="788F4760" w14:textId="77777777" w:rsidR="00DA14FB" w:rsidRPr="00DA14FB" w:rsidRDefault="00DA14FB" w:rsidP="00DA14FB"/>
          <w:p w14:paraId="2BB21431" w14:textId="77777777" w:rsidR="00DA14FB" w:rsidRPr="00DA14FB" w:rsidRDefault="00DA14FB" w:rsidP="00DA14FB">
            <w:r w:rsidRPr="00DA14FB">
              <w:t>1-3-18</w:t>
            </w:r>
          </w:p>
          <w:p w14:paraId="69BD63A8" w14:textId="77777777" w:rsidR="00DA14FB" w:rsidRPr="00DA14FB" w:rsidRDefault="00DA14FB" w:rsidP="00DA14FB">
            <w:r w:rsidRPr="00DA14FB">
              <w:t>Yes , co-financing letters are provided with correct requested amounts.</w:t>
            </w:r>
          </w:p>
          <w:p w14:paraId="21A5054A" w14:textId="77777777" w:rsidR="00DA14FB" w:rsidRPr="00DA14FB" w:rsidRDefault="00DA14FB" w:rsidP="00DA14FB">
            <w:pPr>
              <w:rPr>
                <w:b/>
              </w:rPr>
            </w:pPr>
            <w:r w:rsidRPr="00DA14FB">
              <w:t>Cleared</w:t>
            </w:r>
          </w:p>
        </w:tc>
        <w:tc>
          <w:tcPr>
            <w:tcW w:w="7681" w:type="dxa"/>
          </w:tcPr>
          <w:p w14:paraId="52C8B8E1" w14:textId="77777777" w:rsidR="00DA14FB" w:rsidRPr="00DA14FB" w:rsidRDefault="00DA14FB" w:rsidP="00DA14FB">
            <w:pPr>
              <w:rPr>
                <w:b/>
              </w:rPr>
            </w:pPr>
            <w:r w:rsidRPr="00DA14FB">
              <w:rPr>
                <w:b/>
              </w:rPr>
              <w:t>Response to Comment #16.</w:t>
            </w:r>
          </w:p>
          <w:p w14:paraId="79697723" w14:textId="77777777" w:rsidR="00DA14FB" w:rsidRPr="00DA14FB" w:rsidRDefault="00DA14FB" w:rsidP="00DA14FB">
            <w:pPr>
              <w:rPr>
                <w:b/>
                <w:highlight w:val="cyan"/>
              </w:rPr>
            </w:pPr>
          </w:p>
          <w:p w14:paraId="5E0C6D07" w14:textId="77777777" w:rsidR="00DA14FB" w:rsidRPr="00DA14FB" w:rsidRDefault="00DA14FB" w:rsidP="00DA14FB">
            <w:r w:rsidRPr="00DA14FB">
              <w:rPr>
                <w:b/>
              </w:rPr>
              <w:t>Additional co-financing.</w:t>
            </w:r>
            <w:r w:rsidRPr="00DA14FB">
              <w:t xml:space="preserve"> Since that last PRODOC submission, two new letters of co-financing from the Agricultural Research Council (ARC) and SANBI were received by UNDP and DEA. The co-financing amounts of $1,424,980 from ARC and $515,384.61 from SANBI are now formally recorded. The baseline and co-financing tables were amended accordingly. All changes made to budgets and figures were equally highlighted.</w:t>
            </w:r>
          </w:p>
          <w:p w14:paraId="1DBF945D" w14:textId="77777777" w:rsidR="00DA14FB" w:rsidRPr="00DA14FB" w:rsidRDefault="00DA14FB" w:rsidP="00DA14FB">
            <w:pPr>
              <w:rPr>
                <w:b/>
              </w:rPr>
            </w:pPr>
          </w:p>
        </w:tc>
        <w:tc>
          <w:tcPr>
            <w:tcW w:w="2119" w:type="dxa"/>
          </w:tcPr>
          <w:p w14:paraId="59AB8010" w14:textId="77777777" w:rsidR="00DA14FB" w:rsidRPr="00DA14FB" w:rsidRDefault="00DA14FB" w:rsidP="00DA14FB">
            <w:pPr>
              <w:rPr>
                <w:u w:val="single"/>
              </w:rPr>
            </w:pPr>
            <w:r w:rsidRPr="00DA14FB">
              <w:t>See annexes to PRODOC.</w:t>
            </w:r>
          </w:p>
        </w:tc>
      </w:tr>
      <w:tr w:rsidR="00DA14FB" w:rsidRPr="00DA14FB" w14:paraId="2564A1E4" w14:textId="77777777" w:rsidTr="00F807FB">
        <w:tc>
          <w:tcPr>
            <w:tcW w:w="1560" w:type="dxa"/>
            <w:shd w:val="clear" w:color="auto" w:fill="92D050"/>
          </w:tcPr>
          <w:p w14:paraId="37AD014A" w14:textId="77777777" w:rsidR="00DA14FB" w:rsidRPr="00DA14FB" w:rsidRDefault="00DA14FB" w:rsidP="00DA14FB">
            <w:pPr>
              <w:rPr>
                <w:i/>
              </w:rPr>
            </w:pPr>
            <w:r w:rsidRPr="00DA14FB">
              <w:t>6. Are relevant tracking tools completed?</w:t>
            </w:r>
          </w:p>
        </w:tc>
        <w:tc>
          <w:tcPr>
            <w:tcW w:w="2950" w:type="dxa"/>
          </w:tcPr>
          <w:p w14:paraId="03174B07" w14:textId="77777777" w:rsidR="00DA14FB" w:rsidRPr="00DA14FB" w:rsidRDefault="00DA14FB" w:rsidP="00DA14FB">
            <w:pPr>
              <w:rPr>
                <w:b/>
              </w:rPr>
            </w:pPr>
            <w:r w:rsidRPr="00DA14FB">
              <w:rPr>
                <w:b/>
              </w:rPr>
              <w:t>Comment #17</w:t>
            </w:r>
          </w:p>
          <w:p w14:paraId="2FA60889" w14:textId="77777777" w:rsidR="00DA14FB" w:rsidRPr="00DA14FB" w:rsidRDefault="00DA14FB" w:rsidP="00DA14FB"/>
          <w:p w14:paraId="0FA24412" w14:textId="77777777" w:rsidR="00DA14FB" w:rsidRPr="00DA14FB" w:rsidRDefault="00DA14FB" w:rsidP="00DA14FB">
            <w:r w:rsidRPr="00DA14FB">
              <w:t>1-3-18</w:t>
            </w:r>
          </w:p>
          <w:p w14:paraId="5F1A17EA" w14:textId="77777777" w:rsidR="00DA14FB" w:rsidRPr="00DA14FB" w:rsidRDefault="00DA14FB" w:rsidP="00DA14FB">
            <w:pPr>
              <w:rPr>
                <w:b/>
              </w:rPr>
            </w:pPr>
            <w:r w:rsidRPr="00DA14FB">
              <w:t>Yes, BD Tracking tool provided. However, the targeted landscapes /seascapes of 65 million ha in 60 months and also indirectly target the total area of South Africa, 122,000,000 ha, seems very high and ambitious to me. This target will be revisited after the resubmission, specially considering the lack of geographic focus of the project.</w:t>
            </w:r>
          </w:p>
        </w:tc>
        <w:tc>
          <w:tcPr>
            <w:tcW w:w="7681" w:type="dxa"/>
          </w:tcPr>
          <w:p w14:paraId="071460C0" w14:textId="77777777" w:rsidR="00DA14FB" w:rsidRPr="00DA14FB" w:rsidRDefault="00DA14FB" w:rsidP="00DA14FB">
            <w:pPr>
              <w:rPr>
                <w:b/>
              </w:rPr>
            </w:pPr>
            <w:r w:rsidRPr="00DA14FB">
              <w:rPr>
                <w:b/>
              </w:rPr>
              <w:t>Response to Comment #17.</w:t>
            </w:r>
          </w:p>
          <w:p w14:paraId="33D05914" w14:textId="77777777" w:rsidR="00DA14FB" w:rsidRPr="00DA14FB" w:rsidRDefault="00DA14FB" w:rsidP="00DA14FB">
            <w:pPr>
              <w:rPr>
                <w:b/>
              </w:rPr>
            </w:pPr>
          </w:p>
          <w:p w14:paraId="5AF61800" w14:textId="77777777" w:rsidR="00DA14FB" w:rsidRPr="00DA14FB" w:rsidRDefault="00DA14FB" w:rsidP="00DA14FB">
            <w:r w:rsidRPr="00DA14FB">
              <w:t xml:space="preserve">The direct target referred to the overlap of plant distribution sheets (see PRODOC annexure) and the indirect the country’s surface. </w:t>
            </w:r>
          </w:p>
          <w:p w14:paraId="2E0399A2" w14:textId="77777777" w:rsidR="00DA14FB" w:rsidRPr="00DA14FB" w:rsidRDefault="00DA14FB" w:rsidP="00DA14FB"/>
          <w:p w14:paraId="5B29A953" w14:textId="77777777" w:rsidR="00DA14FB" w:rsidRPr="00DA14FB" w:rsidRDefault="00DA14FB" w:rsidP="00DA14FB">
            <w:r w:rsidRPr="00DA14FB">
              <w:t xml:space="preserve">The indirect target is now removed. </w:t>
            </w:r>
          </w:p>
        </w:tc>
        <w:tc>
          <w:tcPr>
            <w:tcW w:w="2119" w:type="dxa"/>
          </w:tcPr>
          <w:p w14:paraId="6851CE4F" w14:textId="77777777" w:rsidR="00DA14FB" w:rsidRPr="00DA14FB" w:rsidRDefault="00DA14FB" w:rsidP="00DA14FB">
            <w:pPr>
              <w:rPr>
                <w:u w:val="single"/>
              </w:rPr>
            </w:pPr>
          </w:p>
        </w:tc>
      </w:tr>
      <w:tr w:rsidR="00DA14FB" w:rsidRPr="00DA14FB" w14:paraId="03D33F9E" w14:textId="77777777" w:rsidTr="00F807FB">
        <w:tc>
          <w:tcPr>
            <w:tcW w:w="1560" w:type="dxa"/>
            <w:shd w:val="clear" w:color="auto" w:fill="BDD6EE" w:themeFill="accent5" w:themeFillTint="66"/>
          </w:tcPr>
          <w:p w14:paraId="20A35E9A" w14:textId="77777777" w:rsidR="00DA14FB" w:rsidRPr="00DA14FB" w:rsidRDefault="00DA14FB" w:rsidP="00DA14FB">
            <w:pPr>
              <w:rPr>
                <w:i/>
              </w:rPr>
            </w:pPr>
            <w:r w:rsidRPr="00DA14FB">
              <w:rPr>
                <w:b/>
              </w:rPr>
              <w:t>Agency Responses</w:t>
            </w:r>
          </w:p>
        </w:tc>
        <w:tc>
          <w:tcPr>
            <w:tcW w:w="2950" w:type="dxa"/>
            <w:shd w:val="clear" w:color="auto" w:fill="BDD6EE" w:themeFill="accent5" w:themeFillTint="66"/>
          </w:tcPr>
          <w:p w14:paraId="36710B51" w14:textId="77777777" w:rsidR="00DA14FB" w:rsidRPr="00DA14FB" w:rsidRDefault="00DA14FB" w:rsidP="00DA14FB">
            <w:pPr>
              <w:rPr>
                <w:b/>
              </w:rPr>
            </w:pPr>
          </w:p>
        </w:tc>
        <w:tc>
          <w:tcPr>
            <w:tcW w:w="7681" w:type="dxa"/>
            <w:shd w:val="clear" w:color="auto" w:fill="BDD6EE" w:themeFill="accent5" w:themeFillTint="66"/>
          </w:tcPr>
          <w:p w14:paraId="29CC064F" w14:textId="77777777" w:rsidR="00DA14FB" w:rsidRPr="00DA14FB" w:rsidRDefault="00DA14FB" w:rsidP="00DA14FB">
            <w:pPr>
              <w:rPr>
                <w:b/>
              </w:rPr>
            </w:pPr>
          </w:p>
        </w:tc>
        <w:tc>
          <w:tcPr>
            <w:tcW w:w="2119" w:type="dxa"/>
            <w:shd w:val="clear" w:color="auto" w:fill="BDD6EE" w:themeFill="accent5" w:themeFillTint="66"/>
          </w:tcPr>
          <w:p w14:paraId="131ABD0C" w14:textId="77777777" w:rsidR="00DA14FB" w:rsidRPr="00DA14FB" w:rsidRDefault="00DA14FB" w:rsidP="00DA14FB">
            <w:pPr>
              <w:rPr>
                <w:u w:val="single"/>
              </w:rPr>
            </w:pPr>
          </w:p>
        </w:tc>
      </w:tr>
      <w:tr w:rsidR="00DA14FB" w:rsidRPr="00DA14FB" w14:paraId="243B9BC8" w14:textId="77777777" w:rsidTr="00F807FB">
        <w:tc>
          <w:tcPr>
            <w:tcW w:w="1560" w:type="dxa"/>
            <w:shd w:val="clear" w:color="auto" w:fill="92D050"/>
          </w:tcPr>
          <w:p w14:paraId="5A3C4419" w14:textId="77777777" w:rsidR="00DA14FB" w:rsidRPr="00DA14FB" w:rsidRDefault="00DA14FB" w:rsidP="00DA14FB">
            <w:pPr>
              <w:rPr>
                <w:b/>
              </w:rPr>
            </w:pPr>
            <w:r w:rsidRPr="00DA14FB">
              <w:t>GEF Council (Japan, Germany, USA)</w:t>
            </w:r>
          </w:p>
        </w:tc>
        <w:tc>
          <w:tcPr>
            <w:tcW w:w="2950" w:type="dxa"/>
          </w:tcPr>
          <w:p w14:paraId="550D59A8" w14:textId="77777777" w:rsidR="00DA14FB" w:rsidRPr="00DA14FB" w:rsidRDefault="00DA14FB" w:rsidP="00DA14FB">
            <w:pPr>
              <w:rPr>
                <w:b/>
              </w:rPr>
            </w:pPr>
            <w:r w:rsidRPr="00DA14FB">
              <w:rPr>
                <w:b/>
              </w:rPr>
              <w:t>Comment #18</w:t>
            </w:r>
          </w:p>
          <w:p w14:paraId="7C35756B" w14:textId="77777777" w:rsidR="00DA14FB" w:rsidRPr="00DA14FB" w:rsidRDefault="00DA14FB" w:rsidP="00DA14FB"/>
          <w:p w14:paraId="29E67F96" w14:textId="77777777" w:rsidR="00DA14FB" w:rsidRPr="00DA14FB" w:rsidRDefault="00DA14FB" w:rsidP="00DA14FB">
            <w:r w:rsidRPr="00DA14FB">
              <w:t>1-3-18</w:t>
            </w:r>
          </w:p>
          <w:p w14:paraId="0AB95EC2" w14:textId="77777777" w:rsidR="00DA14FB" w:rsidRPr="00DA14FB" w:rsidRDefault="00DA14FB" w:rsidP="00DA14FB">
            <w:pPr>
              <w:rPr>
                <w:b/>
              </w:rPr>
            </w:pPr>
            <w:r w:rsidRPr="00DA14FB">
              <w:t>The responses need to be revised as part of resubmission.</w:t>
            </w:r>
          </w:p>
        </w:tc>
        <w:tc>
          <w:tcPr>
            <w:tcW w:w="7681" w:type="dxa"/>
          </w:tcPr>
          <w:p w14:paraId="0474F3F9" w14:textId="77777777" w:rsidR="00DA14FB" w:rsidRPr="00DA14FB" w:rsidRDefault="00DA14FB" w:rsidP="00DA14FB">
            <w:pPr>
              <w:rPr>
                <w:b/>
              </w:rPr>
            </w:pPr>
            <w:r w:rsidRPr="00DA14FB">
              <w:rPr>
                <w:b/>
              </w:rPr>
              <w:t>Response to Comment #18.</w:t>
            </w:r>
          </w:p>
          <w:p w14:paraId="15C0537A" w14:textId="77777777" w:rsidR="00DA14FB" w:rsidRPr="00DA14FB" w:rsidRDefault="00DA14FB" w:rsidP="00DA14FB">
            <w:pPr>
              <w:rPr>
                <w:b/>
              </w:rPr>
            </w:pPr>
          </w:p>
          <w:p w14:paraId="0E4F35C2" w14:textId="77777777" w:rsidR="00DA14FB" w:rsidRPr="00DA14FB" w:rsidRDefault="00DA14FB" w:rsidP="00DA14FB">
            <w:pPr>
              <w:rPr>
                <w:highlight w:val="yellow"/>
              </w:rPr>
            </w:pPr>
            <w:r w:rsidRPr="00DA14FB">
              <w:rPr>
                <w:highlight w:val="yellow"/>
              </w:rPr>
              <w:t xml:space="preserve">Thorough responses to comments from GEF Council members had been included in the previous iteration of the CEO Endorsement Request documentation. </w:t>
            </w:r>
          </w:p>
          <w:p w14:paraId="0FCDFD11" w14:textId="77777777" w:rsidR="00DA14FB" w:rsidRPr="00DA14FB" w:rsidRDefault="00DA14FB" w:rsidP="00DA14FB">
            <w:pPr>
              <w:rPr>
                <w:highlight w:val="yellow"/>
              </w:rPr>
            </w:pPr>
          </w:p>
          <w:p w14:paraId="6C722162" w14:textId="77777777" w:rsidR="00DA14FB" w:rsidRPr="00DA14FB" w:rsidRDefault="00DA14FB" w:rsidP="00DA14FB">
            <w:pPr>
              <w:rPr>
                <w:highlight w:val="yellow"/>
              </w:rPr>
            </w:pPr>
            <w:r w:rsidRPr="00DA14FB">
              <w:rPr>
                <w:highlight w:val="yellow"/>
              </w:rPr>
              <w:t>These comments were now revisited and, where needed, updated, in light of the current changes made to the project’s content in response to GEF Secretariat’s from 03 January 2018.</w:t>
            </w:r>
          </w:p>
          <w:p w14:paraId="71778CE2" w14:textId="77777777" w:rsidR="00DA14FB" w:rsidRPr="00DA14FB" w:rsidRDefault="00DA14FB" w:rsidP="00DA14FB">
            <w:pPr>
              <w:rPr>
                <w:highlight w:val="yellow"/>
              </w:rPr>
            </w:pPr>
          </w:p>
          <w:p w14:paraId="1264A3AE" w14:textId="77777777" w:rsidR="00DA14FB" w:rsidRPr="00DA14FB" w:rsidRDefault="00DA14FB" w:rsidP="00DA14FB">
            <w:r w:rsidRPr="00DA14FB">
              <w:rPr>
                <w:highlight w:val="yellow"/>
                <w:u w:val="single"/>
              </w:rPr>
              <w:t>Refer to Annex B, Section 1b, herein (GEF Council Comments at PIF Stage and UNDP’s response). Highlights indicate the changes made.</w:t>
            </w:r>
            <w:r w:rsidRPr="00DA14FB">
              <w:rPr>
                <w:u w:val="single"/>
              </w:rPr>
              <w:t xml:space="preserve"> </w:t>
            </w:r>
          </w:p>
          <w:p w14:paraId="39E7FB24" w14:textId="77777777" w:rsidR="00DA14FB" w:rsidRPr="00DA14FB" w:rsidRDefault="00DA14FB" w:rsidP="00DA14FB"/>
        </w:tc>
        <w:tc>
          <w:tcPr>
            <w:tcW w:w="2119" w:type="dxa"/>
          </w:tcPr>
          <w:p w14:paraId="139A5F02" w14:textId="77777777" w:rsidR="00DA14FB" w:rsidRPr="00DA14FB" w:rsidRDefault="00DA14FB" w:rsidP="00DA14FB">
            <w:pPr>
              <w:rPr>
                <w:highlight w:val="yellow"/>
                <w:u w:val="single"/>
              </w:rPr>
            </w:pPr>
            <w:r w:rsidRPr="00DA14FB">
              <w:rPr>
                <w:highlight w:val="yellow"/>
                <w:u w:val="single"/>
              </w:rPr>
              <w:t>CEO Endorsement Request Annex B, Section 1b, GEF Council Comments at PIF Stage and UNDP’s response</w:t>
            </w:r>
          </w:p>
        </w:tc>
      </w:tr>
    </w:tbl>
    <w:p w14:paraId="1DD40925" w14:textId="77777777" w:rsidR="00DA14FB" w:rsidRPr="00DA14FB" w:rsidRDefault="00DA14FB" w:rsidP="00DA14FB"/>
    <w:p w14:paraId="6A6FA0D6" w14:textId="77777777" w:rsidR="00DA14FB" w:rsidRPr="00DA14FB" w:rsidRDefault="00DA14FB" w:rsidP="00DA14FB"/>
    <w:p w14:paraId="577A2E1F" w14:textId="77777777" w:rsidR="00DA14FB" w:rsidRPr="00DA14FB" w:rsidRDefault="00DA14FB" w:rsidP="00DA14FB">
      <w:pPr>
        <w:sectPr w:rsidR="00DA14FB" w:rsidRPr="00DA14FB" w:rsidSect="00402C32">
          <w:headerReference w:type="first" r:id="rId29"/>
          <w:pgSz w:w="15840" w:h="12240" w:orient="landscape" w:code="1"/>
          <w:pgMar w:top="720" w:right="720" w:bottom="720" w:left="720" w:header="720" w:footer="720" w:gutter="0"/>
          <w:cols w:space="720"/>
          <w:docGrid w:linePitch="360"/>
        </w:sectPr>
      </w:pPr>
    </w:p>
    <w:p w14:paraId="0548492F" w14:textId="77777777" w:rsidR="00DA14FB" w:rsidRPr="00DA14FB" w:rsidRDefault="00DA14FB" w:rsidP="00DA14FB"/>
    <w:p w14:paraId="412C5575" w14:textId="77777777" w:rsidR="00DA14FB" w:rsidRPr="00DA14FB" w:rsidRDefault="00DA14FB" w:rsidP="00DA14FB">
      <w:pPr>
        <w:jc w:val="center"/>
        <w:outlineLvl w:val="3"/>
        <w:rPr>
          <w:rFonts w:eastAsia="Times New Roman"/>
          <w:b/>
          <w:szCs w:val="24"/>
          <w:u w:val="single"/>
          <w:lang w:val="en-US"/>
        </w:rPr>
      </w:pPr>
      <w:bookmarkStart w:id="29" w:name="linkedfifcomment11"/>
      <w:r w:rsidRPr="00DA14FB">
        <w:rPr>
          <w:rFonts w:eastAsia="Times New Roman"/>
          <w:b/>
          <w:szCs w:val="24"/>
          <w:highlight w:val="yellow"/>
          <w:u w:val="single"/>
          <w:lang w:val="en-US"/>
        </w:rPr>
        <w:t>Figure Linked to Response to Comment #11</w:t>
      </w:r>
      <w:bookmarkEnd w:id="29"/>
      <w:r w:rsidRPr="00DA14FB">
        <w:rPr>
          <w:rFonts w:eastAsia="Times New Roman"/>
          <w:b/>
          <w:szCs w:val="24"/>
          <w:highlight w:val="yellow"/>
          <w:u w:val="single"/>
          <w:lang w:val="en-US"/>
        </w:rPr>
        <w:t>, already included in the PRODOC</w:t>
      </w:r>
    </w:p>
    <w:tbl>
      <w:tblPr>
        <w:tblStyle w:val="TableGrid"/>
        <w:tblW w:w="0" w:type="auto"/>
        <w:jc w:val="center"/>
        <w:tblLook w:val="04A0" w:firstRow="1" w:lastRow="0" w:firstColumn="1" w:lastColumn="0" w:noHBand="0" w:noVBand="1"/>
      </w:tblPr>
      <w:tblGrid>
        <w:gridCol w:w="9350"/>
      </w:tblGrid>
      <w:tr w:rsidR="00DA14FB" w:rsidRPr="00DA14FB" w14:paraId="4A648B73" w14:textId="77777777" w:rsidTr="00F807FB">
        <w:trPr>
          <w:jc w:val="center"/>
        </w:trPr>
        <w:tc>
          <w:tcPr>
            <w:tcW w:w="9350" w:type="dxa"/>
          </w:tcPr>
          <w:p w14:paraId="5CD74AFC" w14:textId="77777777" w:rsidR="00DA14FB" w:rsidRPr="00DA14FB" w:rsidRDefault="00DA14FB" w:rsidP="00DA14FB">
            <w:r w:rsidRPr="00DA14FB">
              <w:rPr>
                <w:noProof/>
                <w:lang w:val="en-US"/>
              </w:rPr>
              <w:drawing>
                <wp:inline distT="0" distB="0" distL="0" distR="0" wp14:anchorId="22328FB6" wp14:editId="08C00BC4">
                  <wp:extent cx="5728828" cy="5168928"/>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28828" cy="5168928"/>
                          </a:xfrm>
                          <a:prstGeom prst="rect">
                            <a:avLst/>
                          </a:prstGeom>
                        </pic:spPr>
                      </pic:pic>
                    </a:graphicData>
                  </a:graphic>
                </wp:inline>
              </w:drawing>
            </w:r>
          </w:p>
        </w:tc>
      </w:tr>
      <w:tr w:rsidR="00DA14FB" w:rsidRPr="00DA14FB" w14:paraId="44EE4100" w14:textId="77777777" w:rsidTr="00F807FB">
        <w:trPr>
          <w:jc w:val="center"/>
        </w:trPr>
        <w:tc>
          <w:tcPr>
            <w:tcW w:w="9350" w:type="dxa"/>
          </w:tcPr>
          <w:p w14:paraId="0E4695D2" w14:textId="77777777" w:rsidR="00DA14FB" w:rsidRPr="00DA14FB" w:rsidRDefault="00DA14FB" w:rsidP="00DA14FB">
            <w:pPr>
              <w:rPr>
                <w:sz w:val="16"/>
              </w:rPr>
            </w:pPr>
            <w:r w:rsidRPr="00DA14FB">
              <w:rPr>
                <w:sz w:val="16"/>
                <w:highlight w:val="yellow"/>
                <w:u w:val="single"/>
              </w:rPr>
              <w:t>Source</w:t>
            </w:r>
            <w:r w:rsidRPr="00DA14FB">
              <w:rPr>
                <w:sz w:val="16"/>
                <w:highlight w:val="yellow"/>
              </w:rPr>
              <w:t>: DEA (2012): South Africa’s Bioprospecting, Access and Beneﬁt-Sharing Regulatory Framework: Guidelines for Providers, Users and Regulators. Prepared for the Department of Environmental Affairs by: The Environmental Evaluation Unit, University of Cape Town and Natural Justice.</w:t>
            </w:r>
          </w:p>
        </w:tc>
      </w:tr>
    </w:tbl>
    <w:p w14:paraId="0340812F" w14:textId="77777777" w:rsidR="00DA14FB" w:rsidRPr="00DA14FB" w:rsidRDefault="00DA14FB" w:rsidP="00DA14FB"/>
    <w:p w14:paraId="5CA895EE" w14:textId="77777777" w:rsidR="00DA14FB" w:rsidRPr="00DA14FB" w:rsidRDefault="00DA14FB" w:rsidP="00DA14FB">
      <w:r w:rsidRPr="00DA14FB">
        <w:br w:type="page"/>
      </w:r>
    </w:p>
    <w:p w14:paraId="4A8CAB99" w14:textId="77777777" w:rsidR="00DA14FB" w:rsidRPr="00DA14FB" w:rsidRDefault="00DA14FB" w:rsidP="00DA14FB">
      <w:pPr>
        <w:jc w:val="center"/>
        <w:outlineLvl w:val="3"/>
        <w:rPr>
          <w:rFonts w:asciiTheme="minorHAnsi" w:eastAsia="Times New Roman" w:hAnsiTheme="minorHAnsi" w:cstheme="minorHAnsi"/>
          <w:b/>
          <w:szCs w:val="20"/>
          <w:u w:val="single"/>
          <w:lang w:val="en-US"/>
        </w:rPr>
      </w:pPr>
      <w:bookmarkStart w:id="30" w:name="_Toc506456797"/>
      <w:bookmarkStart w:id="31" w:name="_Ref506461954"/>
      <w:bookmarkStart w:id="32" w:name="box_winwin"/>
      <w:r w:rsidRPr="00DA14FB">
        <w:rPr>
          <w:rFonts w:eastAsia="Times New Roman"/>
          <w:b/>
          <w:szCs w:val="24"/>
          <w:highlight w:val="yellow"/>
          <w:u w:val="single"/>
          <w:lang w:val="en-US"/>
        </w:rPr>
        <w:t>PRODOC Box 9 (new) Win-Win A promising value chain with African Ginger and a gateway to sustainable use</w:t>
      </w:r>
      <w:bookmarkEnd w:id="30"/>
      <w:bookmarkEnd w:id="31"/>
    </w:p>
    <w:tbl>
      <w:tblPr>
        <w:tblStyle w:val="TableGrid"/>
        <w:tblW w:w="0" w:type="auto"/>
        <w:jc w:val="center"/>
        <w:tblLook w:val="04A0" w:firstRow="1" w:lastRow="0" w:firstColumn="1" w:lastColumn="0" w:noHBand="0" w:noVBand="1"/>
      </w:tblPr>
      <w:tblGrid>
        <w:gridCol w:w="9350"/>
      </w:tblGrid>
      <w:tr w:rsidR="00DA14FB" w:rsidRPr="00DA14FB" w14:paraId="2C500605" w14:textId="77777777" w:rsidTr="00F807FB">
        <w:trPr>
          <w:jc w:val="center"/>
        </w:trPr>
        <w:tc>
          <w:tcPr>
            <w:tcW w:w="9350" w:type="dxa"/>
            <w:shd w:val="clear" w:color="auto" w:fill="D0CECE" w:themeFill="background2" w:themeFillShade="E6"/>
          </w:tcPr>
          <w:bookmarkEnd w:id="32"/>
          <w:p w14:paraId="119FD8CA" w14:textId="77777777" w:rsidR="00DA14FB" w:rsidRPr="00DA14FB" w:rsidRDefault="00DA14FB" w:rsidP="00DA14FB">
            <w:pPr>
              <w:pBdr>
                <w:bottom w:val="single" w:sz="12" w:space="1" w:color="auto"/>
              </w:pBdr>
              <w:jc w:val="center"/>
              <w:rPr>
                <w:b/>
                <w:smallCaps/>
                <w:sz w:val="22"/>
                <w:szCs w:val="20"/>
                <w:highlight w:val="yellow"/>
              </w:rPr>
            </w:pPr>
            <w:r w:rsidRPr="00DA14FB">
              <w:rPr>
                <w:b/>
                <w:smallCaps/>
                <w:sz w:val="22"/>
                <w:szCs w:val="20"/>
                <w:highlight w:val="yellow"/>
              </w:rPr>
              <w:t>Additional explanation in connection with the February 2018 re-submission of the PRODOC</w:t>
            </w:r>
          </w:p>
          <w:p w14:paraId="3C4C6672" w14:textId="77777777" w:rsidR="00DA14FB" w:rsidRPr="00DA14FB" w:rsidRDefault="00DA14FB" w:rsidP="00DA14FB">
            <w:pPr>
              <w:rPr>
                <w:b/>
                <w:szCs w:val="20"/>
              </w:rPr>
            </w:pPr>
            <w:r w:rsidRPr="00DA14FB">
              <w:rPr>
                <w:b/>
                <w:szCs w:val="20"/>
              </w:rPr>
              <w:t>The Output justification is strengthened by additional content covering three important aspects:</w:t>
            </w:r>
          </w:p>
          <w:p w14:paraId="5A02EB92" w14:textId="77777777" w:rsidR="00DA14FB" w:rsidRPr="00DA14FB" w:rsidRDefault="00DA14FB" w:rsidP="00DA14FB">
            <w:pPr>
              <w:ind w:left="720"/>
              <w:rPr>
                <w:i/>
                <w:szCs w:val="20"/>
              </w:rPr>
            </w:pPr>
            <w:r w:rsidRPr="00DA14FB">
              <w:rPr>
                <w:i/>
                <w:szCs w:val="20"/>
              </w:rPr>
              <w:t>(1) Why are clinical trials actually needed;</w:t>
            </w:r>
          </w:p>
          <w:p w14:paraId="3D1416CE" w14:textId="77777777" w:rsidR="00DA14FB" w:rsidRPr="00DA14FB" w:rsidRDefault="00DA14FB" w:rsidP="00DA14FB">
            <w:pPr>
              <w:ind w:left="720"/>
              <w:rPr>
                <w:i/>
                <w:szCs w:val="20"/>
              </w:rPr>
            </w:pPr>
            <w:r w:rsidRPr="00DA14FB">
              <w:rPr>
                <w:i/>
                <w:szCs w:val="20"/>
              </w:rPr>
              <w:t xml:space="preserve">(2) Providing more information on the process proposed and background; and </w:t>
            </w:r>
          </w:p>
          <w:p w14:paraId="46BBC3B6" w14:textId="77777777" w:rsidR="00DA14FB" w:rsidRPr="00DA14FB" w:rsidRDefault="00DA14FB" w:rsidP="00DA14FB">
            <w:pPr>
              <w:ind w:left="720"/>
              <w:rPr>
                <w:szCs w:val="20"/>
              </w:rPr>
            </w:pPr>
            <w:r w:rsidRPr="00DA14FB">
              <w:rPr>
                <w:i/>
                <w:szCs w:val="20"/>
              </w:rPr>
              <w:t>(3) What GEF funds will add to the process</w:t>
            </w:r>
          </w:p>
        </w:tc>
      </w:tr>
      <w:tr w:rsidR="00DA14FB" w:rsidRPr="00DA14FB" w14:paraId="04900A05" w14:textId="77777777" w:rsidTr="00F807FB">
        <w:trPr>
          <w:jc w:val="center"/>
        </w:trPr>
        <w:tc>
          <w:tcPr>
            <w:tcW w:w="9350" w:type="dxa"/>
          </w:tcPr>
          <w:p w14:paraId="1503ACAF" w14:textId="77777777" w:rsidR="00DA14FB" w:rsidRPr="00DA14FB" w:rsidRDefault="00DA14FB" w:rsidP="00DA14FB">
            <w:pPr>
              <w:rPr>
                <w:szCs w:val="20"/>
                <w:highlight w:val="yellow"/>
              </w:rPr>
            </w:pPr>
            <w:r w:rsidRPr="00DA14FB">
              <w:rPr>
                <w:b/>
                <w:iCs/>
                <w:szCs w:val="20"/>
                <w:highlight w:val="yellow"/>
              </w:rPr>
              <w:t xml:space="preserve">(1) Why are clinical trials actually needed: </w:t>
            </w:r>
            <w:r w:rsidRPr="00DA14FB">
              <w:rPr>
                <w:iCs/>
                <w:szCs w:val="20"/>
                <w:highlight w:val="yellow"/>
              </w:rPr>
              <w:t xml:space="preserve">Registering any complementary medicine – also termed </w:t>
            </w:r>
            <w:r w:rsidRPr="00DA14FB">
              <w:rPr>
                <w:szCs w:val="20"/>
                <w:highlight w:val="yellow"/>
              </w:rPr>
              <w:t xml:space="preserve">herbal medicinal product (HMP) -- by the South African Medicines Control Council (MCCZA) normally requires clinical data on efficacy vis-à-vis the stated health enhancement claims. When </w:t>
            </w:r>
            <w:r w:rsidRPr="00DA14FB">
              <w:rPr>
                <w:iCs/>
                <w:szCs w:val="20"/>
                <w:highlight w:val="yellow"/>
              </w:rPr>
              <w:t>the HMP is to register as a ‘low risk’ HMP</w:t>
            </w:r>
            <w:r w:rsidRPr="00DA14FB">
              <w:rPr>
                <w:szCs w:val="20"/>
                <w:highlight w:val="yellow"/>
              </w:rPr>
              <w:t>, an abridged process of registration that dispenses clinical evidence is possible. However, in such cases, the applicant would only be able to label it as being effective for the “relief of minor symptoms” and “not related to a disease or disorder”</w:t>
            </w:r>
            <w:r w:rsidRPr="00DA14FB">
              <w:rPr>
                <w:highlight w:val="yellow"/>
                <w:vertAlign w:val="superscript"/>
              </w:rPr>
              <w:footnoteReference w:id="23"/>
            </w:r>
            <w:r w:rsidRPr="00DA14FB">
              <w:rPr>
                <w:szCs w:val="20"/>
                <w:highlight w:val="yellow"/>
              </w:rPr>
              <w:t xml:space="preserve"> </w:t>
            </w:r>
          </w:p>
          <w:p w14:paraId="49047843" w14:textId="77777777" w:rsidR="00DA14FB" w:rsidRPr="00DA14FB" w:rsidRDefault="00DA14FB" w:rsidP="00DA14FB">
            <w:pPr>
              <w:rPr>
                <w:szCs w:val="20"/>
                <w:highlight w:val="yellow"/>
              </w:rPr>
            </w:pPr>
          </w:p>
          <w:p w14:paraId="4B866F24" w14:textId="77777777" w:rsidR="00DA14FB" w:rsidRPr="00DA14FB" w:rsidRDefault="00DA14FB" w:rsidP="00DA14FB">
            <w:pPr>
              <w:rPr>
                <w:szCs w:val="20"/>
                <w:highlight w:val="yellow"/>
              </w:rPr>
            </w:pPr>
            <w:r w:rsidRPr="00DA14FB">
              <w:rPr>
                <w:szCs w:val="20"/>
                <w:highlight w:val="yellow"/>
              </w:rPr>
              <w:t xml:space="preserve">Proving African ginger’s efficacy for treating asthma and allergies through clinical trials is currently the only major barrier to be overcome for product registration. It is in fact CSIR’s strategic choice for maximizing the potential benefits from years of R&amp;D and a standing partnership with THC. </w:t>
            </w:r>
          </w:p>
          <w:p w14:paraId="7F6298E2" w14:textId="77777777" w:rsidR="00DA14FB" w:rsidRPr="00DA14FB" w:rsidRDefault="00DA14FB" w:rsidP="00DA14FB">
            <w:pPr>
              <w:rPr>
                <w:highlight w:val="yellow"/>
              </w:rPr>
            </w:pPr>
          </w:p>
        </w:tc>
      </w:tr>
      <w:tr w:rsidR="00DA14FB" w:rsidRPr="00DA14FB" w14:paraId="2691E8E4" w14:textId="77777777" w:rsidTr="00F807FB">
        <w:trPr>
          <w:jc w:val="center"/>
        </w:trPr>
        <w:tc>
          <w:tcPr>
            <w:tcW w:w="9350" w:type="dxa"/>
          </w:tcPr>
          <w:p w14:paraId="24DD154B" w14:textId="77777777" w:rsidR="00DA14FB" w:rsidRPr="00DA14FB" w:rsidRDefault="00DA14FB" w:rsidP="00DA14FB">
            <w:pPr>
              <w:rPr>
                <w:szCs w:val="20"/>
                <w:highlight w:val="yellow"/>
              </w:rPr>
            </w:pPr>
            <w:r w:rsidRPr="00DA14FB">
              <w:rPr>
                <w:b/>
                <w:szCs w:val="20"/>
                <w:highlight w:val="yellow"/>
              </w:rPr>
              <w:t xml:space="preserve">(2) Process proposed and background: </w:t>
            </w:r>
            <w:r w:rsidRPr="00DA14FB">
              <w:rPr>
                <w:szCs w:val="20"/>
                <w:highlight w:val="yellow"/>
              </w:rPr>
              <w:t xml:space="preserve">CSIR will be overseeing the work of clinical trials and co-financing it. Hence, the CSIR will be sharing the R&amp;D risks with the GEF, in view of generating, through partnerships, tangible global biodiversity benefits. Given the past results from R&amp;D, partners believe that the prospects of developing a viable commercial product are promising, in particular in the form of a HMP. The work of overseeing the clinical trials will be done in collaboration of the THC. </w:t>
            </w:r>
          </w:p>
          <w:p w14:paraId="5086AFEB" w14:textId="77777777" w:rsidR="00DA14FB" w:rsidRPr="00DA14FB" w:rsidRDefault="00DA14FB" w:rsidP="00DA14FB">
            <w:pPr>
              <w:rPr>
                <w:szCs w:val="20"/>
                <w:highlight w:val="yellow"/>
              </w:rPr>
            </w:pPr>
          </w:p>
          <w:p w14:paraId="5A17A3C2" w14:textId="77777777" w:rsidR="00DA14FB" w:rsidRPr="00DA14FB" w:rsidRDefault="00DA14FB" w:rsidP="00DA14FB">
            <w:pPr>
              <w:rPr>
                <w:szCs w:val="20"/>
                <w:highlight w:val="yellow"/>
              </w:rPr>
            </w:pPr>
            <w:r w:rsidRPr="00DA14FB">
              <w:rPr>
                <w:szCs w:val="20"/>
                <w:highlight w:val="yellow"/>
              </w:rPr>
              <w:t xml:space="preserve">Previously, CSIR and the THC had entered into several agreements and the CSIR has in fact conducted extensive R&amp;D activities on African ginger. This led to the identification of several biochemical metabolites, expressed in this indigenous plant species, substances that are responsible for the anti-asthmatic and anti-inflammatory properties. </w:t>
            </w:r>
          </w:p>
          <w:p w14:paraId="57F23E10" w14:textId="77777777" w:rsidR="00DA14FB" w:rsidRPr="00DA14FB" w:rsidRDefault="00DA14FB" w:rsidP="00DA14FB">
            <w:pPr>
              <w:rPr>
                <w:szCs w:val="20"/>
                <w:highlight w:val="yellow"/>
              </w:rPr>
            </w:pPr>
          </w:p>
          <w:p w14:paraId="0343DDEF" w14:textId="77777777" w:rsidR="00DA14FB" w:rsidRPr="00DA14FB" w:rsidRDefault="00DA14FB" w:rsidP="00DA14FB">
            <w:pPr>
              <w:rPr>
                <w:szCs w:val="20"/>
                <w:highlight w:val="yellow"/>
              </w:rPr>
            </w:pPr>
            <w:r w:rsidRPr="00DA14FB">
              <w:rPr>
                <w:szCs w:val="20"/>
                <w:highlight w:val="yellow"/>
              </w:rPr>
              <w:t xml:space="preserve">Genetic fingerprinting of the species was undertaken through previous R&amp;D to aid quality assurance and to prevent possible confusion with related species. The mentioned research conducted scientific studies and demonstrated the beneficial properties of the plant extract in the improvement of the symptomatology associated with allergic and inflammatory diseases. The research also provided scientific evidence substantiating its traditional use and potential inclusion in complementary medicinal products. </w:t>
            </w:r>
          </w:p>
          <w:p w14:paraId="5DA5BF70" w14:textId="77777777" w:rsidR="00DA14FB" w:rsidRPr="00DA14FB" w:rsidRDefault="00DA14FB" w:rsidP="00DA14FB">
            <w:pPr>
              <w:rPr>
                <w:szCs w:val="20"/>
                <w:highlight w:val="yellow"/>
              </w:rPr>
            </w:pPr>
          </w:p>
          <w:p w14:paraId="3AAE0C93" w14:textId="77777777" w:rsidR="00DA14FB" w:rsidRPr="00DA14FB" w:rsidRDefault="00DA14FB" w:rsidP="00DA14FB">
            <w:pPr>
              <w:rPr>
                <w:szCs w:val="20"/>
                <w:highlight w:val="yellow"/>
              </w:rPr>
            </w:pPr>
            <w:r w:rsidRPr="00DA14FB">
              <w:rPr>
                <w:szCs w:val="20"/>
                <w:highlight w:val="yellow"/>
              </w:rPr>
              <w:t xml:space="preserve">The intellectual property was produced through the research and development and later protected through a patent system as a potential agent for the treatment of inflammatory and allergic diseases such as asthma. </w:t>
            </w:r>
          </w:p>
          <w:p w14:paraId="42252890" w14:textId="77777777" w:rsidR="00DA14FB" w:rsidRPr="00DA14FB" w:rsidRDefault="00DA14FB" w:rsidP="00DA14FB">
            <w:pPr>
              <w:rPr>
                <w:highlight w:val="yellow"/>
              </w:rPr>
            </w:pPr>
          </w:p>
        </w:tc>
      </w:tr>
      <w:tr w:rsidR="00DA14FB" w:rsidRPr="00DA14FB" w14:paraId="0F1871B7" w14:textId="77777777" w:rsidTr="00F807FB">
        <w:trPr>
          <w:jc w:val="center"/>
        </w:trPr>
        <w:tc>
          <w:tcPr>
            <w:tcW w:w="9350" w:type="dxa"/>
          </w:tcPr>
          <w:p w14:paraId="46A03EBB" w14:textId="77777777" w:rsidR="00DA14FB" w:rsidRPr="00DA14FB" w:rsidRDefault="00DA14FB" w:rsidP="00DA14FB">
            <w:pPr>
              <w:rPr>
                <w:szCs w:val="20"/>
                <w:highlight w:val="yellow"/>
              </w:rPr>
            </w:pPr>
            <w:r w:rsidRPr="00DA14FB">
              <w:rPr>
                <w:b/>
                <w:szCs w:val="20"/>
                <w:highlight w:val="yellow"/>
              </w:rPr>
              <w:t xml:space="preserve">(3) What GEF funds will add to the process: </w:t>
            </w:r>
            <w:r w:rsidRPr="00DA14FB">
              <w:rPr>
                <w:szCs w:val="20"/>
                <w:highlight w:val="yellow"/>
              </w:rPr>
              <w:t>On the backdrop of the above-described robust R&amp;D baseline, the focused contribution of the GEF project is expected to facilitate three important shifts:</w:t>
            </w:r>
          </w:p>
          <w:p w14:paraId="0C9365DA" w14:textId="77777777" w:rsidR="00DA14FB" w:rsidRPr="00DA14FB" w:rsidRDefault="00DA14FB" w:rsidP="00DA14FB">
            <w:pPr>
              <w:rPr>
                <w:szCs w:val="20"/>
                <w:highlight w:val="yellow"/>
              </w:rPr>
            </w:pPr>
          </w:p>
          <w:p w14:paraId="0DB70E7A" w14:textId="77777777" w:rsidR="00DA14FB" w:rsidRPr="00DA14FB" w:rsidRDefault="00DA14FB" w:rsidP="00DA14FB">
            <w:pPr>
              <w:rPr>
                <w:szCs w:val="20"/>
                <w:highlight w:val="yellow"/>
              </w:rPr>
            </w:pPr>
            <w:r w:rsidRPr="00DA14FB">
              <w:rPr>
                <w:b/>
                <w:szCs w:val="20"/>
                <w:highlight w:val="yellow"/>
              </w:rPr>
              <w:tab/>
              <w:t>First,</w:t>
            </w:r>
            <w:r w:rsidRPr="00DA14FB">
              <w:rPr>
                <w:szCs w:val="20"/>
                <w:highlight w:val="yellow"/>
              </w:rPr>
              <w:t xml:space="preserve"> the CSIR and the THC will reach a more comprehensive benefit sharing agreement regarding African ginger and the proposed use. They will do that in the framework of more current legislation, namely the South African legislation, National Environmental Management: Biodiversity Act 2004, Bioprospecting, Access and Benefit Sharing, 2008. This, in and on itself, represents </w:t>
            </w:r>
            <w:r w:rsidRPr="00DA14FB">
              <w:rPr>
                <w:b/>
                <w:szCs w:val="20"/>
                <w:highlight w:val="yellow"/>
              </w:rPr>
              <w:t>a tangible ABS compliance benefit.</w:t>
            </w:r>
            <w:r w:rsidRPr="00DA14FB">
              <w:rPr>
                <w:szCs w:val="20"/>
                <w:highlight w:val="yellow"/>
              </w:rPr>
              <w:t xml:space="preserve"> </w:t>
            </w:r>
          </w:p>
          <w:p w14:paraId="42B30D3A" w14:textId="77777777" w:rsidR="00DA14FB" w:rsidRPr="00DA14FB" w:rsidRDefault="00DA14FB" w:rsidP="00A755BE">
            <w:pPr>
              <w:numPr>
                <w:ilvl w:val="0"/>
                <w:numId w:val="60"/>
              </w:numPr>
              <w:autoSpaceDE w:val="0"/>
              <w:autoSpaceDN w:val="0"/>
              <w:adjustRightInd w:val="0"/>
              <w:rPr>
                <w:sz w:val="18"/>
                <w:szCs w:val="18"/>
                <w:highlight w:val="yellow"/>
              </w:rPr>
            </w:pPr>
          </w:p>
          <w:p w14:paraId="6A0F38AB" w14:textId="77777777" w:rsidR="00DA14FB" w:rsidRPr="00DA14FB" w:rsidRDefault="00DA14FB" w:rsidP="00DA14FB">
            <w:pPr>
              <w:rPr>
                <w:szCs w:val="20"/>
                <w:highlight w:val="yellow"/>
              </w:rPr>
            </w:pPr>
            <w:r w:rsidRPr="00DA14FB">
              <w:rPr>
                <w:b/>
                <w:szCs w:val="20"/>
                <w:highlight w:val="yellow"/>
              </w:rPr>
              <w:tab/>
              <w:t>Second,</w:t>
            </w:r>
            <w:r w:rsidRPr="00DA14FB">
              <w:rPr>
                <w:szCs w:val="20"/>
                <w:highlight w:val="yellow"/>
              </w:rPr>
              <w:t xml:space="preserve"> the Southern African variants of the species </w:t>
            </w:r>
            <w:r w:rsidRPr="00DA14FB">
              <w:rPr>
                <w:i/>
                <w:iCs/>
                <w:szCs w:val="20"/>
                <w:highlight w:val="yellow"/>
              </w:rPr>
              <w:t xml:space="preserve">Siphonochilus aethiopicus </w:t>
            </w:r>
            <w:r w:rsidRPr="00DA14FB">
              <w:rPr>
                <w:iCs/>
                <w:szCs w:val="20"/>
                <w:highlight w:val="yellow"/>
              </w:rPr>
              <w:t>(</w:t>
            </w:r>
            <w:r w:rsidRPr="00DA14FB">
              <w:rPr>
                <w:szCs w:val="20"/>
                <w:highlight w:val="yellow"/>
              </w:rPr>
              <w:t xml:space="preserve">African ginger), will be part a more a formal and nationally branded value chain, aimed at sustainably producing and trading a commercially viable HMP, with all due controls as required by national regulations the licensing and registration of such products in South Africa. In due course, this will may lead to new partnerships, that will build on the hopefully successful outcome of clinical trials and product registration. </w:t>
            </w:r>
          </w:p>
          <w:p w14:paraId="64FDE6B7" w14:textId="77777777" w:rsidR="00DA14FB" w:rsidRPr="00DA14FB" w:rsidRDefault="00DA14FB" w:rsidP="00DA14FB">
            <w:pPr>
              <w:rPr>
                <w:szCs w:val="20"/>
                <w:highlight w:val="yellow"/>
              </w:rPr>
            </w:pPr>
          </w:p>
          <w:p w14:paraId="7B88D836" w14:textId="77777777" w:rsidR="00DA14FB" w:rsidRPr="00DA14FB" w:rsidRDefault="00DA14FB" w:rsidP="00DA14FB">
            <w:pPr>
              <w:rPr>
                <w:szCs w:val="20"/>
                <w:highlight w:val="yellow"/>
              </w:rPr>
            </w:pPr>
            <w:r w:rsidRPr="00DA14FB">
              <w:rPr>
                <w:szCs w:val="20"/>
                <w:highlight w:val="yellow"/>
              </w:rPr>
              <w:tab/>
              <w:t xml:space="preserve">The GEF project will help overcome specific barriers to that effect. The benefit that may generated will likely be much more significant. </w:t>
            </w:r>
          </w:p>
          <w:p w14:paraId="4BDB98BC" w14:textId="77777777" w:rsidR="00DA14FB" w:rsidRPr="00DA14FB" w:rsidRDefault="00DA14FB" w:rsidP="00DA14FB">
            <w:pPr>
              <w:rPr>
                <w:szCs w:val="20"/>
                <w:highlight w:val="yellow"/>
              </w:rPr>
            </w:pPr>
          </w:p>
          <w:p w14:paraId="427F4DB9" w14:textId="77777777" w:rsidR="00DA14FB" w:rsidRPr="00DA14FB" w:rsidRDefault="00DA14FB" w:rsidP="00DA14FB">
            <w:pPr>
              <w:rPr>
                <w:iCs/>
                <w:szCs w:val="20"/>
                <w:highlight w:val="yellow"/>
              </w:rPr>
            </w:pPr>
            <w:r w:rsidRPr="00DA14FB">
              <w:rPr>
                <w:b/>
                <w:szCs w:val="20"/>
                <w:highlight w:val="yellow"/>
              </w:rPr>
              <w:tab/>
              <w:t>Thirdly,</w:t>
            </w:r>
            <w:r w:rsidRPr="00DA14FB">
              <w:rPr>
                <w:szCs w:val="20"/>
                <w:highlight w:val="yellow"/>
              </w:rPr>
              <w:t xml:space="preserve"> the above aspect is linked to the species conservation status and this is important in the context of GEF project. Currently, African ginger is already being used and traded in South Africa within the informal market for traditional medicines. In spite of the best intentions by organizations such as the THC, they acknowledged (e.g. in PPG event) that, without the typical ‘surveillance’ and ‘controls’ that the product would be imposed in compliance / formal markets, the high demand for the plant’s roots in home-made remedies has effectively resulted in the plant being</w:t>
            </w:r>
            <w:r w:rsidRPr="00DA14FB">
              <w:rPr>
                <w:iCs/>
                <w:szCs w:val="20"/>
                <w:highlight w:val="yellow"/>
              </w:rPr>
              <w:t xml:space="preserve"> red-listed as Critically Endangered where it occurs in Southern Africa. The Healer’s Council would like to ‘turn this stark reality around’, working with DEA, the scientific community through CSIR and possibly ARC, when it comes to extension services for cultivation. </w:t>
            </w:r>
          </w:p>
          <w:p w14:paraId="28D57B7D" w14:textId="77777777" w:rsidR="00DA14FB" w:rsidRPr="00DA14FB" w:rsidRDefault="00DA14FB" w:rsidP="00DA14FB">
            <w:pPr>
              <w:rPr>
                <w:iCs/>
                <w:szCs w:val="20"/>
                <w:highlight w:val="yellow"/>
              </w:rPr>
            </w:pPr>
          </w:p>
          <w:p w14:paraId="20EF369D" w14:textId="77777777" w:rsidR="00DA14FB" w:rsidRPr="00DA14FB" w:rsidRDefault="00DA14FB" w:rsidP="00DA14FB">
            <w:pPr>
              <w:rPr>
                <w:iCs/>
                <w:szCs w:val="20"/>
                <w:highlight w:val="yellow"/>
              </w:rPr>
            </w:pPr>
            <w:r w:rsidRPr="00DA14FB">
              <w:rPr>
                <w:iCs/>
                <w:szCs w:val="20"/>
                <w:highlight w:val="yellow"/>
              </w:rPr>
              <w:tab/>
              <w:t xml:space="preserve">These efforts, are also proposed supported by the GEF project through Output(s?) XXXX as a way to address the threats to the species </w:t>
            </w:r>
            <w:r w:rsidRPr="00DA14FB">
              <w:rPr>
                <w:i/>
                <w:iCs/>
                <w:szCs w:val="20"/>
                <w:highlight w:val="yellow"/>
              </w:rPr>
              <w:t>Siphonochilus aethiopicus</w:t>
            </w:r>
            <w:r w:rsidRPr="00DA14FB">
              <w:rPr>
                <w:iCs/>
                <w:szCs w:val="20"/>
                <w:highlight w:val="yellow"/>
              </w:rPr>
              <w:t xml:space="preserve">. </w:t>
            </w:r>
          </w:p>
          <w:p w14:paraId="140EF476" w14:textId="77777777" w:rsidR="00DA14FB" w:rsidRPr="00DA14FB" w:rsidRDefault="00DA14FB" w:rsidP="00DA14FB">
            <w:pPr>
              <w:rPr>
                <w:iCs/>
                <w:szCs w:val="20"/>
                <w:highlight w:val="yellow"/>
              </w:rPr>
            </w:pPr>
          </w:p>
          <w:p w14:paraId="1CC51B07" w14:textId="77777777" w:rsidR="00DA14FB" w:rsidRPr="00DA14FB" w:rsidRDefault="00DA14FB" w:rsidP="00DA14FB">
            <w:pPr>
              <w:rPr>
                <w:b/>
                <w:szCs w:val="20"/>
                <w:highlight w:val="yellow"/>
              </w:rPr>
            </w:pPr>
            <w:r w:rsidRPr="00DA14FB">
              <w:rPr>
                <w:iCs/>
                <w:szCs w:val="20"/>
                <w:highlight w:val="yellow"/>
              </w:rPr>
              <w:t xml:space="preserve">More specifically, it can be expected that, </w:t>
            </w:r>
            <w:r w:rsidRPr="00DA14FB">
              <w:rPr>
                <w:b/>
                <w:iCs/>
                <w:szCs w:val="20"/>
                <w:highlight w:val="yellow"/>
              </w:rPr>
              <w:t xml:space="preserve">along with the product registration at the </w:t>
            </w:r>
            <w:r w:rsidRPr="00DA14FB">
              <w:rPr>
                <w:b/>
                <w:szCs w:val="20"/>
                <w:highlight w:val="yellow"/>
              </w:rPr>
              <w:t xml:space="preserve">MCCZA, other requirements on sustainability at the landscape level also apply, namely of Good Agricultural and Collection Practices (GACP). </w:t>
            </w:r>
          </w:p>
          <w:p w14:paraId="50AA8BF2" w14:textId="77777777" w:rsidR="00DA14FB" w:rsidRPr="00DA14FB" w:rsidRDefault="00DA14FB" w:rsidP="00DA14FB">
            <w:pPr>
              <w:rPr>
                <w:szCs w:val="20"/>
                <w:highlight w:val="yellow"/>
              </w:rPr>
            </w:pPr>
          </w:p>
          <w:p w14:paraId="39C7A9CB" w14:textId="77777777" w:rsidR="00DA14FB" w:rsidRPr="00DA14FB" w:rsidRDefault="00DA14FB" w:rsidP="00DA14FB">
            <w:pPr>
              <w:rPr>
                <w:b/>
                <w:szCs w:val="20"/>
                <w:highlight w:val="yellow"/>
              </w:rPr>
            </w:pPr>
            <w:r w:rsidRPr="00DA14FB">
              <w:rPr>
                <w:szCs w:val="20"/>
                <w:highlight w:val="yellow"/>
              </w:rPr>
              <w:t>The applicable MCCZA 2016 Guidelines on HMPs state the following:</w:t>
            </w:r>
          </w:p>
          <w:p w14:paraId="3BC99348" w14:textId="77777777" w:rsidR="00DA14FB" w:rsidRPr="00DA14FB" w:rsidRDefault="00DA14FB" w:rsidP="00DA14FB">
            <w:pPr>
              <w:rPr>
                <w:szCs w:val="20"/>
                <w:highlight w:val="yellow"/>
              </w:rPr>
            </w:pPr>
          </w:p>
          <w:p w14:paraId="3F241662" w14:textId="77777777" w:rsidR="00DA14FB" w:rsidRPr="00DA14FB" w:rsidRDefault="00DA14FB" w:rsidP="00DA14FB">
            <w:pPr>
              <w:ind w:left="720"/>
              <w:rPr>
                <w:i/>
                <w:szCs w:val="20"/>
                <w:highlight w:val="yellow"/>
              </w:rPr>
            </w:pPr>
            <w:r w:rsidRPr="00DA14FB">
              <w:rPr>
                <w:i/>
                <w:szCs w:val="20"/>
                <w:highlight w:val="yellow"/>
              </w:rPr>
              <w:t>“Compliance with Good Manufacturing Practice (GMP), Good Laboratory Practice (GLP) and</w:t>
            </w:r>
          </w:p>
          <w:p w14:paraId="667B96A6" w14:textId="77777777" w:rsidR="00DA14FB" w:rsidRPr="00DA14FB" w:rsidRDefault="00DA14FB" w:rsidP="00DA14FB">
            <w:pPr>
              <w:ind w:left="720"/>
              <w:rPr>
                <w:i/>
                <w:szCs w:val="20"/>
                <w:highlight w:val="yellow"/>
              </w:rPr>
            </w:pPr>
            <w:r w:rsidRPr="00DA14FB">
              <w:rPr>
                <w:i/>
                <w:szCs w:val="20"/>
                <w:highlight w:val="yellow"/>
              </w:rPr>
              <w:t>Good Agricultural and Collection Practices (GACP) All manufacturers of complementary medicines shall comply with all relevant aspects of Good Manufacturing Practice as outlined in the latest version of the MCC’s “Guide to Good Manufacturing Practice for Medicines in South Africa” and Good Laboratory Practice, as well as the WHO Guidelines on Good Agricultural and Collection Practices (GACP) for Medicinal Plants, if applicable. Any alternative standards must be specified, referenced and justified.”</w:t>
            </w:r>
          </w:p>
          <w:p w14:paraId="2E4F5179" w14:textId="77777777" w:rsidR="00DA14FB" w:rsidRPr="00DA14FB" w:rsidRDefault="00DA14FB" w:rsidP="00DA14FB">
            <w:pPr>
              <w:rPr>
                <w:iCs/>
                <w:szCs w:val="20"/>
                <w:highlight w:val="yellow"/>
              </w:rPr>
            </w:pPr>
          </w:p>
          <w:p w14:paraId="33F54967" w14:textId="77777777" w:rsidR="00DA14FB" w:rsidRPr="00DA14FB" w:rsidRDefault="00DA14FB" w:rsidP="00DA14FB">
            <w:pPr>
              <w:rPr>
                <w:iCs/>
                <w:szCs w:val="20"/>
                <w:highlight w:val="yellow"/>
              </w:rPr>
            </w:pPr>
            <w:r w:rsidRPr="00DA14FB">
              <w:rPr>
                <w:b/>
                <w:iCs/>
                <w:szCs w:val="20"/>
                <w:highlight w:val="yellow"/>
              </w:rPr>
              <w:t xml:space="preserve">The above creates a “good lever” for conservation and sustainable practices on the management of </w:t>
            </w:r>
            <w:r w:rsidRPr="00DA14FB">
              <w:rPr>
                <w:b/>
                <w:i/>
                <w:iCs/>
                <w:szCs w:val="20"/>
                <w:highlight w:val="yellow"/>
              </w:rPr>
              <w:t>Siphonochilus aethiopicus</w:t>
            </w:r>
            <w:r w:rsidRPr="00DA14FB">
              <w:rPr>
                <w:i/>
                <w:iCs/>
                <w:szCs w:val="20"/>
                <w:highlight w:val="yellow"/>
              </w:rPr>
              <w:t xml:space="preserve"> </w:t>
            </w:r>
            <w:r w:rsidRPr="00DA14FB">
              <w:rPr>
                <w:b/>
                <w:iCs/>
                <w:szCs w:val="20"/>
                <w:highlight w:val="yellow"/>
              </w:rPr>
              <w:t>within its South African habitats</w:t>
            </w:r>
            <w:r w:rsidRPr="00DA14FB">
              <w:rPr>
                <w:iCs/>
                <w:szCs w:val="20"/>
                <w:highlight w:val="yellow"/>
              </w:rPr>
              <w:t xml:space="preserve"> – as well as the envisaged transition to cultivation, which according to DEA and SANBI specialists, is what is needed for addressing the </w:t>
            </w:r>
          </w:p>
          <w:p w14:paraId="640DC1F8" w14:textId="77777777" w:rsidR="00DA14FB" w:rsidRPr="00DA14FB" w:rsidRDefault="00DA14FB" w:rsidP="00DA14FB">
            <w:pPr>
              <w:rPr>
                <w:szCs w:val="20"/>
                <w:highlight w:val="yellow"/>
              </w:rPr>
            </w:pPr>
          </w:p>
          <w:p w14:paraId="7ED720DB" w14:textId="77777777" w:rsidR="00DA14FB" w:rsidRPr="00DA14FB" w:rsidRDefault="00DA14FB" w:rsidP="00DA14FB">
            <w:pPr>
              <w:rPr>
                <w:szCs w:val="20"/>
              </w:rPr>
            </w:pPr>
            <w:r w:rsidRPr="00DA14FB">
              <w:rPr>
                <w:szCs w:val="20"/>
                <w:highlight w:val="yellow"/>
              </w:rPr>
              <w:t>Finally, Additional and R&amp;D – not related to clinical trials – also needs to be undertaken in order to establish thresholds for sustainable harvesting and further pathways towards sustainable cultivation and for refining the mechanism that will ensure the sustainable supply of the species to the industry.</w:t>
            </w:r>
          </w:p>
          <w:p w14:paraId="1E1462A1" w14:textId="77777777" w:rsidR="00DA14FB" w:rsidRPr="00DA14FB" w:rsidRDefault="00DA14FB" w:rsidP="00DA14FB"/>
        </w:tc>
      </w:tr>
    </w:tbl>
    <w:p w14:paraId="37CF27F0" w14:textId="77777777" w:rsidR="00DA14FB" w:rsidRPr="00DA14FB" w:rsidRDefault="00DA14FB" w:rsidP="00DA14FB">
      <w:pPr>
        <w:rPr>
          <w:rFonts w:asciiTheme="minorHAnsi" w:hAnsiTheme="minorHAnsi" w:cstheme="minorHAnsi"/>
          <w:szCs w:val="20"/>
        </w:rPr>
      </w:pPr>
    </w:p>
    <w:p w14:paraId="213BED58" w14:textId="77777777" w:rsidR="00DA14FB" w:rsidRPr="00DA14FB" w:rsidRDefault="00DA14FB" w:rsidP="00DA14FB">
      <w:pPr>
        <w:rPr>
          <w:rFonts w:asciiTheme="minorHAnsi" w:hAnsiTheme="minorHAnsi" w:cstheme="minorHAnsi"/>
          <w:szCs w:val="20"/>
        </w:rPr>
      </w:pPr>
    </w:p>
    <w:p w14:paraId="130D0391" w14:textId="77777777" w:rsidR="00DA14FB" w:rsidRPr="00DA14FB" w:rsidRDefault="00DA14FB" w:rsidP="00DA14FB">
      <w:pPr>
        <w:rPr>
          <w:rFonts w:asciiTheme="minorHAnsi" w:hAnsiTheme="minorHAnsi" w:cstheme="minorHAnsi"/>
          <w:szCs w:val="20"/>
        </w:rPr>
      </w:pPr>
      <w:r w:rsidRPr="00DA14FB">
        <w:rPr>
          <w:rFonts w:asciiTheme="minorHAnsi" w:hAnsiTheme="minorHAnsi" w:cstheme="minorHAnsi"/>
          <w:szCs w:val="20"/>
        </w:rPr>
        <w:br w:type="page"/>
      </w:r>
    </w:p>
    <w:p w14:paraId="754E86CC" w14:textId="77777777" w:rsidR="00DA14FB" w:rsidRPr="00DA14FB" w:rsidRDefault="00DA14FB" w:rsidP="00DA14FB">
      <w:pPr>
        <w:rPr>
          <w:rFonts w:asciiTheme="minorHAnsi" w:hAnsiTheme="minorHAnsi" w:cstheme="minorHAnsi"/>
          <w:szCs w:val="20"/>
        </w:rPr>
      </w:pPr>
    </w:p>
    <w:p w14:paraId="609637FE" w14:textId="77777777" w:rsidR="00DA14FB" w:rsidRPr="00DA14FB" w:rsidRDefault="00DA14FB" w:rsidP="00DA14FB">
      <w:pPr>
        <w:jc w:val="center"/>
        <w:outlineLvl w:val="3"/>
        <w:rPr>
          <w:rFonts w:eastAsia="Times New Roman"/>
          <w:b/>
          <w:szCs w:val="24"/>
          <w:highlight w:val="yellow"/>
          <w:u w:val="single"/>
          <w:lang w:val="en-US"/>
        </w:rPr>
      </w:pPr>
      <w:bookmarkStart w:id="33" w:name="_PRODOC_Figure_(new)"/>
      <w:bookmarkEnd w:id="33"/>
      <w:r w:rsidRPr="00DA14FB">
        <w:rPr>
          <w:rFonts w:eastAsia="Times New Roman"/>
          <w:b/>
          <w:szCs w:val="24"/>
          <w:highlight w:val="yellow"/>
          <w:u w:val="single"/>
          <w:lang w:val="en-US"/>
        </w:rPr>
        <w:t>PRODOC Figure 16 (new) Brief History and stark reality of the P. sidoides supply chain</w:t>
      </w:r>
    </w:p>
    <w:tbl>
      <w:tblPr>
        <w:tblStyle w:val="TableGrid"/>
        <w:tblW w:w="0" w:type="auto"/>
        <w:jc w:val="center"/>
        <w:tblLook w:val="04A0" w:firstRow="1" w:lastRow="0" w:firstColumn="1" w:lastColumn="0" w:noHBand="0" w:noVBand="1"/>
      </w:tblPr>
      <w:tblGrid>
        <w:gridCol w:w="9350"/>
      </w:tblGrid>
      <w:tr w:rsidR="00DA14FB" w:rsidRPr="00DA14FB" w14:paraId="547031D2" w14:textId="77777777" w:rsidTr="00F807FB">
        <w:trPr>
          <w:jc w:val="center"/>
        </w:trPr>
        <w:tc>
          <w:tcPr>
            <w:tcW w:w="9350" w:type="dxa"/>
          </w:tcPr>
          <w:p w14:paraId="7DEEFD16" w14:textId="77777777" w:rsidR="00DA14FB" w:rsidRPr="00DA14FB" w:rsidRDefault="00DA14FB" w:rsidP="00DA14FB">
            <w:pPr>
              <w:jc w:val="center"/>
            </w:pPr>
            <w:r w:rsidRPr="00DA14FB">
              <w:rPr>
                <w:noProof/>
                <w:lang w:val="en-US"/>
              </w:rPr>
              <w:drawing>
                <wp:inline distT="0" distB="0" distL="0" distR="0" wp14:anchorId="4A901F17" wp14:editId="16059ABD">
                  <wp:extent cx="5753100" cy="191343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72480" cy="1919884"/>
                          </a:xfrm>
                          <a:prstGeom prst="rect">
                            <a:avLst/>
                          </a:prstGeom>
                        </pic:spPr>
                      </pic:pic>
                    </a:graphicData>
                  </a:graphic>
                </wp:inline>
              </w:drawing>
            </w:r>
          </w:p>
        </w:tc>
      </w:tr>
      <w:tr w:rsidR="00DA14FB" w:rsidRPr="00DA14FB" w14:paraId="41275DCB" w14:textId="77777777" w:rsidTr="00F807FB">
        <w:trPr>
          <w:jc w:val="center"/>
        </w:trPr>
        <w:tc>
          <w:tcPr>
            <w:tcW w:w="9350" w:type="dxa"/>
          </w:tcPr>
          <w:p w14:paraId="6F3436CE" w14:textId="77777777" w:rsidR="00DA14FB" w:rsidRPr="00DA14FB" w:rsidRDefault="00DA14FB" w:rsidP="00DA14FB">
            <w:r w:rsidRPr="00DA14FB">
              <w:rPr>
                <w:noProof/>
                <w:lang w:val="en-US"/>
              </w:rPr>
              <w:drawing>
                <wp:inline distT="0" distB="0" distL="0" distR="0" wp14:anchorId="700DEEEB" wp14:editId="6193984B">
                  <wp:extent cx="5753387" cy="246223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75509" cy="2471704"/>
                          </a:xfrm>
                          <a:prstGeom prst="rect">
                            <a:avLst/>
                          </a:prstGeom>
                        </pic:spPr>
                      </pic:pic>
                    </a:graphicData>
                  </a:graphic>
                </wp:inline>
              </w:drawing>
            </w:r>
          </w:p>
        </w:tc>
      </w:tr>
      <w:tr w:rsidR="00DA14FB" w:rsidRPr="00DA14FB" w14:paraId="00EF5F10" w14:textId="77777777" w:rsidTr="00F807FB">
        <w:trPr>
          <w:jc w:val="center"/>
        </w:trPr>
        <w:tc>
          <w:tcPr>
            <w:tcW w:w="9350" w:type="dxa"/>
          </w:tcPr>
          <w:p w14:paraId="1E461063" w14:textId="77777777" w:rsidR="00DA14FB" w:rsidRPr="00DA14FB" w:rsidRDefault="00DA14FB" w:rsidP="00DA14FB">
            <w:pPr>
              <w:spacing w:after="60"/>
              <w:rPr>
                <w:rFonts w:asciiTheme="majorHAnsi" w:hAnsiTheme="majorHAnsi" w:cstheme="majorHAnsi"/>
                <w:sz w:val="16"/>
              </w:rPr>
            </w:pPr>
            <w:r w:rsidRPr="00DA14FB">
              <w:rPr>
                <w:rFonts w:asciiTheme="majorHAnsi" w:hAnsiTheme="majorHAnsi" w:cstheme="majorHAnsi"/>
                <w:sz w:val="16"/>
                <w:u w:val="single"/>
              </w:rPr>
              <w:t>Source</w:t>
            </w:r>
            <w:r w:rsidRPr="00DA14FB">
              <w:rPr>
                <w:rFonts w:asciiTheme="majorHAnsi" w:hAnsiTheme="majorHAnsi" w:cstheme="majorHAnsi"/>
                <w:sz w:val="16"/>
              </w:rPr>
              <w:t xml:space="preserve">: Jaci van Niekerk and Rachel Wynberg, Environmental Evaluation Unit University of Cape Town. In connection with an academic lecture titled: “The trade in </w:t>
            </w:r>
            <w:r w:rsidRPr="00DA14FB">
              <w:rPr>
                <w:rFonts w:asciiTheme="majorHAnsi" w:hAnsiTheme="majorHAnsi" w:cstheme="majorHAnsi"/>
                <w:i/>
                <w:sz w:val="16"/>
              </w:rPr>
              <w:t>Pelargonium sidoides</w:t>
            </w:r>
            <w:r w:rsidRPr="00DA14FB">
              <w:rPr>
                <w:rFonts w:asciiTheme="majorHAnsi" w:hAnsiTheme="majorHAnsi" w:cstheme="majorHAnsi"/>
                <w:sz w:val="16"/>
              </w:rPr>
              <w:t>: Rural livelihood relief or bounty for the ‘bio-buccaneers’?” - HSRC PRETORIA 25 February 2013</w:t>
            </w:r>
          </w:p>
        </w:tc>
      </w:tr>
    </w:tbl>
    <w:p w14:paraId="7A1EAC05" w14:textId="77777777" w:rsidR="00DA14FB" w:rsidRPr="00DA14FB" w:rsidRDefault="00DA14FB" w:rsidP="00DA14FB">
      <w:pPr>
        <w:rPr>
          <w:lang w:val="en-US"/>
        </w:rPr>
      </w:pPr>
    </w:p>
    <w:p w14:paraId="05BA3967" w14:textId="77777777" w:rsidR="00DA14FB" w:rsidRPr="00DA14FB" w:rsidRDefault="00DA14FB" w:rsidP="00DA14FB"/>
    <w:p w14:paraId="5438CD8D" w14:textId="77777777" w:rsidR="00DA14FB" w:rsidRPr="00DA14FB" w:rsidRDefault="00DA14FB" w:rsidP="00DA14FB">
      <w:pPr>
        <w:rPr>
          <w:rFonts w:eastAsia="Times New Roman"/>
          <w:b/>
          <w:smallCaps/>
          <w:color w:val="000000"/>
          <w:sz w:val="18"/>
          <w:szCs w:val="18"/>
        </w:rPr>
      </w:pPr>
    </w:p>
    <w:p w14:paraId="5052B6B1" w14:textId="77777777" w:rsidR="00E917B1" w:rsidRPr="007215CC" w:rsidRDefault="00E917B1" w:rsidP="0035107A">
      <w:pPr>
        <w:rPr>
          <w:rFonts w:eastAsia="Times New Roman"/>
          <w:color w:val="000000"/>
          <w:sz w:val="18"/>
          <w:szCs w:val="18"/>
        </w:rPr>
        <w:sectPr w:rsidR="00E917B1" w:rsidRPr="007215CC" w:rsidSect="0098775D">
          <w:headerReference w:type="first" r:id="rId33"/>
          <w:pgSz w:w="15840" w:h="12240" w:orient="landscape"/>
          <w:pgMar w:top="720" w:right="720" w:bottom="900" w:left="1440" w:header="720" w:footer="720" w:gutter="0"/>
          <w:cols w:space="720"/>
          <w:docGrid w:linePitch="360"/>
        </w:sectPr>
      </w:pPr>
    </w:p>
    <w:p w14:paraId="407A8AD0" w14:textId="77777777" w:rsidR="001920B3" w:rsidRPr="007215CC" w:rsidRDefault="001920B3" w:rsidP="0035107A">
      <w:pPr>
        <w:rPr>
          <w:rFonts w:eastAsia="Times New Roman"/>
          <w:b/>
          <w:smallCaps/>
          <w:color w:val="000000"/>
          <w:sz w:val="18"/>
          <w:szCs w:val="18"/>
        </w:rPr>
      </w:pPr>
    </w:p>
    <w:p w14:paraId="382C32F1" w14:textId="77777777" w:rsidR="0035107A" w:rsidRPr="007215CC" w:rsidRDefault="009B4ED7" w:rsidP="00350588">
      <w:pPr>
        <w:pStyle w:val="Heading1"/>
        <w:rPr>
          <w:sz w:val="18"/>
          <w:szCs w:val="18"/>
        </w:rPr>
      </w:pPr>
      <w:r w:rsidRPr="007215CC">
        <w:rPr>
          <w:sz w:val="18"/>
          <w:szCs w:val="18"/>
        </w:rPr>
        <w:t xml:space="preserve">ANNEX C:  </w:t>
      </w:r>
      <w:r w:rsidRPr="007215CC">
        <w:rPr>
          <w:smallCaps/>
          <w:sz w:val="18"/>
          <w:szCs w:val="18"/>
        </w:rPr>
        <w:t>STATUS OF IMPLEMENTATION OF PROJECT PREPARATION ACTIVITIES AND THE USE OF FUNDS</w:t>
      </w:r>
      <w:r w:rsidR="001414B0" w:rsidRPr="007215CC">
        <w:rPr>
          <w:rStyle w:val="FootnoteReference"/>
          <w:b w:val="0"/>
          <w:smallCaps/>
          <w:color w:val="000000"/>
          <w:sz w:val="18"/>
          <w:szCs w:val="18"/>
        </w:rPr>
        <w:footnoteReference w:id="24"/>
      </w:r>
    </w:p>
    <w:p w14:paraId="48CB3AE8" w14:textId="77777777" w:rsidR="0035107A" w:rsidRPr="007215CC" w:rsidRDefault="008D098B" w:rsidP="00743048">
      <w:pPr>
        <w:pStyle w:val="Heading2"/>
        <w:numPr>
          <w:ilvl w:val="0"/>
          <w:numId w:val="7"/>
        </w:numPr>
        <w:rPr>
          <w:rFonts w:ascii="Times New Roman" w:hAnsi="Times New Roman"/>
          <w:sz w:val="18"/>
          <w:szCs w:val="18"/>
        </w:rPr>
      </w:pPr>
      <w:r w:rsidRPr="007215CC">
        <w:rPr>
          <w:rFonts w:ascii="Times New Roman" w:hAnsi="Times New Roman"/>
          <w:sz w:val="18"/>
          <w:szCs w:val="18"/>
        </w:rPr>
        <w:t>P</w:t>
      </w:r>
      <w:r w:rsidR="0035107A" w:rsidRPr="007215CC">
        <w:rPr>
          <w:rFonts w:ascii="Times New Roman" w:hAnsi="Times New Roman"/>
          <w:sz w:val="18"/>
          <w:szCs w:val="18"/>
        </w:rPr>
        <w:t>rovide detailed funding amount of the</w:t>
      </w:r>
      <w:r w:rsidRPr="007215CC">
        <w:rPr>
          <w:rFonts w:ascii="Times New Roman" w:hAnsi="Times New Roman"/>
          <w:sz w:val="18"/>
          <w:szCs w:val="18"/>
        </w:rPr>
        <w:t xml:space="preserve"> PPG</w:t>
      </w:r>
      <w:r w:rsidR="0035107A" w:rsidRPr="007215CC">
        <w:rPr>
          <w:rFonts w:ascii="Times New Roman" w:hAnsi="Times New Roman"/>
          <w:sz w:val="18"/>
          <w:szCs w:val="18"/>
        </w:rPr>
        <w:t xml:space="preserve"> activities financing status in the table below:</w:t>
      </w:r>
      <w:r w:rsidR="0035107A" w:rsidRPr="007215CC">
        <w:rPr>
          <w:rFonts w:ascii="Times New Roman" w:hAnsi="Times New Roman"/>
          <w:sz w:val="18"/>
          <w:szCs w:val="18"/>
        </w:rPr>
        <w:br/>
      </w:r>
      <w:r w:rsidR="005E26A0" w:rsidRPr="007215CC">
        <w:rPr>
          <w:rFonts w:ascii="Times New Roman" w:hAnsi="Times New Roman"/>
          <w:sz w:val="18"/>
          <w:szCs w:val="18"/>
        </w:rPr>
        <w:t xml:space="preserve">  </w:t>
      </w:r>
      <w:r w:rsidR="0035107A" w:rsidRPr="007215CC">
        <w:rPr>
          <w:rFonts w:ascii="Times New Roman" w:hAnsi="Times New Roman"/>
          <w:sz w:val="18"/>
          <w:szCs w:val="18"/>
        </w:rP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AE1E3F" w14:paraId="055C799E" w14:textId="77777777" w:rsidTr="00AF2FE3">
        <w:trPr>
          <w:trHeight w:val="233"/>
        </w:trPr>
        <w:tc>
          <w:tcPr>
            <w:tcW w:w="9900" w:type="dxa"/>
            <w:gridSpan w:val="4"/>
          </w:tcPr>
          <w:p w14:paraId="379FB7D7" w14:textId="77777777" w:rsidR="0035107A" w:rsidRPr="00AE1E3F" w:rsidRDefault="0035107A" w:rsidP="0035107A">
            <w:pPr>
              <w:rPr>
                <w:rFonts w:eastAsia="Times New Roman"/>
                <w:sz w:val="18"/>
                <w:szCs w:val="18"/>
              </w:rPr>
            </w:pPr>
            <w:r w:rsidRPr="00AE1E3F">
              <w:rPr>
                <w:rFonts w:eastAsia="Times New Roman"/>
                <w:sz w:val="18"/>
                <w:szCs w:val="18"/>
              </w:rPr>
              <w:t xml:space="preserve">PPG Grant Approved at PIF:  </w:t>
            </w:r>
            <w:r w:rsidR="00580D7F" w:rsidRPr="00AE1E3F">
              <w:rPr>
                <w:rFonts w:eastAsia="Times New Roman"/>
                <w:sz w:val="18"/>
                <w:szCs w:val="18"/>
              </w:rPr>
              <w:t>182,648</w:t>
            </w:r>
          </w:p>
        </w:tc>
      </w:tr>
      <w:tr w:rsidR="0035107A" w:rsidRPr="00AE1E3F" w14:paraId="6FA63803" w14:textId="77777777" w:rsidTr="006802F7">
        <w:trPr>
          <w:trHeight w:val="233"/>
        </w:trPr>
        <w:tc>
          <w:tcPr>
            <w:tcW w:w="4500" w:type="dxa"/>
            <w:vMerge w:val="restart"/>
            <w:vAlign w:val="center"/>
          </w:tcPr>
          <w:p w14:paraId="47B252F4" w14:textId="77777777" w:rsidR="0035107A" w:rsidRPr="00AE1E3F" w:rsidRDefault="0035107A" w:rsidP="006802F7">
            <w:pPr>
              <w:jc w:val="center"/>
              <w:rPr>
                <w:rFonts w:eastAsia="Times New Roman"/>
                <w:b/>
                <w:sz w:val="18"/>
                <w:szCs w:val="18"/>
              </w:rPr>
            </w:pPr>
            <w:r w:rsidRPr="00AE1E3F">
              <w:rPr>
                <w:rFonts w:eastAsia="Times New Roman"/>
                <w:b/>
                <w:i/>
                <w:sz w:val="18"/>
                <w:szCs w:val="18"/>
              </w:rPr>
              <w:t>Project Preparation Activities Implemented</w:t>
            </w:r>
          </w:p>
        </w:tc>
        <w:tc>
          <w:tcPr>
            <w:tcW w:w="5400" w:type="dxa"/>
            <w:gridSpan w:val="3"/>
          </w:tcPr>
          <w:p w14:paraId="1F252918" w14:textId="77777777" w:rsidR="0035107A" w:rsidRPr="00AE1E3F" w:rsidRDefault="0035107A" w:rsidP="00A10050">
            <w:pPr>
              <w:jc w:val="center"/>
              <w:rPr>
                <w:rFonts w:eastAsia="Times New Roman"/>
                <w:b/>
                <w:i/>
                <w:sz w:val="18"/>
                <w:szCs w:val="18"/>
              </w:rPr>
            </w:pPr>
            <w:r w:rsidRPr="00AE1E3F">
              <w:rPr>
                <w:rFonts w:eastAsia="Times New Roman"/>
                <w:b/>
                <w:i/>
                <w:sz w:val="18"/>
                <w:szCs w:val="18"/>
              </w:rPr>
              <w:t>GE</w:t>
            </w:r>
            <w:r w:rsidR="002F3596" w:rsidRPr="00AE1E3F">
              <w:rPr>
                <w:rFonts w:eastAsia="Times New Roman"/>
                <w:b/>
                <w:i/>
                <w:sz w:val="18"/>
                <w:szCs w:val="18"/>
              </w:rPr>
              <w:t>T</w:t>
            </w:r>
            <w:r w:rsidRPr="00AE1E3F">
              <w:rPr>
                <w:rFonts w:eastAsia="Times New Roman"/>
                <w:b/>
                <w:i/>
                <w:sz w:val="18"/>
                <w:szCs w:val="18"/>
              </w:rPr>
              <w:t>F/LDCF/SCCF</w:t>
            </w:r>
            <w:r w:rsidR="008970E9" w:rsidRPr="00AE1E3F">
              <w:rPr>
                <w:rFonts w:eastAsia="Times New Roman"/>
                <w:b/>
                <w:i/>
                <w:sz w:val="18"/>
                <w:szCs w:val="18"/>
              </w:rPr>
              <w:t>/CBIT</w:t>
            </w:r>
            <w:r w:rsidRPr="00AE1E3F">
              <w:rPr>
                <w:rFonts w:eastAsia="Times New Roman"/>
                <w:b/>
                <w:i/>
                <w:sz w:val="18"/>
                <w:szCs w:val="18"/>
              </w:rPr>
              <w:t xml:space="preserve"> Amount ($)</w:t>
            </w:r>
          </w:p>
        </w:tc>
      </w:tr>
      <w:tr w:rsidR="0035107A" w:rsidRPr="00AE1E3F" w14:paraId="27FA510F" w14:textId="77777777" w:rsidTr="00AF2FE3">
        <w:trPr>
          <w:trHeight w:val="232"/>
        </w:trPr>
        <w:tc>
          <w:tcPr>
            <w:tcW w:w="4500" w:type="dxa"/>
            <w:vMerge/>
          </w:tcPr>
          <w:p w14:paraId="56BFB111" w14:textId="77777777" w:rsidR="0035107A" w:rsidRPr="00AE1E3F" w:rsidRDefault="0035107A" w:rsidP="0035107A">
            <w:pPr>
              <w:jc w:val="center"/>
              <w:rPr>
                <w:rFonts w:eastAsia="Times New Roman"/>
                <w:b/>
                <w:sz w:val="18"/>
                <w:szCs w:val="18"/>
              </w:rPr>
            </w:pPr>
          </w:p>
        </w:tc>
        <w:tc>
          <w:tcPr>
            <w:tcW w:w="1620" w:type="dxa"/>
          </w:tcPr>
          <w:p w14:paraId="12F8BB43" w14:textId="77777777" w:rsidR="0035107A" w:rsidRPr="00AE1E3F" w:rsidRDefault="0035107A" w:rsidP="0035107A">
            <w:pPr>
              <w:jc w:val="center"/>
              <w:rPr>
                <w:rFonts w:eastAsia="Times New Roman"/>
                <w:b/>
                <w:i/>
                <w:sz w:val="18"/>
                <w:szCs w:val="18"/>
              </w:rPr>
            </w:pPr>
            <w:r w:rsidRPr="00AE1E3F">
              <w:rPr>
                <w:rFonts w:eastAsia="Times New Roman"/>
                <w:b/>
                <w:i/>
                <w:sz w:val="18"/>
                <w:szCs w:val="18"/>
              </w:rPr>
              <w:t>Budgeted Amount</w:t>
            </w:r>
          </w:p>
        </w:tc>
        <w:tc>
          <w:tcPr>
            <w:tcW w:w="1890" w:type="dxa"/>
          </w:tcPr>
          <w:p w14:paraId="6B34A3E6" w14:textId="77777777" w:rsidR="0035107A" w:rsidRPr="00AE1E3F" w:rsidRDefault="0035107A" w:rsidP="0035107A">
            <w:pPr>
              <w:jc w:val="center"/>
              <w:rPr>
                <w:rFonts w:eastAsia="Times New Roman"/>
                <w:i/>
                <w:sz w:val="18"/>
                <w:szCs w:val="18"/>
              </w:rPr>
            </w:pPr>
            <w:r w:rsidRPr="00AE1E3F">
              <w:rPr>
                <w:rFonts w:eastAsia="Times New Roman"/>
                <w:b/>
                <w:i/>
                <w:sz w:val="18"/>
                <w:szCs w:val="18"/>
              </w:rPr>
              <w:t>Amount Spent Todate</w:t>
            </w:r>
          </w:p>
        </w:tc>
        <w:tc>
          <w:tcPr>
            <w:tcW w:w="1890" w:type="dxa"/>
            <w:shd w:val="clear" w:color="auto" w:fill="auto"/>
          </w:tcPr>
          <w:p w14:paraId="5D808EFC" w14:textId="77777777" w:rsidR="0035107A" w:rsidRPr="00AE1E3F" w:rsidRDefault="0035107A" w:rsidP="0035107A">
            <w:pPr>
              <w:jc w:val="center"/>
              <w:rPr>
                <w:rFonts w:eastAsia="Times New Roman"/>
                <w:i/>
                <w:sz w:val="18"/>
                <w:szCs w:val="18"/>
              </w:rPr>
            </w:pPr>
            <w:r w:rsidRPr="00AE1E3F">
              <w:rPr>
                <w:rFonts w:eastAsia="Times New Roman"/>
                <w:b/>
                <w:i/>
                <w:sz w:val="18"/>
                <w:szCs w:val="18"/>
              </w:rPr>
              <w:t>Amount Committed</w:t>
            </w:r>
          </w:p>
        </w:tc>
      </w:tr>
      <w:tr w:rsidR="0035107A" w:rsidRPr="00AE1E3F" w14:paraId="084AB702" w14:textId="77777777" w:rsidTr="00AF2FE3">
        <w:tc>
          <w:tcPr>
            <w:tcW w:w="4500" w:type="dxa"/>
          </w:tcPr>
          <w:p w14:paraId="49047B6C" w14:textId="77777777" w:rsidR="007215CC" w:rsidRPr="00AE1E3F" w:rsidRDefault="001D758D" w:rsidP="009B4ED7">
            <w:pPr>
              <w:rPr>
                <w:sz w:val="18"/>
                <w:szCs w:val="18"/>
              </w:rPr>
            </w:pPr>
            <w:bookmarkStart w:id="34" w:name="ApprovedActivity_01"/>
            <w:r w:rsidRPr="00AE1E3F">
              <w:rPr>
                <w:sz w:val="18"/>
                <w:szCs w:val="18"/>
              </w:rPr>
              <w:t>Actiivty 1. Conduct the following b</w:t>
            </w:r>
            <w:r w:rsidR="007215CC" w:rsidRPr="00AE1E3F">
              <w:rPr>
                <w:sz w:val="18"/>
                <w:szCs w:val="18"/>
              </w:rPr>
              <w:t xml:space="preserve">aseline studies: </w:t>
            </w:r>
          </w:p>
          <w:p w14:paraId="4BFFC94E" w14:textId="77777777" w:rsidR="007215CC" w:rsidRPr="00AE1E3F" w:rsidRDefault="007215CC" w:rsidP="009B4ED7">
            <w:pPr>
              <w:ind w:left="180"/>
              <w:rPr>
                <w:sz w:val="18"/>
                <w:szCs w:val="18"/>
              </w:rPr>
            </w:pPr>
          </w:p>
          <w:p w14:paraId="2EDAA4D5" w14:textId="77777777" w:rsidR="007215CC" w:rsidRPr="00AE1E3F" w:rsidRDefault="007215CC" w:rsidP="009B4ED7">
            <w:pPr>
              <w:rPr>
                <w:sz w:val="18"/>
                <w:szCs w:val="18"/>
              </w:rPr>
            </w:pPr>
            <w:r w:rsidRPr="00AE1E3F">
              <w:rPr>
                <w:sz w:val="18"/>
                <w:szCs w:val="18"/>
              </w:rPr>
              <w:t>During the design stage, the following activities will be conducted to establish baseline for the implementation:</w:t>
            </w:r>
          </w:p>
          <w:p w14:paraId="14F23DA6" w14:textId="66959FCA" w:rsidR="007215CC" w:rsidRPr="00AE1E3F" w:rsidRDefault="007215CC" w:rsidP="00A755BE">
            <w:pPr>
              <w:numPr>
                <w:ilvl w:val="0"/>
                <w:numId w:val="15"/>
              </w:numPr>
              <w:rPr>
                <w:sz w:val="18"/>
                <w:szCs w:val="18"/>
              </w:rPr>
            </w:pPr>
            <w:r w:rsidRPr="00AE1E3F">
              <w:rPr>
                <w:sz w:val="18"/>
                <w:szCs w:val="18"/>
              </w:rPr>
              <w:t>Analysis and confirmation o</w:t>
            </w:r>
            <w:r w:rsidRPr="00100F64">
              <w:rPr>
                <w:sz w:val="18"/>
                <w:szCs w:val="18"/>
              </w:rPr>
              <w:t xml:space="preserve">f the </w:t>
            </w:r>
            <w:r w:rsidR="00100F64" w:rsidRPr="00100F64">
              <w:rPr>
                <w:sz w:val="18"/>
                <w:szCs w:val="18"/>
              </w:rPr>
              <w:t>5</w:t>
            </w:r>
            <w:r w:rsidRPr="00100F64">
              <w:rPr>
                <w:sz w:val="18"/>
                <w:szCs w:val="18"/>
              </w:rPr>
              <w:t xml:space="preserve"> AB</w:t>
            </w:r>
            <w:r w:rsidRPr="00AE1E3F">
              <w:rPr>
                <w:sz w:val="18"/>
                <w:szCs w:val="18"/>
              </w:rPr>
              <w:t xml:space="preserve">S products to be developed and marketed by the project, including confirmation of the species providing the genetic resources/derivatives, value chains, research and development needed, and industry uses of </w:t>
            </w:r>
            <w:r w:rsidRPr="00100F64">
              <w:rPr>
                <w:sz w:val="18"/>
                <w:szCs w:val="18"/>
              </w:rPr>
              <w:t xml:space="preserve">these </w:t>
            </w:r>
            <w:r w:rsidR="00100F64" w:rsidRPr="00100F64">
              <w:rPr>
                <w:sz w:val="18"/>
                <w:szCs w:val="18"/>
              </w:rPr>
              <w:t>five</w:t>
            </w:r>
            <w:r w:rsidR="009E17E4" w:rsidRPr="00AE1E3F">
              <w:rPr>
                <w:sz w:val="18"/>
                <w:szCs w:val="18"/>
              </w:rPr>
              <w:t xml:space="preserve"> </w:t>
            </w:r>
            <w:r w:rsidRPr="00AE1E3F">
              <w:rPr>
                <w:sz w:val="18"/>
                <w:szCs w:val="18"/>
              </w:rPr>
              <w:t>products.</w:t>
            </w:r>
          </w:p>
          <w:p w14:paraId="2C33BA9C" w14:textId="77777777" w:rsidR="007215CC" w:rsidRPr="00AE1E3F" w:rsidRDefault="007215CC" w:rsidP="00A755BE">
            <w:pPr>
              <w:numPr>
                <w:ilvl w:val="0"/>
                <w:numId w:val="15"/>
              </w:numPr>
              <w:rPr>
                <w:sz w:val="18"/>
                <w:szCs w:val="18"/>
              </w:rPr>
            </w:pPr>
            <w:r w:rsidRPr="00AE1E3F">
              <w:rPr>
                <w:sz w:val="18"/>
                <w:szCs w:val="18"/>
              </w:rPr>
              <w:t>Targeted analyses of market potentials of the supported value chains, including market trends in the respective business fields (including regional and other developing country markets)</w:t>
            </w:r>
          </w:p>
          <w:p w14:paraId="578ABA14" w14:textId="77777777" w:rsidR="007215CC" w:rsidRPr="00AE1E3F" w:rsidRDefault="007215CC" w:rsidP="00A755BE">
            <w:pPr>
              <w:numPr>
                <w:ilvl w:val="0"/>
                <w:numId w:val="15"/>
              </w:numPr>
              <w:rPr>
                <w:sz w:val="18"/>
                <w:szCs w:val="18"/>
              </w:rPr>
            </w:pPr>
            <w:r w:rsidRPr="00AE1E3F">
              <w:rPr>
                <w:sz w:val="18"/>
                <w:szCs w:val="18"/>
              </w:rPr>
              <w:t>Baseline assessment of the financial flows accruing to the Traditional Healers Committees and communities in the form of royalties generated from the commercialisation of the 5 products derived from genetic/biological resources.</w:t>
            </w:r>
          </w:p>
          <w:p w14:paraId="00116F14" w14:textId="77777777" w:rsidR="007215CC" w:rsidRPr="00AE1E3F" w:rsidRDefault="007215CC" w:rsidP="00A755BE">
            <w:pPr>
              <w:numPr>
                <w:ilvl w:val="0"/>
                <w:numId w:val="15"/>
              </w:numPr>
              <w:rPr>
                <w:sz w:val="18"/>
                <w:szCs w:val="18"/>
              </w:rPr>
            </w:pPr>
            <w:r w:rsidRPr="00AE1E3F">
              <w:rPr>
                <w:sz w:val="18"/>
                <w:szCs w:val="18"/>
              </w:rPr>
              <w:t>Baseline assessment of sustainable community based business models.</w:t>
            </w:r>
          </w:p>
          <w:p w14:paraId="37DF15A1" w14:textId="77777777" w:rsidR="007215CC" w:rsidRPr="00AE1E3F" w:rsidRDefault="007215CC" w:rsidP="00A755BE">
            <w:pPr>
              <w:numPr>
                <w:ilvl w:val="0"/>
                <w:numId w:val="15"/>
              </w:numPr>
              <w:rPr>
                <w:sz w:val="18"/>
                <w:szCs w:val="18"/>
              </w:rPr>
            </w:pPr>
            <w:r w:rsidRPr="00AE1E3F">
              <w:rPr>
                <w:sz w:val="18"/>
                <w:szCs w:val="18"/>
              </w:rPr>
              <w:t>Baseline assessment of the number of new local R&amp;D innovations (patents, products etc.) and technologies which enter the bioprospecting sector</w:t>
            </w:r>
          </w:p>
          <w:p w14:paraId="044D8049" w14:textId="77777777" w:rsidR="007215CC" w:rsidRPr="00AE1E3F" w:rsidRDefault="007215CC" w:rsidP="00A755BE">
            <w:pPr>
              <w:numPr>
                <w:ilvl w:val="0"/>
                <w:numId w:val="15"/>
              </w:numPr>
              <w:rPr>
                <w:sz w:val="18"/>
                <w:szCs w:val="18"/>
              </w:rPr>
            </w:pPr>
            <w:r w:rsidRPr="00AE1E3F">
              <w:rPr>
                <w:sz w:val="18"/>
                <w:szCs w:val="18"/>
              </w:rPr>
              <w:t>Baseline assessment of the nature and number of research collaborations between government authorities, private sector parties, holders of traditional knowledge and rural communities to develop and commercialise novel genetic/biological resources</w:t>
            </w:r>
          </w:p>
          <w:p w14:paraId="2C3F1383" w14:textId="77777777" w:rsidR="007215CC" w:rsidRPr="00AE1E3F" w:rsidRDefault="007215CC" w:rsidP="00A755BE">
            <w:pPr>
              <w:numPr>
                <w:ilvl w:val="0"/>
                <w:numId w:val="15"/>
              </w:numPr>
              <w:rPr>
                <w:sz w:val="18"/>
                <w:szCs w:val="18"/>
              </w:rPr>
            </w:pPr>
            <w:r w:rsidRPr="00AE1E3F">
              <w:rPr>
                <w:sz w:val="18"/>
                <w:szCs w:val="18"/>
              </w:rPr>
              <w:t>Baseline assessment of the benefit-sharing agreements negotiated between industry and communities, the number of bioprospecting products in domestic &amp; international markets; the number of bioprospecting products that have community involvement in the supply chain; and the number of jobs being created in the sector including for disadvantaged communities</w:t>
            </w:r>
          </w:p>
          <w:p w14:paraId="0ADC5BC4" w14:textId="77777777" w:rsidR="007215CC" w:rsidRPr="00AE1E3F" w:rsidRDefault="007215CC" w:rsidP="00A755BE">
            <w:pPr>
              <w:numPr>
                <w:ilvl w:val="0"/>
                <w:numId w:val="15"/>
              </w:numPr>
              <w:rPr>
                <w:sz w:val="18"/>
                <w:szCs w:val="18"/>
              </w:rPr>
            </w:pPr>
            <w:r w:rsidRPr="00AE1E3F">
              <w:rPr>
                <w:sz w:val="18"/>
                <w:szCs w:val="18"/>
              </w:rPr>
              <w:t>Baseline assessment of indigenous biodiversity registration in regional and international inventories acknowledged for consumer use/trade; the product development and manufacturing potential of natural products in SA; and the scope and extent of domestic business incubator support.</w:t>
            </w:r>
          </w:p>
          <w:p w14:paraId="42B91325" w14:textId="77777777" w:rsidR="007215CC" w:rsidRPr="00AE1E3F" w:rsidRDefault="007215CC" w:rsidP="00A755BE">
            <w:pPr>
              <w:numPr>
                <w:ilvl w:val="0"/>
                <w:numId w:val="15"/>
              </w:numPr>
              <w:rPr>
                <w:sz w:val="18"/>
                <w:szCs w:val="18"/>
              </w:rPr>
            </w:pPr>
            <w:r w:rsidRPr="00AE1E3F">
              <w:rPr>
                <w:sz w:val="18"/>
                <w:szCs w:val="18"/>
              </w:rPr>
              <w:t>Baseline assessment of Biodiversity Management Plans as a strategy to ensure the sustainable use of biological/genetic resources, assess threat and ensure the conservation of biodiversity.</w:t>
            </w:r>
          </w:p>
          <w:p w14:paraId="51203AF9" w14:textId="77777777" w:rsidR="007215CC" w:rsidRPr="00AE1E3F" w:rsidRDefault="007215CC" w:rsidP="00A755BE">
            <w:pPr>
              <w:numPr>
                <w:ilvl w:val="0"/>
                <w:numId w:val="15"/>
              </w:numPr>
              <w:rPr>
                <w:sz w:val="18"/>
                <w:szCs w:val="18"/>
              </w:rPr>
            </w:pPr>
            <w:r w:rsidRPr="00AE1E3F">
              <w:rPr>
                <w:sz w:val="18"/>
                <w:szCs w:val="18"/>
              </w:rPr>
              <w:t xml:space="preserve">Define a detailed plan to ensure </w:t>
            </w:r>
            <w:r w:rsidRPr="00AE1E3F">
              <w:rPr>
                <w:i/>
                <w:sz w:val="18"/>
                <w:szCs w:val="18"/>
              </w:rPr>
              <w:t xml:space="preserve">Siphonochilus aethiopicus </w:t>
            </w:r>
            <w:r w:rsidRPr="00AE1E3F">
              <w:rPr>
                <w:sz w:val="18"/>
                <w:szCs w:val="18"/>
              </w:rPr>
              <w:t>(identified as critically endangered and extinct in one region) is not overharvested if used by the project. </w:t>
            </w:r>
          </w:p>
          <w:p w14:paraId="5C8335B3" w14:textId="77777777" w:rsidR="007215CC" w:rsidRPr="00AE1E3F" w:rsidRDefault="007215CC" w:rsidP="00A755BE">
            <w:pPr>
              <w:numPr>
                <w:ilvl w:val="0"/>
                <w:numId w:val="15"/>
              </w:numPr>
              <w:rPr>
                <w:sz w:val="18"/>
                <w:szCs w:val="18"/>
              </w:rPr>
            </w:pPr>
            <w:r w:rsidRPr="00AE1E3F">
              <w:rPr>
                <w:sz w:val="18"/>
                <w:szCs w:val="18"/>
              </w:rPr>
              <w:t>An assessment of the current number and nature of Small and medium size enterprises promoted within the bioprospecting sector through training and skills development, including the level of education, skills and training emanating from the sector</w:t>
            </w:r>
          </w:p>
          <w:p w14:paraId="30B00CAA" w14:textId="77777777" w:rsidR="007215CC" w:rsidRPr="00AE1E3F" w:rsidRDefault="007215CC" w:rsidP="00A755BE">
            <w:pPr>
              <w:numPr>
                <w:ilvl w:val="0"/>
                <w:numId w:val="15"/>
              </w:numPr>
              <w:rPr>
                <w:sz w:val="18"/>
                <w:szCs w:val="18"/>
              </w:rPr>
            </w:pPr>
            <w:r w:rsidRPr="00AE1E3F">
              <w:rPr>
                <w:sz w:val="18"/>
                <w:szCs w:val="18"/>
              </w:rPr>
              <w:t>Additional baseline studies on the bioprospecting sector that will update the situational analysis done for the NBES process, and update the overall strategy.</w:t>
            </w:r>
          </w:p>
          <w:p w14:paraId="6CE29A2A" w14:textId="77777777" w:rsidR="007215CC" w:rsidRPr="00AE1E3F" w:rsidRDefault="007215CC" w:rsidP="00A755BE">
            <w:pPr>
              <w:numPr>
                <w:ilvl w:val="0"/>
                <w:numId w:val="15"/>
              </w:numPr>
              <w:rPr>
                <w:sz w:val="18"/>
                <w:szCs w:val="18"/>
              </w:rPr>
            </w:pPr>
            <w:r w:rsidRPr="00AE1E3F">
              <w:rPr>
                <w:sz w:val="18"/>
                <w:szCs w:val="18"/>
              </w:rPr>
              <w:t>Baseline assessment of the status of conservation of threatened species from where the plant resources in question will be harvested</w:t>
            </w:r>
          </w:p>
          <w:p w14:paraId="4C41373E" w14:textId="77777777" w:rsidR="007215CC" w:rsidRPr="00AE1E3F" w:rsidRDefault="007215CC" w:rsidP="00A755BE">
            <w:pPr>
              <w:numPr>
                <w:ilvl w:val="0"/>
                <w:numId w:val="15"/>
              </w:numPr>
              <w:rPr>
                <w:sz w:val="18"/>
                <w:szCs w:val="18"/>
              </w:rPr>
            </w:pPr>
            <w:r w:rsidRPr="00AE1E3F">
              <w:rPr>
                <w:sz w:val="18"/>
                <w:szCs w:val="18"/>
              </w:rPr>
              <w:t>Baseline assessment of sustainable harvesting practices/models of high potential biodiversity in the wild.</w:t>
            </w:r>
          </w:p>
          <w:p w14:paraId="7CF11445" w14:textId="77777777" w:rsidR="007215CC" w:rsidRPr="00AE1E3F" w:rsidRDefault="007215CC" w:rsidP="00A755BE">
            <w:pPr>
              <w:numPr>
                <w:ilvl w:val="0"/>
                <w:numId w:val="15"/>
              </w:numPr>
              <w:rPr>
                <w:sz w:val="18"/>
                <w:szCs w:val="18"/>
              </w:rPr>
            </w:pPr>
            <w:r w:rsidRPr="00AE1E3F">
              <w:rPr>
                <w:sz w:val="18"/>
                <w:szCs w:val="18"/>
              </w:rPr>
              <w:t>Baseline assessment of number of models on sustainable cultivation ventures of high potential biodiversity.</w:t>
            </w:r>
          </w:p>
          <w:p w14:paraId="47A39799" w14:textId="77777777" w:rsidR="001D758D" w:rsidRPr="00AE1E3F" w:rsidRDefault="001D758D" w:rsidP="009B4ED7">
            <w:pPr>
              <w:rPr>
                <w:sz w:val="18"/>
                <w:szCs w:val="18"/>
              </w:rPr>
            </w:pPr>
          </w:p>
          <w:p w14:paraId="69FB9E39" w14:textId="77777777" w:rsidR="007215CC" w:rsidRPr="00AE1E3F" w:rsidRDefault="001D758D" w:rsidP="009B4ED7">
            <w:pPr>
              <w:rPr>
                <w:sz w:val="18"/>
                <w:szCs w:val="18"/>
              </w:rPr>
            </w:pPr>
            <w:r w:rsidRPr="00AE1E3F">
              <w:rPr>
                <w:sz w:val="18"/>
                <w:szCs w:val="18"/>
              </w:rPr>
              <w:t xml:space="preserve">Activity </w:t>
            </w:r>
            <w:r w:rsidR="007215CC" w:rsidRPr="00AE1E3F">
              <w:rPr>
                <w:sz w:val="18"/>
                <w:szCs w:val="18"/>
              </w:rPr>
              <w:t>2. Build Results Framework</w:t>
            </w:r>
          </w:p>
          <w:p w14:paraId="74F1E225" w14:textId="77777777" w:rsidR="007215CC" w:rsidRPr="00AE1E3F" w:rsidRDefault="007215CC" w:rsidP="009B4ED7">
            <w:pPr>
              <w:rPr>
                <w:sz w:val="18"/>
                <w:szCs w:val="18"/>
              </w:rPr>
            </w:pPr>
          </w:p>
          <w:p w14:paraId="7E7DA5CA" w14:textId="77777777" w:rsidR="007215CC" w:rsidRPr="00AE1E3F" w:rsidRDefault="001D758D" w:rsidP="009B4ED7">
            <w:pPr>
              <w:rPr>
                <w:sz w:val="18"/>
                <w:szCs w:val="18"/>
              </w:rPr>
            </w:pPr>
            <w:r w:rsidRPr="00AE1E3F">
              <w:rPr>
                <w:sz w:val="18"/>
                <w:szCs w:val="18"/>
              </w:rPr>
              <w:t xml:space="preserve">Activity </w:t>
            </w:r>
            <w:r w:rsidR="007215CC" w:rsidRPr="00AE1E3F">
              <w:rPr>
                <w:sz w:val="18"/>
                <w:szCs w:val="18"/>
              </w:rPr>
              <w:t xml:space="preserve">3.  Conduct assessment of opportunities/risks identified during a Social and Environmental Pre Screening of the project PIF.   </w:t>
            </w:r>
          </w:p>
          <w:p w14:paraId="354E3C6E" w14:textId="77777777" w:rsidR="007215CC" w:rsidRPr="00AE1E3F" w:rsidRDefault="007215CC" w:rsidP="009B4ED7">
            <w:pPr>
              <w:rPr>
                <w:sz w:val="18"/>
                <w:szCs w:val="18"/>
              </w:rPr>
            </w:pPr>
          </w:p>
          <w:p w14:paraId="2FEB49FE" w14:textId="77777777" w:rsidR="001D758D" w:rsidRPr="00AE1E3F" w:rsidRDefault="001D758D" w:rsidP="009B4ED7">
            <w:pPr>
              <w:contextualSpacing/>
              <w:rPr>
                <w:sz w:val="18"/>
              </w:rPr>
            </w:pPr>
            <w:r w:rsidRPr="00AE1E3F">
              <w:rPr>
                <w:sz w:val="18"/>
              </w:rPr>
              <w:t xml:space="preserve">Activity 4.Carry out a Capacity Assessment of the proposed Implementing Partners and Develop a capacity development plan by defining </w:t>
            </w:r>
            <w:r w:rsidRPr="00AE1E3F">
              <w:rPr>
                <w:color w:val="000000"/>
                <w:sz w:val="18"/>
              </w:rPr>
              <w:t xml:space="preserve">of monitoring and evaluation (M&amp;E) plan, </w:t>
            </w:r>
            <w:r w:rsidRPr="00AE1E3F">
              <w:rPr>
                <w:sz w:val="18"/>
              </w:rPr>
              <w:t xml:space="preserve"> sustainability plan, management arrangements, and gender mainstreaming plan</w:t>
            </w:r>
          </w:p>
          <w:p w14:paraId="53332824" w14:textId="77777777" w:rsidR="007215CC" w:rsidRPr="00AE1E3F" w:rsidRDefault="007215CC" w:rsidP="009B4ED7">
            <w:pPr>
              <w:ind w:hanging="180"/>
              <w:rPr>
                <w:sz w:val="18"/>
                <w:szCs w:val="18"/>
              </w:rPr>
            </w:pPr>
          </w:p>
          <w:p w14:paraId="6C97E017" w14:textId="16A80E7D" w:rsidR="007215CC" w:rsidRPr="00AE1E3F" w:rsidRDefault="001D758D" w:rsidP="009B4ED7">
            <w:pPr>
              <w:rPr>
                <w:sz w:val="18"/>
                <w:szCs w:val="18"/>
              </w:rPr>
            </w:pPr>
            <w:r w:rsidRPr="00AE1E3F">
              <w:rPr>
                <w:sz w:val="18"/>
                <w:szCs w:val="18"/>
              </w:rPr>
              <w:t>Activity 5. Prepare Financial planning and identifying co-financing investments</w:t>
            </w:r>
            <w:r w:rsidR="007215CC" w:rsidRPr="00AE1E3F">
              <w:rPr>
                <w:sz w:val="18"/>
                <w:szCs w:val="18"/>
              </w:rPr>
              <w:t xml:space="preserve"> </w:t>
            </w:r>
          </w:p>
          <w:p w14:paraId="197CCB98" w14:textId="77777777" w:rsidR="007215CC" w:rsidRPr="00AE1E3F" w:rsidRDefault="007215CC" w:rsidP="009B4ED7">
            <w:pPr>
              <w:rPr>
                <w:sz w:val="18"/>
                <w:szCs w:val="18"/>
              </w:rPr>
            </w:pPr>
          </w:p>
          <w:p w14:paraId="639B35CC" w14:textId="77777777" w:rsidR="007215CC" w:rsidRPr="00AE1E3F" w:rsidRDefault="001D758D" w:rsidP="009B4ED7">
            <w:pPr>
              <w:rPr>
                <w:sz w:val="18"/>
                <w:szCs w:val="18"/>
              </w:rPr>
            </w:pPr>
            <w:r w:rsidRPr="00AE1E3F">
              <w:rPr>
                <w:sz w:val="18"/>
                <w:szCs w:val="18"/>
              </w:rPr>
              <w:t xml:space="preserve">Activity 6. Conduct stakeholders meeting and </w:t>
            </w:r>
            <w:r w:rsidR="007215CC" w:rsidRPr="00AE1E3F">
              <w:rPr>
                <w:sz w:val="18"/>
                <w:szCs w:val="18"/>
              </w:rPr>
              <w:t>Validation workshop</w:t>
            </w:r>
          </w:p>
          <w:p w14:paraId="546BBA0F" w14:textId="77777777" w:rsidR="007215CC" w:rsidRPr="00AE1E3F" w:rsidRDefault="007215CC" w:rsidP="009B4ED7">
            <w:pPr>
              <w:ind w:left="360"/>
              <w:rPr>
                <w:sz w:val="18"/>
                <w:szCs w:val="18"/>
              </w:rPr>
            </w:pPr>
          </w:p>
          <w:p w14:paraId="43CDC151" w14:textId="77777777" w:rsidR="007215CC" w:rsidRPr="00AE1E3F" w:rsidRDefault="001D758D" w:rsidP="009B4ED7">
            <w:pPr>
              <w:rPr>
                <w:sz w:val="18"/>
                <w:szCs w:val="18"/>
              </w:rPr>
            </w:pPr>
            <w:r w:rsidRPr="00AE1E3F">
              <w:rPr>
                <w:sz w:val="18"/>
                <w:szCs w:val="18"/>
              </w:rPr>
              <w:t xml:space="preserve">Activity 7. </w:t>
            </w:r>
            <w:r w:rsidR="007215CC" w:rsidRPr="00AE1E3F">
              <w:rPr>
                <w:sz w:val="18"/>
                <w:szCs w:val="18"/>
              </w:rPr>
              <w:t>Completion of final documentation</w:t>
            </w:r>
          </w:p>
          <w:p w14:paraId="477E2188" w14:textId="77777777" w:rsidR="0035107A" w:rsidRPr="00AE1E3F" w:rsidRDefault="0035107A" w:rsidP="009B4ED7">
            <w:pPr>
              <w:rPr>
                <w:rFonts w:eastAsia="Times New Roman"/>
                <w:sz w:val="18"/>
                <w:szCs w:val="18"/>
              </w:rPr>
            </w:pPr>
          </w:p>
        </w:tc>
        <w:bookmarkEnd w:id="34"/>
        <w:tc>
          <w:tcPr>
            <w:tcW w:w="1620" w:type="dxa"/>
          </w:tcPr>
          <w:p w14:paraId="4CD947D4" w14:textId="77777777" w:rsidR="0035107A" w:rsidRPr="004E5E6A" w:rsidRDefault="00580D7F" w:rsidP="0035107A">
            <w:pPr>
              <w:jc w:val="right"/>
              <w:rPr>
                <w:rFonts w:eastAsia="Times New Roman"/>
                <w:sz w:val="18"/>
                <w:szCs w:val="18"/>
                <w:highlight w:val="red"/>
              </w:rPr>
            </w:pPr>
            <w:r w:rsidRPr="00B8392F">
              <w:rPr>
                <w:rFonts w:eastAsia="Times New Roman"/>
                <w:sz w:val="18"/>
                <w:szCs w:val="18"/>
              </w:rPr>
              <w:t>182,648</w:t>
            </w:r>
          </w:p>
        </w:tc>
        <w:tc>
          <w:tcPr>
            <w:tcW w:w="1890" w:type="dxa"/>
          </w:tcPr>
          <w:p w14:paraId="46A57FA9" w14:textId="14DC1A64" w:rsidR="0035107A" w:rsidRPr="00E95EEB" w:rsidRDefault="00B8392F" w:rsidP="0035107A">
            <w:pPr>
              <w:jc w:val="right"/>
              <w:rPr>
                <w:rFonts w:eastAsia="Times New Roman"/>
                <w:sz w:val="18"/>
                <w:szCs w:val="18"/>
                <w:highlight w:val="yellow"/>
              </w:rPr>
            </w:pPr>
            <w:r w:rsidRPr="00E95EEB">
              <w:rPr>
                <w:rFonts w:eastAsia="Times New Roman"/>
                <w:sz w:val="18"/>
                <w:szCs w:val="18"/>
                <w:highlight w:val="yellow"/>
              </w:rPr>
              <w:t>154,704.89</w:t>
            </w:r>
          </w:p>
        </w:tc>
        <w:tc>
          <w:tcPr>
            <w:tcW w:w="1890" w:type="dxa"/>
            <w:shd w:val="clear" w:color="auto" w:fill="auto"/>
          </w:tcPr>
          <w:p w14:paraId="561F4298" w14:textId="589002C2" w:rsidR="0035107A" w:rsidRPr="00E95EEB" w:rsidRDefault="00B8392F" w:rsidP="0035107A">
            <w:pPr>
              <w:jc w:val="right"/>
              <w:rPr>
                <w:rFonts w:eastAsia="Times New Roman"/>
                <w:sz w:val="18"/>
                <w:szCs w:val="18"/>
                <w:highlight w:val="yellow"/>
              </w:rPr>
            </w:pPr>
            <w:r w:rsidRPr="00E95EEB">
              <w:rPr>
                <w:rFonts w:eastAsia="Times New Roman"/>
                <w:sz w:val="18"/>
                <w:szCs w:val="18"/>
                <w:highlight w:val="yellow"/>
              </w:rPr>
              <w:t>27,943.11</w:t>
            </w:r>
          </w:p>
        </w:tc>
      </w:tr>
      <w:tr w:rsidR="0035107A" w:rsidRPr="00B8392F" w14:paraId="047E01FF" w14:textId="77777777" w:rsidTr="00AF2FE3">
        <w:tc>
          <w:tcPr>
            <w:tcW w:w="4500" w:type="dxa"/>
            <w:tcBorders>
              <w:top w:val="double" w:sz="4" w:space="0" w:color="auto"/>
            </w:tcBorders>
          </w:tcPr>
          <w:p w14:paraId="355B8FE2" w14:textId="77777777" w:rsidR="0035107A" w:rsidRPr="00B8392F" w:rsidRDefault="0035107A" w:rsidP="0035107A">
            <w:pPr>
              <w:rPr>
                <w:rFonts w:eastAsia="Times New Roman"/>
                <w:b/>
                <w:sz w:val="18"/>
                <w:szCs w:val="18"/>
              </w:rPr>
            </w:pPr>
            <w:r w:rsidRPr="00B8392F">
              <w:rPr>
                <w:rFonts w:eastAsia="Times New Roman"/>
                <w:b/>
                <w:sz w:val="18"/>
                <w:szCs w:val="18"/>
              </w:rPr>
              <w:t>Total</w:t>
            </w:r>
          </w:p>
        </w:tc>
        <w:tc>
          <w:tcPr>
            <w:tcW w:w="1620" w:type="dxa"/>
            <w:tcBorders>
              <w:top w:val="double" w:sz="4" w:space="0" w:color="auto"/>
            </w:tcBorders>
          </w:tcPr>
          <w:p w14:paraId="14ABA7DF" w14:textId="77777777" w:rsidR="0035107A" w:rsidRPr="00B8392F" w:rsidRDefault="001D758D" w:rsidP="0035107A">
            <w:pPr>
              <w:jc w:val="right"/>
              <w:rPr>
                <w:rFonts w:eastAsia="Times New Roman"/>
                <w:b/>
                <w:sz w:val="18"/>
                <w:szCs w:val="18"/>
                <w:u w:val="single"/>
              </w:rPr>
            </w:pPr>
            <w:r w:rsidRPr="00B8392F">
              <w:rPr>
                <w:rFonts w:eastAsia="Times New Roman"/>
                <w:b/>
                <w:sz w:val="18"/>
                <w:szCs w:val="18"/>
              </w:rPr>
              <w:t>182,648</w:t>
            </w:r>
          </w:p>
        </w:tc>
        <w:tc>
          <w:tcPr>
            <w:tcW w:w="1890" w:type="dxa"/>
            <w:tcBorders>
              <w:top w:val="double" w:sz="4" w:space="0" w:color="auto"/>
            </w:tcBorders>
          </w:tcPr>
          <w:p w14:paraId="1853D687" w14:textId="70A4EF02" w:rsidR="0035107A" w:rsidRPr="00E95EEB" w:rsidRDefault="00B8392F" w:rsidP="0035107A">
            <w:pPr>
              <w:jc w:val="right"/>
              <w:rPr>
                <w:rFonts w:eastAsia="Times New Roman"/>
                <w:b/>
                <w:sz w:val="18"/>
                <w:szCs w:val="18"/>
                <w:highlight w:val="yellow"/>
                <w:u w:val="single"/>
              </w:rPr>
            </w:pPr>
            <w:r w:rsidRPr="00E95EEB">
              <w:rPr>
                <w:rFonts w:eastAsia="Times New Roman"/>
                <w:b/>
                <w:sz w:val="18"/>
                <w:szCs w:val="18"/>
                <w:highlight w:val="yellow"/>
              </w:rPr>
              <w:t>154,704.89</w:t>
            </w:r>
          </w:p>
        </w:tc>
        <w:tc>
          <w:tcPr>
            <w:tcW w:w="1890" w:type="dxa"/>
            <w:tcBorders>
              <w:top w:val="double" w:sz="4" w:space="0" w:color="auto"/>
            </w:tcBorders>
            <w:shd w:val="clear" w:color="auto" w:fill="auto"/>
          </w:tcPr>
          <w:p w14:paraId="6359BB94" w14:textId="3F59EB41" w:rsidR="0035107A" w:rsidRPr="00E95EEB" w:rsidRDefault="00B8392F" w:rsidP="0035107A">
            <w:pPr>
              <w:jc w:val="right"/>
              <w:rPr>
                <w:rFonts w:eastAsia="Times New Roman"/>
                <w:b/>
                <w:sz w:val="18"/>
                <w:szCs w:val="18"/>
                <w:highlight w:val="yellow"/>
              </w:rPr>
            </w:pPr>
            <w:r w:rsidRPr="00E95EEB">
              <w:rPr>
                <w:rFonts w:eastAsia="Times New Roman"/>
                <w:b/>
                <w:sz w:val="18"/>
                <w:szCs w:val="18"/>
                <w:highlight w:val="yellow"/>
              </w:rPr>
              <w:t>27,943.11</w:t>
            </w:r>
          </w:p>
        </w:tc>
      </w:tr>
    </w:tbl>
    <w:p w14:paraId="711F5652" w14:textId="77777777" w:rsidR="007215CC" w:rsidRPr="007215CC" w:rsidRDefault="007215CC" w:rsidP="0035107A">
      <w:pPr>
        <w:rPr>
          <w:rFonts w:eastAsia="Times New Roman"/>
          <w:b/>
          <w:smallCaps/>
          <w:sz w:val="18"/>
          <w:szCs w:val="18"/>
        </w:rPr>
      </w:pPr>
    </w:p>
    <w:p w14:paraId="5A3F7AF4" w14:textId="77777777" w:rsidR="0035107A" w:rsidRPr="007215CC" w:rsidRDefault="0035107A" w:rsidP="0035107A">
      <w:pPr>
        <w:rPr>
          <w:rFonts w:eastAsia="Times New Roman"/>
          <w:b/>
          <w:smallCaps/>
          <w:color w:val="000000"/>
          <w:sz w:val="18"/>
          <w:szCs w:val="18"/>
        </w:rPr>
      </w:pPr>
      <w:r w:rsidRPr="007215CC">
        <w:rPr>
          <w:rFonts w:eastAsia="Times New Roman"/>
          <w:b/>
          <w:smallCaps/>
          <w:color w:val="000000"/>
          <w:sz w:val="18"/>
          <w:szCs w:val="18"/>
        </w:rPr>
        <w:br w:type="page"/>
      </w:r>
    </w:p>
    <w:p w14:paraId="505CC386" w14:textId="77777777" w:rsidR="0035107A" w:rsidRPr="007215CC" w:rsidRDefault="0035107A" w:rsidP="0035107A">
      <w:pPr>
        <w:rPr>
          <w:rFonts w:eastAsia="Times New Roman"/>
          <w:b/>
          <w:smallCaps/>
          <w:color w:val="000000"/>
          <w:sz w:val="18"/>
          <w:szCs w:val="18"/>
        </w:rPr>
        <w:sectPr w:rsidR="0035107A" w:rsidRPr="007215CC" w:rsidSect="0098775D">
          <w:pgSz w:w="12240" w:h="15840"/>
          <w:pgMar w:top="720" w:right="900" w:bottom="1440" w:left="720" w:header="720" w:footer="720" w:gutter="0"/>
          <w:cols w:space="720"/>
          <w:docGrid w:linePitch="360"/>
        </w:sectPr>
      </w:pPr>
    </w:p>
    <w:p w14:paraId="11C5C034" w14:textId="77777777" w:rsidR="0035107A" w:rsidRPr="007215CC" w:rsidRDefault="009B4ED7" w:rsidP="001920B3">
      <w:pPr>
        <w:pStyle w:val="Heading1"/>
        <w:rPr>
          <w:sz w:val="18"/>
          <w:szCs w:val="18"/>
        </w:rPr>
      </w:pPr>
      <w:r w:rsidRPr="007215CC">
        <w:rPr>
          <w:sz w:val="18"/>
          <w:szCs w:val="18"/>
        </w:rPr>
        <w:t>ANNEX D:  CALENDAR  OF EXPECTED REFLOWS (IF NON-GRANT INSTRUMENT IS USED)</w:t>
      </w:r>
    </w:p>
    <w:p w14:paraId="6A6B3A2B" w14:textId="77777777" w:rsidR="0035107A" w:rsidRPr="007215CC" w:rsidRDefault="0035107A" w:rsidP="0035107A">
      <w:pPr>
        <w:rPr>
          <w:rFonts w:eastAsia="Times New Roman"/>
          <w:b/>
          <w:smallCaps/>
          <w:color w:val="000000"/>
          <w:sz w:val="18"/>
          <w:szCs w:val="18"/>
        </w:rPr>
      </w:pPr>
    </w:p>
    <w:p w14:paraId="2EA37510" w14:textId="77777777" w:rsidR="0035107A" w:rsidRPr="007215CC" w:rsidRDefault="0035107A" w:rsidP="0035107A">
      <w:pPr>
        <w:rPr>
          <w:rFonts w:eastAsia="Times New Roman"/>
          <w:color w:val="A6A6A6" w:themeColor="background1" w:themeShade="A6"/>
          <w:sz w:val="18"/>
          <w:szCs w:val="18"/>
        </w:rPr>
      </w:pPr>
      <w:r w:rsidRPr="007215CC">
        <w:rPr>
          <w:rFonts w:eastAsia="Times New Roman"/>
          <w:color w:val="A6A6A6" w:themeColor="background1" w:themeShade="A6"/>
          <w:sz w:val="18"/>
          <w:szCs w:val="18"/>
        </w:rPr>
        <w:t>Provide a calendar of expected reflows to the GEF/LDCF/SCCF</w:t>
      </w:r>
      <w:r w:rsidR="008970E9" w:rsidRPr="007215CC">
        <w:rPr>
          <w:rFonts w:eastAsia="Times New Roman"/>
          <w:color w:val="A6A6A6" w:themeColor="background1" w:themeShade="A6"/>
          <w:sz w:val="18"/>
          <w:szCs w:val="18"/>
        </w:rPr>
        <w:t>/CBIT</w:t>
      </w:r>
      <w:r w:rsidRPr="007215CC">
        <w:rPr>
          <w:rFonts w:eastAsia="Times New Roman"/>
          <w:color w:val="A6A6A6" w:themeColor="background1" w:themeShade="A6"/>
          <w:sz w:val="18"/>
          <w:szCs w:val="18"/>
        </w:rPr>
        <w:t xml:space="preserve"> Trust Fund</w:t>
      </w:r>
      <w:r w:rsidR="00DA3BE1" w:rsidRPr="007215CC">
        <w:rPr>
          <w:rFonts w:eastAsia="Times New Roman"/>
          <w:color w:val="A6A6A6" w:themeColor="background1" w:themeShade="A6"/>
          <w:sz w:val="18"/>
          <w:szCs w:val="18"/>
        </w:rPr>
        <w:t>s</w:t>
      </w:r>
      <w:r w:rsidRPr="007215CC">
        <w:rPr>
          <w:rFonts w:eastAsia="Times New Roman"/>
          <w:color w:val="A6A6A6" w:themeColor="background1" w:themeShade="A6"/>
          <w:sz w:val="18"/>
          <w:szCs w:val="18"/>
        </w:rPr>
        <w:t xml:space="preserve"> or to your Agency (and/or revolving fund that will be set up)</w:t>
      </w:r>
    </w:p>
    <w:p w14:paraId="4FCEC0CD" w14:textId="77777777" w:rsidR="0035107A" w:rsidRPr="007215CC" w:rsidRDefault="0035107A" w:rsidP="0035107A">
      <w:pPr>
        <w:rPr>
          <w:rFonts w:eastAsia="Times New Roman"/>
          <w:color w:val="000000"/>
          <w:sz w:val="18"/>
          <w:szCs w:val="18"/>
        </w:rPr>
      </w:pPr>
    </w:p>
    <w:p w14:paraId="49C75815" w14:textId="77777777" w:rsidR="0035107A" w:rsidRPr="007215CC" w:rsidRDefault="001920B3" w:rsidP="0035107A">
      <w:pPr>
        <w:rPr>
          <w:rFonts w:eastAsia="Times New Roman"/>
          <w:color w:val="000000"/>
          <w:sz w:val="18"/>
          <w:szCs w:val="18"/>
        </w:rPr>
      </w:pPr>
      <w:r w:rsidRPr="007215CC">
        <w:rPr>
          <w:rFonts w:eastAsia="Times New Roman"/>
          <w:color w:val="000000"/>
          <w:sz w:val="18"/>
          <w:szCs w:val="18"/>
        </w:rPr>
        <w:t>N/A</w:t>
      </w:r>
    </w:p>
    <w:p w14:paraId="7F8AEEC6" w14:textId="77777777" w:rsidR="0035107A" w:rsidRPr="007215CC" w:rsidRDefault="0035107A" w:rsidP="0035107A">
      <w:pPr>
        <w:rPr>
          <w:rFonts w:eastAsia="Times New Roman"/>
          <w:color w:val="000000"/>
          <w:sz w:val="18"/>
          <w:szCs w:val="18"/>
        </w:rPr>
      </w:pPr>
    </w:p>
    <w:p w14:paraId="0FF71745" w14:textId="77777777" w:rsidR="0035107A" w:rsidRPr="007215CC" w:rsidRDefault="0035107A" w:rsidP="0035107A">
      <w:pPr>
        <w:rPr>
          <w:rFonts w:eastAsia="Times New Roman"/>
          <w:color w:val="000000"/>
          <w:sz w:val="18"/>
          <w:szCs w:val="18"/>
        </w:rPr>
      </w:pPr>
    </w:p>
    <w:p w14:paraId="154476EE" w14:textId="77777777" w:rsidR="0035107A" w:rsidRPr="007215CC" w:rsidRDefault="0035107A" w:rsidP="0035107A">
      <w:pPr>
        <w:rPr>
          <w:rFonts w:eastAsia="Times New Roman"/>
          <w:color w:val="000000"/>
          <w:sz w:val="18"/>
          <w:szCs w:val="18"/>
        </w:rPr>
      </w:pPr>
    </w:p>
    <w:p w14:paraId="7E933929" w14:textId="77777777" w:rsidR="0035107A" w:rsidRPr="007215CC" w:rsidRDefault="0035107A" w:rsidP="0035107A">
      <w:pPr>
        <w:rPr>
          <w:rFonts w:eastAsia="Times New Roman"/>
          <w:color w:val="000000"/>
          <w:sz w:val="18"/>
          <w:szCs w:val="18"/>
        </w:rPr>
      </w:pPr>
    </w:p>
    <w:p w14:paraId="7104DCA4" w14:textId="77777777" w:rsidR="0035107A" w:rsidRPr="007215CC" w:rsidRDefault="0035107A" w:rsidP="0035107A">
      <w:pPr>
        <w:rPr>
          <w:rFonts w:eastAsia="Times New Roman"/>
          <w:color w:val="000000"/>
          <w:sz w:val="18"/>
          <w:szCs w:val="18"/>
        </w:rPr>
      </w:pPr>
    </w:p>
    <w:p w14:paraId="62917E6E" w14:textId="77777777" w:rsidR="0035107A" w:rsidRPr="007215CC" w:rsidRDefault="0035107A" w:rsidP="0035107A">
      <w:pPr>
        <w:rPr>
          <w:rFonts w:eastAsia="Times New Roman"/>
          <w:color w:val="000000"/>
          <w:sz w:val="18"/>
          <w:szCs w:val="18"/>
        </w:rPr>
      </w:pPr>
    </w:p>
    <w:p w14:paraId="02AC2FBC" w14:textId="77777777" w:rsidR="0035107A" w:rsidRPr="007215CC" w:rsidRDefault="0035107A" w:rsidP="0035107A">
      <w:pPr>
        <w:rPr>
          <w:rFonts w:eastAsia="Times New Roman"/>
          <w:color w:val="000000"/>
          <w:sz w:val="18"/>
          <w:szCs w:val="18"/>
        </w:rPr>
      </w:pPr>
    </w:p>
    <w:p w14:paraId="22AFF6BF" w14:textId="77777777" w:rsidR="0035107A" w:rsidRPr="007215CC" w:rsidRDefault="0035107A" w:rsidP="0035107A">
      <w:pPr>
        <w:rPr>
          <w:rFonts w:eastAsia="Times New Roman"/>
          <w:color w:val="000000"/>
          <w:sz w:val="18"/>
          <w:szCs w:val="18"/>
        </w:rPr>
      </w:pPr>
    </w:p>
    <w:p w14:paraId="5399C0C0" w14:textId="77777777" w:rsidR="0035107A" w:rsidRPr="007215CC" w:rsidRDefault="0035107A" w:rsidP="0035107A">
      <w:pPr>
        <w:rPr>
          <w:rFonts w:eastAsia="Times New Roman"/>
          <w:color w:val="000000"/>
          <w:sz w:val="18"/>
          <w:szCs w:val="18"/>
        </w:rPr>
      </w:pPr>
    </w:p>
    <w:p w14:paraId="4C845B8B" w14:textId="77777777" w:rsidR="0035107A" w:rsidRPr="007215CC" w:rsidRDefault="0035107A" w:rsidP="0035107A">
      <w:pPr>
        <w:rPr>
          <w:rFonts w:eastAsia="Times New Roman"/>
          <w:color w:val="000000"/>
          <w:sz w:val="18"/>
          <w:szCs w:val="18"/>
        </w:rPr>
      </w:pPr>
    </w:p>
    <w:p w14:paraId="0CB8BC84" w14:textId="77777777" w:rsidR="0035107A" w:rsidRPr="007215CC" w:rsidRDefault="0035107A" w:rsidP="0035107A">
      <w:pPr>
        <w:rPr>
          <w:rFonts w:eastAsia="Times New Roman"/>
          <w:color w:val="000000"/>
          <w:sz w:val="18"/>
          <w:szCs w:val="18"/>
        </w:rPr>
      </w:pPr>
    </w:p>
    <w:p w14:paraId="2624BF57" w14:textId="77777777" w:rsidR="0035107A" w:rsidRPr="007215CC" w:rsidRDefault="0035107A" w:rsidP="0035107A">
      <w:pPr>
        <w:rPr>
          <w:rFonts w:eastAsia="Times New Roman"/>
          <w:color w:val="000000"/>
          <w:sz w:val="18"/>
          <w:szCs w:val="18"/>
        </w:rPr>
      </w:pPr>
    </w:p>
    <w:p w14:paraId="6ACD2699" w14:textId="77777777" w:rsidR="0035107A" w:rsidRPr="007215CC" w:rsidRDefault="0035107A" w:rsidP="0035107A">
      <w:pPr>
        <w:rPr>
          <w:rFonts w:eastAsia="Times New Roman"/>
          <w:color w:val="000000"/>
          <w:sz w:val="18"/>
          <w:szCs w:val="18"/>
        </w:rPr>
      </w:pPr>
    </w:p>
    <w:p w14:paraId="5B4EAC0C" w14:textId="77777777" w:rsidR="0035107A" w:rsidRPr="007215CC" w:rsidRDefault="0035107A" w:rsidP="0035107A">
      <w:pPr>
        <w:rPr>
          <w:rFonts w:eastAsia="Times New Roman"/>
          <w:color w:val="000000"/>
          <w:sz w:val="18"/>
          <w:szCs w:val="18"/>
        </w:rPr>
      </w:pPr>
    </w:p>
    <w:p w14:paraId="742B3AEC" w14:textId="77777777" w:rsidR="0035107A" w:rsidRPr="007215CC" w:rsidRDefault="0035107A" w:rsidP="0035107A">
      <w:pPr>
        <w:rPr>
          <w:rFonts w:eastAsia="Times New Roman"/>
          <w:color w:val="000000"/>
          <w:sz w:val="18"/>
          <w:szCs w:val="18"/>
        </w:rPr>
      </w:pPr>
    </w:p>
    <w:p w14:paraId="39806586" w14:textId="77777777" w:rsidR="0035107A" w:rsidRPr="007215CC" w:rsidRDefault="0035107A" w:rsidP="0035107A">
      <w:pPr>
        <w:rPr>
          <w:rFonts w:eastAsia="Times New Roman"/>
          <w:color w:val="000000"/>
          <w:sz w:val="18"/>
          <w:szCs w:val="18"/>
        </w:rPr>
      </w:pPr>
    </w:p>
    <w:p w14:paraId="0DC38DD7" w14:textId="77777777" w:rsidR="0035107A" w:rsidRPr="007215CC" w:rsidRDefault="0035107A" w:rsidP="0035107A">
      <w:pPr>
        <w:rPr>
          <w:rFonts w:eastAsia="Times New Roman"/>
          <w:color w:val="000000"/>
          <w:sz w:val="18"/>
          <w:szCs w:val="18"/>
        </w:rPr>
      </w:pPr>
    </w:p>
    <w:p w14:paraId="22252183" w14:textId="77777777" w:rsidR="0035107A" w:rsidRPr="007215CC" w:rsidRDefault="0035107A" w:rsidP="0035107A">
      <w:pPr>
        <w:rPr>
          <w:rFonts w:eastAsia="Times New Roman"/>
          <w:color w:val="000000"/>
          <w:sz w:val="18"/>
          <w:szCs w:val="18"/>
        </w:rPr>
      </w:pPr>
    </w:p>
    <w:p w14:paraId="05835F1B" w14:textId="77777777" w:rsidR="0035107A" w:rsidRPr="007215CC" w:rsidRDefault="0035107A" w:rsidP="0035107A">
      <w:pPr>
        <w:rPr>
          <w:rFonts w:eastAsia="Times New Roman"/>
          <w:color w:val="000000"/>
          <w:sz w:val="18"/>
          <w:szCs w:val="18"/>
        </w:rPr>
      </w:pPr>
    </w:p>
    <w:p w14:paraId="1BE45159" w14:textId="77777777" w:rsidR="0035107A" w:rsidRPr="007215CC" w:rsidRDefault="0035107A" w:rsidP="0035107A">
      <w:pPr>
        <w:rPr>
          <w:rFonts w:eastAsia="Times New Roman"/>
          <w:color w:val="000000"/>
          <w:sz w:val="18"/>
          <w:szCs w:val="18"/>
        </w:rPr>
      </w:pPr>
    </w:p>
    <w:p w14:paraId="21118233" w14:textId="77777777" w:rsidR="0035107A" w:rsidRPr="007215CC" w:rsidRDefault="0035107A" w:rsidP="0035107A">
      <w:pPr>
        <w:rPr>
          <w:rFonts w:eastAsia="Times New Roman"/>
          <w:color w:val="000000"/>
          <w:sz w:val="18"/>
          <w:szCs w:val="18"/>
        </w:rPr>
      </w:pPr>
    </w:p>
    <w:p w14:paraId="37BCA137" w14:textId="77777777" w:rsidR="0035107A" w:rsidRPr="007215CC" w:rsidRDefault="0035107A" w:rsidP="0035107A">
      <w:pPr>
        <w:rPr>
          <w:rFonts w:eastAsia="Times New Roman"/>
          <w:color w:val="000000"/>
          <w:sz w:val="18"/>
          <w:szCs w:val="18"/>
        </w:rPr>
      </w:pPr>
    </w:p>
    <w:p w14:paraId="5A8187C8" w14:textId="77777777" w:rsidR="0035107A" w:rsidRPr="007215CC" w:rsidRDefault="0035107A" w:rsidP="0035107A">
      <w:pPr>
        <w:rPr>
          <w:rFonts w:eastAsia="Times New Roman"/>
          <w:color w:val="000000"/>
          <w:sz w:val="18"/>
          <w:szCs w:val="18"/>
        </w:rPr>
      </w:pPr>
    </w:p>
    <w:p w14:paraId="3642E477" w14:textId="77777777" w:rsidR="0035107A" w:rsidRPr="007215CC" w:rsidRDefault="0035107A" w:rsidP="0035107A">
      <w:pPr>
        <w:rPr>
          <w:rFonts w:eastAsia="Times New Roman"/>
          <w:color w:val="000000"/>
          <w:sz w:val="18"/>
          <w:szCs w:val="18"/>
        </w:rPr>
      </w:pPr>
    </w:p>
    <w:p w14:paraId="3F4376C8" w14:textId="77777777" w:rsidR="0035107A" w:rsidRPr="007215CC" w:rsidRDefault="0035107A" w:rsidP="0035107A">
      <w:pPr>
        <w:rPr>
          <w:rFonts w:eastAsia="Times New Roman"/>
          <w:color w:val="000000"/>
          <w:sz w:val="18"/>
          <w:szCs w:val="18"/>
        </w:rPr>
      </w:pPr>
    </w:p>
    <w:p w14:paraId="1A30B06C" w14:textId="77777777" w:rsidR="0035107A" w:rsidRPr="007215CC" w:rsidRDefault="0035107A" w:rsidP="0035107A">
      <w:pPr>
        <w:rPr>
          <w:rFonts w:eastAsia="Times New Roman"/>
          <w:color w:val="000000"/>
          <w:sz w:val="18"/>
          <w:szCs w:val="18"/>
        </w:rPr>
      </w:pPr>
    </w:p>
    <w:p w14:paraId="58ECE9F0" w14:textId="77777777" w:rsidR="0035107A" w:rsidRPr="007215CC" w:rsidRDefault="0035107A" w:rsidP="0035107A">
      <w:pPr>
        <w:rPr>
          <w:rFonts w:eastAsia="Times New Roman"/>
          <w:color w:val="000000"/>
          <w:sz w:val="18"/>
          <w:szCs w:val="18"/>
        </w:rPr>
      </w:pPr>
    </w:p>
    <w:p w14:paraId="13D779B3" w14:textId="77777777" w:rsidR="0035107A" w:rsidRPr="007215CC" w:rsidRDefault="0035107A" w:rsidP="0035107A">
      <w:pPr>
        <w:rPr>
          <w:rFonts w:eastAsia="Times New Roman"/>
          <w:color w:val="000000"/>
          <w:sz w:val="18"/>
          <w:szCs w:val="18"/>
        </w:rPr>
      </w:pPr>
    </w:p>
    <w:p w14:paraId="4C6495E1" w14:textId="77777777" w:rsidR="0035107A" w:rsidRPr="007215CC" w:rsidRDefault="0035107A" w:rsidP="0035107A">
      <w:pPr>
        <w:rPr>
          <w:rFonts w:eastAsia="Times New Roman"/>
          <w:color w:val="000000"/>
          <w:sz w:val="18"/>
          <w:szCs w:val="18"/>
        </w:rPr>
      </w:pPr>
    </w:p>
    <w:p w14:paraId="49D6A803" w14:textId="77777777" w:rsidR="0035107A" w:rsidRPr="007215CC" w:rsidRDefault="0035107A" w:rsidP="0035107A">
      <w:pPr>
        <w:rPr>
          <w:rFonts w:eastAsia="Times New Roman"/>
          <w:color w:val="000000"/>
          <w:sz w:val="18"/>
          <w:szCs w:val="18"/>
        </w:rPr>
      </w:pPr>
    </w:p>
    <w:p w14:paraId="4AF85BAC" w14:textId="77777777" w:rsidR="0035107A" w:rsidRPr="007215CC" w:rsidRDefault="0035107A" w:rsidP="0035107A">
      <w:pPr>
        <w:rPr>
          <w:rFonts w:eastAsia="Times New Roman"/>
          <w:color w:val="000000"/>
          <w:sz w:val="18"/>
          <w:szCs w:val="18"/>
        </w:rPr>
      </w:pPr>
    </w:p>
    <w:p w14:paraId="34E1B47F" w14:textId="77777777" w:rsidR="0035107A" w:rsidRPr="007215CC" w:rsidRDefault="0035107A" w:rsidP="0035107A">
      <w:pPr>
        <w:rPr>
          <w:rFonts w:eastAsia="Times New Roman"/>
          <w:color w:val="000000"/>
          <w:sz w:val="18"/>
          <w:szCs w:val="18"/>
        </w:rPr>
      </w:pPr>
    </w:p>
    <w:p w14:paraId="51D62BE6" w14:textId="77777777" w:rsidR="0035107A" w:rsidRPr="007215CC" w:rsidRDefault="0035107A" w:rsidP="0035107A">
      <w:pPr>
        <w:rPr>
          <w:rFonts w:eastAsia="Times New Roman"/>
          <w:color w:val="000000"/>
          <w:sz w:val="18"/>
          <w:szCs w:val="18"/>
        </w:rPr>
      </w:pPr>
    </w:p>
    <w:p w14:paraId="205F0680" w14:textId="77777777" w:rsidR="0035107A" w:rsidRPr="007215CC" w:rsidRDefault="0035107A" w:rsidP="0035107A">
      <w:pPr>
        <w:rPr>
          <w:rFonts w:eastAsia="Times New Roman"/>
          <w:color w:val="000000"/>
          <w:sz w:val="18"/>
          <w:szCs w:val="18"/>
        </w:rPr>
      </w:pPr>
    </w:p>
    <w:p w14:paraId="78891E36" w14:textId="77777777" w:rsidR="0035107A" w:rsidRPr="007215CC" w:rsidRDefault="0035107A" w:rsidP="0035107A">
      <w:pPr>
        <w:rPr>
          <w:rFonts w:eastAsia="Times New Roman"/>
          <w:vanish/>
          <w:color w:val="000000"/>
          <w:sz w:val="18"/>
          <w:szCs w:val="18"/>
        </w:rPr>
      </w:pPr>
    </w:p>
    <w:p w14:paraId="3F58E2EC" w14:textId="77777777" w:rsidR="0035107A" w:rsidRPr="007215CC" w:rsidRDefault="0035107A" w:rsidP="0035107A">
      <w:pPr>
        <w:rPr>
          <w:rFonts w:eastAsia="Times New Roman"/>
          <w:vanish/>
          <w:color w:val="000000"/>
          <w:sz w:val="18"/>
          <w:szCs w:val="18"/>
        </w:rPr>
      </w:pPr>
    </w:p>
    <w:p w14:paraId="50064163" w14:textId="77777777" w:rsidR="0035107A" w:rsidRPr="007215CC" w:rsidRDefault="0035107A" w:rsidP="0035107A">
      <w:pPr>
        <w:rPr>
          <w:color w:val="000000"/>
          <w:sz w:val="18"/>
          <w:szCs w:val="18"/>
        </w:rPr>
      </w:pPr>
    </w:p>
    <w:p w14:paraId="1B076203" w14:textId="77777777" w:rsidR="00591870" w:rsidRPr="007215CC" w:rsidRDefault="00591870" w:rsidP="00591870">
      <w:pPr>
        <w:rPr>
          <w:color w:val="000000"/>
          <w:sz w:val="18"/>
          <w:szCs w:val="18"/>
        </w:rPr>
      </w:pPr>
    </w:p>
    <w:sectPr w:rsidR="00591870" w:rsidRPr="007215CC"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2B1E74" w14:textId="77777777" w:rsidR="00F814A5" w:rsidRDefault="00F814A5" w:rsidP="00591870">
      <w:r>
        <w:separator/>
      </w:r>
    </w:p>
  </w:endnote>
  <w:endnote w:type="continuationSeparator" w:id="0">
    <w:p w14:paraId="41BC0025" w14:textId="77777777" w:rsidR="00F814A5" w:rsidRDefault="00F814A5"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yriad Pro">
    <w:altName w:val="Corbel"/>
    <w:panose1 w:val="00000000000000000000"/>
    <w:charset w:val="00"/>
    <w:family w:val="swiss"/>
    <w:notTrueType/>
    <w:pitch w:val="variable"/>
    <w:sig w:usb0="A00002AF" w:usb1="50002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Frutiger LT Std 45 Light">
    <w:altName w:val="Frutiger LT Std 45 Light"/>
    <w:panose1 w:val="00000000000000000000"/>
    <w:charset w:val="00"/>
    <w:family w:val="swiss"/>
    <w:notTrueType/>
    <w:pitch w:val="default"/>
    <w:sig w:usb0="00000003" w:usb1="00000000" w:usb2="00000000" w:usb3="00000000" w:csb0="00000001" w:csb1="00000000"/>
  </w:font>
  <w:font w:name="Albertus Extra Bold">
    <w:altName w:val="Candara"/>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D30D90" w14:textId="77777777" w:rsidR="000E1EBF" w:rsidRDefault="000E1EBF" w:rsidP="004C794B">
    <w:pPr>
      <w:pStyle w:val="Footer"/>
      <w:tabs>
        <w:tab w:val="clear" w:pos="4320"/>
        <w:tab w:val="clear" w:pos="8640"/>
      </w:tabs>
      <w:rPr>
        <w:sz w:val="16"/>
        <w:szCs w:val="16"/>
      </w:rPr>
    </w:pPr>
  </w:p>
  <w:p w14:paraId="6CBC4BF0" w14:textId="77777777" w:rsidR="000E1EBF" w:rsidRDefault="000E1EBF"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August2016</w:t>
    </w:r>
    <w:r w:rsidRPr="00000AC5">
      <w:rPr>
        <w:sz w:val="16"/>
        <w:szCs w:val="16"/>
      </w:rPr>
      <w:t xml:space="preserve"> </w:t>
    </w:r>
  </w:p>
  <w:p w14:paraId="0EBA3558" w14:textId="77777777" w:rsidR="000E1EBF" w:rsidRDefault="000E1EBF" w:rsidP="004C794B">
    <w:pPr>
      <w:pStyle w:val="Footer"/>
      <w:tabs>
        <w:tab w:val="clear" w:pos="4320"/>
        <w:tab w:val="clear" w:pos="8640"/>
      </w:tabs>
      <w:jc w:val="right"/>
      <w:rPr>
        <w:sz w:val="16"/>
        <w:szCs w:val="16"/>
        <w:lang w:val="en-US"/>
      </w:rPr>
    </w:pPr>
    <w:r w:rsidRPr="00000AC5">
      <w:rPr>
        <w:sz w:val="16"/>
        <w:szCs w:val="16"/>
      </w:rPr>
      <w:t xml:space="preserve">   </w:t>
    </w:r>
  </w:p>
  <w:p w14:paraId="189D2DE3" w14:textId="3F1B0FB2" w:rsidR="000E1EBF" w:rsidRPr="00222644" w:rsidRDefault="000E1EBF" w:rsidP="00222644">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183BFA">
      <w:rPr>
        <w:noProof/>
        <w:sz w:val="20"/>
        <w:szCs w:val="20"/>
      </w:rPr>
      <w:t>5</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2536B8" w14:textId="77777777" w:rsidR="00F814A5" w:rsidRDefault="00F814A5" w:rsidP="00591870">
      <w:r>
        <w:separator/>
      </w:r>
    </w:p>
  </w:footnote>
  <w:footnote w:type="continuationSeparator" w:id="0">
    <w:p w14:paraId="087B1E31" w14:textId="77777777" w:rsidR="00F814A5" w:rsidRDefault="00F814A5" w:rsidP="00591870">
      <w:r>
        <w:continuationSeparator/>
      </w:r>
    </w:p>
  </w:footnote>
  <w:footnote w:id="1">
    <w:p w14:paraId="1C38CAD8" w14:textId="77777777" w:rsidR="000E1EBF" w:rsidRPr="00886BB6" w:rsidRDefault="000E1EBF" w:rsidP="00DF6E89">
      <w:pPr>
        <w:pStyle w:val="FootnoteText"/>
        <w:rPr>
          <w:sz w:val="16"/>
          <w:szCs w:val="16"/>
          <w:lang w:val="en-US"/>
        </w:rPr>
      </w:pPr>
      <w:r w:rsidRPr="00886BB6">
        <w:rPr>
          <w:rStyle w:val="FootnoteReference"/>
          <w:sz w:val="16"/>
          <w:szCs w:val="16"/>
        </w:rPr>
        <w:footnoteRef/>
      </w:r>
      <w:r w:rsidRPr="00886BB6">
        <w:rPr>
          <w:sz w:val="16"/>
          <w:szCs w:val="16"/>
        </w:rPr>
        <w:t xml:space="preserve"> </w:t>
      </w:r>
      <w:r w:rsidRPr="00886BB6">
        <w:rPr>
          <w:color w:val="000000"/>
          <w:sz w:val="16"/>
          <w:szCs w:val="16"/>
        </w:rPr>
        <w:t xml:space="preserve">Project ID number </w:t>
      </w:r>
      <w:r w:rsidRPr="00886BB6">
        <w:rPr>
          <w:color w:val="000000"/>
          <w:sz w:val="16"/>
          <w:szCs w:val="16"/>
          <w:lang w:val="en-US"/>
        </w:rPr>
        <w:t>remains the same as the assigned PIF number.</w:t>
      </w:r>
    </w:p>
  </w:footnote>
  <w:footnote w:id="2">
    <w:p w14:paraId="49CA7511" w14:textId="77777777" w:rsidR="000E1EBF" w:rsidRPr="00886BB6" w:rsidRDefault="000E1EBF" w:rsidP="00DF6E89">
      <w:pPr>
        <w:pStyle w:val="FootnoteText"/>
        <w:rPr>
          <w:sz w:val="16"/>
          <w:szCs w:val="16"/>
          <w:lang w:val="en-US"/>
        </w:rPr>
      </w:pPr>
      <w:r w:rsidRPr="00886BB6">
        <w:rPr>
          <w:rStyle w:val="FootnoteReference"/>
          <w:sz w:val="16"/>
          <w:szCs w:val="16"/>
        </w:rPr>
        <w:footnoteRef/>
      </w:r>
      <w:r w:rsidRPr="00886BB6">
        <w:rPr>
          <w:sz w:val="16"/>
          <w:szCs w:val="16"/>
        </w:rPr>
        <w:t xml:space="preserve"> </w:t>
      </w:r>
      <w:r w:rsidRPr="00886BB6">
        <w:rPr>
          <w:sz w:val="16"/>
          <w:szCs w:val="16"/>
          <w:lang w:val="en-US"/>
        </w:rPr>
        <w:t xml:space="preserve">When completing Table A, </w:t>
      </w:r>
      <w:r w:rsidRPr="00886BB6">
        <w:rPr>
          <w:sz w:val="16"/>
          <w:szCs w:val="16"/>
        </w:rPr>
        <w:t xml:space="preserve">refer to the excerpts on </w:t>
      </w:r>
      <w:hyperlink r:id="rId1" w:history="1">
        <w:r w:rsidRPr="00886BB6">
          <w:rPr>
            <w:rStyle w:val="Hyperlink"/>
            <w:sz w:val="16"/>
            <w:szCs w:val="16"/>
            <w:shd w:val="clear" w:color="auto" w:fill="FFFFFF"/>
          </w:rPr>
          <w:t>GEF 6 Results Frameworks for GETF, LDCF and SCCF</w:t>
        </w:r>
      </w:hyperlink>
      <w:r w:rsidRPr="00886BB6">
        <w:rPr>
          <w:sz w:val="16"/>
          <w:szCs w:val="16"/>
          <w:shd w:val="clear" w:color="auto" w:fill="FFFFFF"/>
          <w:lang w:val="en-US"/>
        </w:rPr>
        <w:t xml:space="preserve"> and </w:t>
      </w:r>
      <w:hyperlink r:id="rId2" w:history="1">
        <w:r w:rsidRPr="00886BB6">
          <w:rPr>
            <w:rStyle w:val="Hyperlink"/>
            <w:sz w:val="16"/>
            <w:szCs w:val="16"/>
            <w:shd w:val="clear" w:color="auto" w:fill="FFFFFF"/>
            <w:lang w:val="en-US"/>
          </w:rPr>
          <w:t>CBIT programming directions</w:t>
        </w:r>
      </w:hyperlink>
      <w:r w:rsidRPr="00886BB6">
        <w:rPr>
          <w:sz w:val="16"/>
          <w:szCs w:val="16"/>
          <w:shd w:val="clear" w:color="auto" w:fill="FFFFFF"/>
          <w:lang w:val="en-US"/>
        </w:rPr>
        <w:t>.</w:t>
      </w:r>
    </w:p>
  </w:footnote>
  <w:footnote w:id="3">
    <w:p w14:paraId="76F9FAA5" w14:textId="77777777" w:rsidR="000E1EBF" w:rsidRPr="00886BB6" w:rsidRDefault="000E1EBF" w:rsidP="00DF6E89">
      <w:pPr>
        <w:pStyle w:val="FootnoteText"/>
        <w:rPr>
          <w:sz w:val="16"/>
          <w:szCs w:val="16"/>
          <w:highlight w:val="green"/>
          <w:lang w:val="en-US"/>
        </w:rPr>
      </w:pPr>
      <w:r w:rsidRPr="00886BB6">
        <w:rPr>
          <w:rStyle w:val="FootnoteReference"/>
          <w:sz w:val="16"/>
          <w:szCs w:val="16"/>
        </w:rPr>
        <w:footnoteRef/>
      </w:r>
      <w:r w:rsidRPr="00886BB6">
        <w:rPr>
          <w:sz w:val="16"/>
          <w:szCs w:val="16"/>
        </w:rPr>
        <w:t xml:space="preserve"> </w:t>
      </w:r>
      <w:r w:rsidRPr="00886BB6">
        <w:rPr>
          <w:sz w:val="16"/>
          <w:szCs w:val="16"/>
          <w:lang w:val="en-US"/>
        </w:rPr>
        <w:t>Financing type can be either investment or technical assistance.</w:t>
      </w:r>
    </w:p>
  </w:footnote>
  <w:footnote w:id="4">
    <w:p w14:paraId="6F11743D" w14:textId="77777777" w:rsidR="000E1EBF" w:rsidRPr="00886BB6" w:rsidRDefault="000E1EBF" w:rsidP="00CD0CA2">
      <w:pPr>
        <w:pStyle w:val="FootnoteText"/>
        <w:rPr>
          <w:sz w:val="16"/>
          <w:szCs w:val="16"/>
          <w:highlight w:val="green"/>
        </w:rPr>
      </w:pPr>
      <w:r w:rsidRPr="00886BB6">
        <w:rPr>
          <w:rStyle w:val="FootnoteReference"/>
          <w:sz w:val="16"/>
          <w:szCs w:val="16"/>
        </w:rPr>
        <w:footnoteRef/>
      </w:r>
      <w:r w:rsidRPr="00886BB6">
        <w:rPr>
          <w:sz w:val="16"/>
          <w:szCs w:val="16"/>
        </w:rPr>
        <w:t xml:space="preserve"> For GEF Project Financing up to $2 million, PMC </w:t>
      </w:r>
      <w:r w:rsidRPr="00886BB6">
        <w:rPr>
          <w:sz w:val="16"/>
          <w:szCs w:val="16"/>
          <w:lang w:val="en-US"/>
        </w:rPr>
        <w:t xml:space="preserve">could </w:t>
      </w:r>
      <w:r w:rsidRPr="00886BB6">
        <w:rPr>
          <w:sz w:val="16"/>
          <w:szCs w:val="16"/>
        </w:rPr>
        <w:t>be up to10%</w:t>
      </w:r>
      <w:r w:rsidRPr="00886BB6">
        <w:rPr>
          <w:sz w:val="16"/>
          <w:szCs w:val="16"/>
          <w:lang w:val="en-US"/>
        </w:rPr>
        <w:t xml:space="preserve"> of the subtotal</w:t>
      </w:r>
      <w:r w:rsidRPr="00886BB6">
        <w:rPr>
          <w:sz w:val="16"/>
          <w:szCs w:val="16"/>
        </w:rPr>
        <w:t xml:space="preserve">;  above $2 million, PMC </w:t>
      </w:r>
      <w:r w:rsidRPr="00886BB6">
        <w:rPr>
          <w:sz w:val="16"/>
          <w:szCs w:val="16"/>
          <w:lang w:val="en-US"/>
        </w:rPr>
        <w:t xml:space="preserve">could </w:t>
      </w:r>
      <w:r w:rsidRPr="00886BB6">
        <w:rPr>
          <w:sz w:val="16"/>
          <w:szCs w:val="16"/>
        </w:rPr>
        <w:t>be up to 5%</w:t>
      </w:r>
      <w:r w:rsidRPr="00886BB6">
        <w:rPr>
          <w:sz w:val="16"/>
          <w:szCs w:val="16"/>
          <w:lang w:val="en-US"/>
        </w:rPr>
        <w:t xml:space="preserve"> of the subtotal</w:t>
      </w:r>
      <w:r w:rsidRPr="00886BB6">
        <w:rPr>
          <w:sz w:val="16"/>
          <w:szCs w:val="16"/>
        </w:rPr>
        <w:t>.</w:t>
      </w:r>
      <w:r w:rsidRPr="00886BB6">
        <w:rPr>
          <w:sz w:val="16"/>
          <w:szCs w:val="16"/>
          <w:lang w:val="en-US"/>
        </w:rPr>
        <w:t xml:space="preserve">  </w:t>
      </w:r>
      <w:r w:rsidRPr="00886BB6">
        <w:rPr>
          <w:sz w:val="16"/>
          <w:szCs w:val="16"/>
        </w:rPr>
        <w:t>PMC should be charged</w:t>
      </w:r>
      <w:r w:rsidRPr="00886BB6">
        <w:rPr>
          <w:sz w:val="16"/>
          <w:szCs w:val="16"/>
          <w:lang w:val="en-US"/>
        </w:rPr>
        <w:t xml:space="preserve"> </w:t>
      </w:r>
      <w:r w:rsidRPr="00886BB6">
        <w:rPr>
          <w:sz w:val="16"/>
          <w:szCs w:val="16"/>
        </w:rPr>
        <w:t xml:space="preserve">proportionately to focal areas based on focal area project </w:t>
      </w:r>
      <w:r w:rsidRPr="00886BB6">
        <w:rPr>
          <w:sz w:val="16"/>
          <w:szCs w:val="16"/>
          <w:lang w:val="en-US"/>
        </w:rPr>
        <w:t>financing</w:t>
      </w:r>
      <w:r w:rsidRPr="00886BB6">
        <w:rPr>
          <w:color w:val="FF0000"/>
          <w:sz w:val="16"/>
          <w:szCs w:val="16"/>
        </w:rPr>
        <w:t xml:space="preserve"> </w:t>
      </w:r>
      <w:r w:rsidRPr="00886BB6">
        <w:rPr>
          <w:sz w:val="16"/>
          <w:szCs w:val="16"/>
        </w:rPr>
        <w:t>amount in Table D below.</w:t>
      </w:r>
    </w:p>
  </w:footnote>
  <w:footnote w:id="5">
    <w:p w14:paraId="0BA5425F" w14:textId="77777777" w:rsidR="000E1EBF" w:rsidRPr="00886BB6" w:rsidRDefault="000E1EBF" w:rsidP="00DF6E89">
      <w:pPr>
        <w:pStyle w:val="FootnoteText"/>
        <w:rPr>
          <w:sz w:val="16"/>
          <w:szCs w:val="16"/>
        </w:rPr>
      </w:pPr>
      <w:r w:rsidRPr="00886BB6">
        <w:rPr>
          <w:rStyle w:val="FootnoteReference"/>
          <w:sz w:val="16"/>
          <w:szCs w:val="16"/>
        </w:rPr>
        <w:footnoteRef/>
      </w:r>
      <w:r w:rsidRPr="00886BB6">
        <w:rPr>
          <w:sz w:val="16"/>
          <w:szCs w:val="16"/>
        </w:rPr>
        <w:t xml:space="preserve">  </w:t>
      </w:r>
      <w:r w:rsidRPr="00886BB6">
        <w:rPr>
          <w:sz w:val="16"/>
          <w:szCs w:val="16"/>
          <w:lang w:val="en-US"/>
        </w:rPr>
        <w:t xml:space="preserve">Update the applicable indicators provided at PIF stage.  </w:t>
      </w:r>
      <w:r w:rsidRPr="00886BB6">
        <w:rPr>
          <w:sz w:val="16"/>
          <w:szCs w:val="16"/>
        </w:rPr>
        <w:t xml:space="preserve">Progress in programming against these targets </w:t>
      </w:r>
      <w:r w:rsidRPr="00886BB6">
        <w:rPr>
          <w:sz w:val="16"/>
          <w:szCs w:val="16"/>
          <w:lang w:val="en-US"/>
        </w:rPr>
        <w:t xml:space="preserve">for the projects </w:t>
      </w:r>
      <w:r w:rsidRPr="00886BB6">
        <w:rPr>
          <w:sz w:val="16"/>
          <w:szCs w:val="16"/>
        </w:rPr>
        <w:t xml:space="preserve">per the </w:t>
      </w:r>
      <w:r w:rsidRPr="00886BB6">
        <w:rPr>
          <w:i/>
          <w:sz w:val="16"/>
          <w:szCs w:val="16"/>
        </w:rPr>
        <w:t>Corporate Results Framework</w:t>
      </w:r>
      <w:r w:rsidRPr="00886BB6">
        <w:rPr>
          <w:sz w:val="16"/>
          <w:szCs w:val="16"/>
        </w:rPr>
        <w:t xml:space="preserve"> in the </w:t>
      </w:r>
      <w:hyperlink r:id="rId3" w:history="1">
        <w:r w:rsidRPr="00886BB6">
          <w:rPr>
            <w:rStyle w:val="Hyperlink"/>
            <w:i/>
            <w:color w:val="0070C0"/>
            <w:sz w:val="16"/>
            <w:szCs w:val="16"/>
          </w:rPr>
          <w:t>GEF</w:t>
        </w:r>
        <w:r w:rsidRPr="00886BB6">
          <w:rPr>
            <w:rStyle w:val="Hyperlink"/>
            <w:i/>
            <w:color w:val="0070C0"/>
            <w:sz w:val="16"/>
            <w:szCs w:val="16"/>
            <w:lang w:val="en-US"/>
          </w:rPr>
          <w:t>-</w:t>
        </w:r>
        <w:r w:rsidRPr="00886BB6">
          <w:rPr>
            <w:rStyle w:val="Hyperlink"/>
            <w:i/>
            <w:color w:val="0070C0"/>
            <w:sz w:val="16"/>
            <w:szCs w:val="16"/>
          </w:rPr>
          <w:t>6 Programming Directions</w:t>
        </w:r>
      </w:hyperlink>
      <w:r w:rsidRPr="00886BB6">
        <w:rPr>
          <w:i/>
          <w:sz w:val="16"/>
          <w:szCs w:val="16"/>
        </w:rPr>
        <w:t>,</w:t>
      </w:r>
      <w:r w:rsidRPr="00886BB6">
        <w:rPr>
          <w:sz w:val="16"/>
          <w:szCs w:val="16"/>
        </w:rPr>
        <w:t xml:space="preserve"> will be </w:t>
      </w:r>
      <w:r w:rsidRPr="00886BB6">
        <w:rPr>
          <w:sz w:val="16"/>
          <w:szCs w:val="16"/>
          <w:lang w:val="en-US"/>
        </w:rPr>
        <w:t xml:space="preserve">aggregated and </w:t>
      </w:r>
      <w:r w:rsidRPr="00886BB6">
        <w:rPr>
          <w:sz w:val="16"/>
          <w:szCs w:val="16"/>
        </w:rPr>
        <w:t>reported during mid-term and at the conclusion of the replenishment period.</w:t>
      </w:r>
    </w:p>
  </w:footnote>
  <w:footnote w:id="6">
    <w:p w14:paraId="5DEFF3E0" w14:textId="77777777" w:rsidR="000E1EBF" w:rsidRPr="00886BB6" w:rsidRDefault="000E1EBF" w:rsidP="00394DCF">
      <w:pPr>
        <w:pStyle w:val="FootnoteText"/>
        <w:rPr>
          <w:sz w:val="16"/>
          <w:szCs w:val="16"/>
          <w:highlight w:val="green"/>
          <w:lang w:val="en-US"/>
        </w:rPr>
      </w:pPr>
      <w:r w:rsidRPr="00886BB6">
        <w:rPr>
          <w:rStyle w:val="FootnoteReference"/>
          <w:sz w:val="16"/>
          <w:szCs w:val="16"/>
        </w:rPr>
        <w:footnoteRef/>
      </w:r>
      <w:r w:rsidRPr="00886BB6">
        <w:rPr>
          <w:sz w:val="16"/>
          <w:szCs w:val="16"/>
        </w:rPr>
        <w:t xml:space="preserve">  For questions A.1 –A.7 in Part II, if there are no changes since PIF </w:t>
      </w:r>
      <w:r w:rsidRPr="00886BB6">
        <w:rPr>
          <w:sz w:val="16"/>
          <w:szCs w:val="16"/>
          <w:lang w:val="en-US"/>
        </w:rPr>
        <w:t xml:space="preserve">, </w:t>
      </w:r>
      <w:r w:rsidRPr="00886BB6">
        <w:rPr>
          <w:sz w:val="16"/>
          <w:szCs w:val="16"/>
        </w:rPr>
        <w:t>no need to respond, please enter “NA” after the respective question</w:t>
      </w:r>
      <w:r w:rsidRPr="00886BB6">
        <w:rPr>
          <w:sz w:val="16"/>
          <w:szCs w:val="16"/>
          <w:lang w:val="en-US"/>
        </w:rPr>
        <w:t xml:space="preserve">.  </w:t>
      </w:r>
    </w:p>
  </w:footnote>
  <w:footnote w:id="7">
    <w:p w14:paraId="596BCF82" w14:textId="77777777" w:rsidR="000E1EBF" w:rsidRPr="00886BB6" w:rsidRDefault="000E1EBF" w:rsidP="00FA4B07">
      <w:pPr>
        <w:pStyle w:val="FootnoteText"/>
        <w:rPr>
          <w:sz w:val="16"/>
          <w:szCs w:val="16"/>
          <w:lang w:val="en-US"/>
        </w:rPr>
      </w:pPr>
      <w:r w:rsidRPr="00886BB6">
        <w:rPr>
          <w:rStyle w:val="FootnoteReference"/>
          <w:sz w:val="16"/>
          <w:szCs w:val="16"/>
        </w:rPr>
        <w:footnoteRef/>
      </w:r>
      <w:r w:rsidRPr="00886BB6">
        <w:rPr>
          <w:sz w:val="16"/>
          <w:szCs w:val="16"/>
        </w:rPr>
        <w:t xml:space="preserve"> DEA (2015): </w:t>
      </w:r>
      <w:r w:rsidRPr="00886BB6">
        <w:rPr>
          <w:i/>
          <w:sz w:val="16"/>
          <w:szCs w:val="16"/>
        </w:rPr>
        <w:t>The scope and extent of the utilization of indigenous biological resources by bioprospecting industries in South Africa</w:t>
      </w:r>
      <w:r w:rsidRPr="00886BB6">
        <w:rPr>
          <w:sz w:val="16"/>
          <w:szCs w:val="16"/>
        </w:rPr>
        <w:t xml:space="preserve">. Department of Environmental Affairs, Government of the Republic of South Africa. (ISBN 978-0-621-42766-0). </w:t>
      </w:r>
    </w:p>
  </w:footnote>
  <w:footnote w:id="8">
    <w:p w14:paraId="1804A717" w14:textId="4BB8409A" w:rsidR="000E1EBF" w:rsidRPr="00886BB6" w:rsidRDefault="000E1EBF" w:rsidP="00D0098F">
      <w:pPr>
        <w:pStyle w:val="FootnoteText"/>
        <w:jc w:val="both"/>
        <w:rPr>
          <w:sz w:val="16"/>
          <w:szCs w:val="16"/>
          <w:highlight w:val="yellow"/>
          <w:lang w:val="en-ZA"/>
        </w:rPr>
      </w:pPr>
      <w:r w:rsidRPr="00886BB6">
        <w:rPr>
          <w:rStyle w:val="FootnoteReference"/>
          <w:sz w:val="16"/>
          <w:szCs w:val="16"/>
          <w:lang w:val="en-ZA"/>
        </w:rPr>
        <w:footnoteRef/>
      </w:r>
      <w:r w:rsidRPr="00886BB6">
        <w:rPr>
          <w:sz w:val="16"/>
          <w:szCs w:val="16"/>
          <w:lang w:val="en-ZA"/>
        </w:rPr>
        <w:t xml:space="preserve"> </w:t>
      </w:r>
      <w:r w:rsidRPr="00886BB6">
        <w:rPr>
          <w:sz w:val="16"/>
          <w:szCs w:val="16"/>
          <w:highlight w:val="yellow"/>
          <w:lang w:val="en-ZA"/>
        </w:rPr>
        <w:t>Such variables include (i) plant domestication processes (transition from wild harvesting to cultivation); (ii) the discovery of synthetic substitutes; (iii) competition with other economic alternatives; (iv) conditions of market growth and competitive uses of the same species; (v) the exhaustion of the extractive resource; and (vi) the interrelationship with other sectors of the economy -- plus several other variables. (refer to PRODOC Annex X-6 for more details)</w:t>
      </w:r>
    </w:p>
  </w:footnote>
  <w:footnote w:id="9">
    <w:p w14:paraId="058AD050" w14:textId="312E7D3D" w:rsidR="000E1EBF" w:rsidRPr="00886BB6" w:rsidRDefault="000E1EBF" w:rsidP="00D0098F">
      <w:pPr>
        <w:pStyle w:val="FootnoteText"/>
        <w:jc w:val="both"/>
        <w:rPr>
          <w:sz w:val="16"/>
          <w:szCs w:val="16"/>
          <w:lang w:val="en-ZA"/>
        </w:rPr>
      </w:pPr>
      <w:r w:rsidRPr="00886BB6">
        <w:rPr>
          <w:rStyle w:val="FootnoteReference"/>
          <w:sz w:val="16"/>
          <w:szCs w:val="16"/>
          <w:highlight w:val="yellow"/>
          <w:lang w:val="en-ZA"/>
        </w:rPr>
        <w:footnoteRef/>
      </w:r>
      <w:r w:rsidRPr="00886BB6">
        <w:rPr>
          <w:sz w:val="16"/>
          <w:szCs w:val="16"/>
          <w:highlight w:val="yellow"/>
          <w:lang w:val="en-ZA"/>
        </w:rPr>
        <w:t xml:space="preserve"> This parameter was chosen because data on it is systematically collected by SANBI and, during project implementation, the institute can use it to make concrete recommendations for the conservation of species and habitats concerned by bioprospecting value chains.</w:t>
      </w:r>
      <w:r w:rsidRPr="00886BB6">
        <w:rPr>
          <w:sz w:val="16"/>
          <w:szCs w:val="16"/>
          <w:lang w:val="en-ZA"/>
        </w:rPr>
        <w:t xml:space="preserve"> </w:t>
      </w:r>
    </w:p>
  </w:footnote>
  <w:footnote w:id="10">
    <w:p w14:paraId="39662DF5" w14:textId="4EC82BE0" w:rsidR="000E1EBF" w:rsidRPr="00886BB6" w:rsidRDefault="000E1EBF" w:rsidP="00D0098F">
      <w:pPr>
        <w:pStyle w:val="FootnoteText"/>
        <w:jc w:val="both"/>
        <w:rPr>
          <w:sz w:val="16"/>
          <w:szCs w:val="16"/>
          <w:lang w:val="en-ZA"/>
        </w:rPr>
      </w:pPr>
      <w:r w:rsidRPr="00886BB6">
        <w:rPr>
          <w:rStyle w:val="FootnoteReference"/>
          <w:sz w:val="16"/>
          <w:szCs w:val="16"/>
          <w:highlight w:val="yellow"/>
          <w:lang w:val="en-ZA"/>
        </w:rPr>
        <w:footnoteRef/>
      </w:r>
      <w:r w:rsidRPr="00886BB6">
        <w:rPr>
          <w:sz w:val="16"/>
          <w:szCs w:val="16"/>
          <w:highlight w:val="yellow"/>
          <w:lang w:val="en-ZA"/>
        </w:rPr>
        <w:t xml:space="preserve"> McGregor, G.K. (2017). Guidelines for the sustainable harvesting of wild honeybush. Department of Environmental Affairs and Development Planning, Cape Town. [</w:t>
      </w:r>
      <w:hyperlink r:id="rId4" w:history="1">
        <w:r w:rsidRPr="00886BB6">
          <w:rPr>
            <w:rStyle w:val="Hyperlink"/>
            <w:sz w:val="16"/>
            <w:szCs w:val="16"/>
            <w:highlight w:val="yellow"/>
            <w:lang w:val="en-ZA"/>
          </w:rPr>
          <w:t>Link</w:t>
        </w:r>
      </w:hyperlink>
      <w:r w:rsidRPr="00886BB6">
        <w:rPr>
          <w:sz w:val="16"/>
          <w:szCs w:val="16"/>
          <w:highlight w:val="yellow"/>
          <w:lang w:val="en-ZA"/>
        </w:rPr>
        <w:t>].</w:t>
      </w:r>
      <w:r w:rsidRPr="00886BB6">
        <w:rPr>
          <w:sz w:val="16"/>
          <w:szCs w:val="16"/>
          <w:lang w:val="en-ZA"/>
        </w:rPr>
        <w:t xml:space="preserve"> </w:t>
      </w:r>
    </w:p>
  </w:footnote>
  <w:footnote w:id="11">
    <w:p w14:paraId="1FFDDFE1" w14:textId="77777777" w:rsidR="000E1EBF" w:rsidRPr="00886BB6" w:rsidRDefault="000E1EBF" w:rsidP="00A72135">
      <w:pPr>
        <w:pStyle w:val="FootnoteText"/>
        <w:rPr>
          <w:sz w:val="16"/>
          <w:szCs w:val="16"/>
          <w:highlight w:val="green"/>
          <w:lang w:val="en-US"/>
        </w:rPr>
      </w:pPr>
      <w:r w:rsidRPr="00886BB6">
        <w:rPr>
          <w:rStyle w:val="FootnoteReference"/>
          <w:sz w:val="16"/>
          <w:szCs w:val="16"/>
        </w:rPr>
        <w:footnoteRef/>
      </w:r>
      <w:r w:rsidRPr="00886BB6">
        <w:rPr>
          <w:sz w:val="16"/>
          <w:szCs w:val="16"/>
        </w:rPr>
        <w:t xml:space="preserve"> This is discussed further below and the summary argument is picked up again in sections ‘Threats, Root Causes and Barriers’ and in ‘Long-Term Solution’ further down.</w:t>
      </w:r>
    </w:p>
  </w:footnote>
  <w:footnote w:id="12">
    <w:p w14:paraId="69828657" w14:textId="77777777" w:rsidR="000E1EBF" w:rsidRPr="00886BB6" w:rsidRDefault="000E1EBF" w:rsidP="00CC01A2">
      <w:pPr>
        <w:pStyle w:val="FootnoteText"/>
        <w:rPr>
          <w:sz w:val="16"/>
          <w:szCs w:val="16"/>
        </w:rPr>
      </w:pPr>
      <w:r w:rsidRPr="00886BB6">
        <w:rPr>
          <w:rStyle w:val="FootnoteReference"/>
          <w:sz w:val="16"/>
          <w:szCs w:val="16"/>
        </w:rPr>
        <w:footnoteRef/>
      </w:r>
      <w:r w:rsidRPr="00886BB6">
        <w:rPr>
          <w:sz w:val="16"/>
          <w:szCs w:val="16"/>
        </w:rPr>
        <w:t xml:space="preserve"> Excluding project team staff time and UNDP staff time and travel expenses.</w:t>
      </w:r>
    </w:p>
  </w:footnote>
  <w:footnote w:id="13">
    <w:p w14:paraId="4F689C02" w14:textId="77777777" w:rsidR="000E1EBF" w:rsidRPr="00886BB6" w:rsidRDefault="000E1EBF" w:rsidP="00CC01A2">
      <w:pPr>
        <w:pStyle w:val="FootnoteText"/>
        <w:rPr>
          <w:sz w:val="16"/>
          <w:szCs w:val="16"/>
        </w:rPr>
      </w:pPr>
      <w:r w:rsidRPr="00886BB6">
        <w:rPr>
          <w:rStyle w:val="FootnoteReference"/>
          <w:sz w:val="16"/>
          <w:szCs w:val="16"/>
        </w:rPr>
        <w:footnoteRef/>
      </w:r>
      <w:r w:rsidRPr="00886BB6">
        <w:rPr>
          <w:sz w:val="16"/>
          <w:szCs w:val="16"/>
        </w:rPr>
        <w:t xml:space="preserve"> The costs of UNDP Country Office and UNDP-GEF Unit’s participation and time are charged to the GEF Agency Fee.</w:t>
      </w:r>
    </w:p>
  </w:footnote>
  <w:footnote w:id="14">
    <w:p w14:paraId="7B35E1D9" w14:textId="77777777" w:rsidR="000E1EBF" w:rsidRPr="00886BB6" w:rsidRDefault="000E1EBF">
      <w:pPr>
        <w:pStyle w:val="FootnoteText"/>
        <w:rPr>
          <w:sz w:val="16"/>
          <w:szCs w:val="16"/>
          <w:lang w:val="en-US"/>
        </w:rPr>
      </w:pPr>
      <w:r w:rsidRPr="00886BB6">
        <w:rPr>
          <w:rStyle w:val="FootnoteReference"/>
          <w:sz w:val="16"/>
          <w:szCs w:val="16"/>
        </w:rPr>
        <w:footnoteRef/>
      </w:r>
      <w:r w:rsidRPr="00886BB6">
        <w:rPr>
          <w:sz w:val="16"/>
          <w:szCs w:val="16"/>
        </w:rPr>
        <w:t xml:space="preserve"> The costs of UNDP Country Office and UNDP-GEF Unit’s participation and time are charged to the GEF Agency Fee</w:t>
      </w:r>
      <w:r w:rsidRPr="00886BB6">
        <w:rPr>
          <w:sz w:val="16"/>
          <w:szCs w:val="16"/>
          <w:lang w:val="en-US"/>
        </w:rPr>
        <w:t>.</w:t>
      </w:r>
    </w:p>
  </w:footnote>
  <w:footnote w:id="15">
    <w:p w14:paraId="5D263BF7" w14:textId="77777777" w:rsidR="000E1EBF" w:rsidRPr="00886BB6" w:rsidRDefault="000E1EBF" w:rsidP="00DF6E89">
      <w:pPr>
        <w:pStyle w:val="FootnoteText"/>
        <w:rPr>
          <w:sz w:val="16"/>
          <w:szCs w:val="16"/>
        </w:rPr>
      </w:pPr>
      <w:r w:rsidRPr="00886BB6">
        <w:rPr>
          <w:rStyle w:val="FootnoteReference"/>
          <w:sz w:val="16"/>
          <w:szCs w:val="16"/>
        </w:rPr>
        <w:footnoteRef/>
      </w:r>
      <w:r w:rsidRPr="00886BB6">
        <w:rPr>
          <w:sz w:val="16"/>
          <w:szCs w:val="16"/>
        </w:rPr>
        <w:t xml:space="preserve"> GEF policies encompass all managed trust funds, namely: GEFTF, LDCF, SCCF</w:t>
      </w:r>
      <w:r w:rsidRPr="00886BB6">
        <w:rPr>
          <w:sz w:val="16"/>
          <w:szCs w:val="16"/>
          <w:lang w:val="en-US"/>
        </w:rPr>
        <w:t xml:space="preserve"> and CBIT</w:t>
      </w:r>
      <w:r w:rsidRPr="00886BB6">
        <w:rPr>
          <w:sz w:val="16"/>
          <w:szCs w:val="16"/>
        </w:rPr>
        <w:t xml:space="preserve"> </w:t>
      </w:r>
    </w:p>
  </w:footnote>
  <w:footnote w:id="16">
    <w:p w14:paraId="1C765291" w14:textId="77777777" w:rsidR="000E1EBF" w:rsidRPr="00886BB6" w:rsidRDefault="000E1EBF" w:rsidP="00DB783B">
      <w:pPr>
        <w:pStyle w:val="FootnoteText"/>
        <w:rPr>
          <w:sz w:val="16"/>
          <w:szCs w:val="16"/>
          <w:lang w:val="en-ZA"/>
        </w:rPr>
      </w:pPr>
      <w:r w:rsidRPr="00886BB6">
        <w:rPr>
          <w:rStyle w:val="FootnoteReference"/>
          <w:sz w:val="16"/>
          <w:szCs w:val="16"/>
          <w:lang w:val="en-ZA"/>
        </w:rPr>
        <w:footnoteRef/>
      </w:r>
      <w:r w:rsidRPr="00886BB6">
        <w:rPr>
          <w:sz w:val="16"/>
          <w:szCs w:val="16"/>
          <w:lang w:val="en-ZA"/>
        </w:rPr>
        <w:t xml:space="preserve"> Current supply of both Devil’s Claw and Rooibos are limited, although the markets exit. With support for increased supply through harvesting and production, processing and packaging, there is potential to increase benefits to the local communities in the Northern Cape region. The Northern Cape R&amp;D Hub is meant to provide this support to the underdeveloped markets and value chains in this region.</w:t>
      </w:r>
    </w:p>
  </w:footnote>
  <w:footnote w:id="17">
    <w:p w14:paraId="024A36A8" w14:textId="77777777" w:rsidR="000E1EBF" w:rsidRPr="00886BB6" w:rsidRDefault="000E1EBF" w:rsidP="00DB783B">
      <w:pPr>
        <w:pStyle w:val="FootnoteText"/>
        <w:rPr>
          <w:sz w:val="16"/>
          <w:szCs w:val="16"/>
          <w:lang w:val="en-ZA"/>
        </w:rPr>
      </w:pPr>
      <w:r w:rsidRPr="00886BB6">
        <w:rPr>
          <w:rStyle w:val="FootnoteReference"/>
          <w:sz w:val="16"/>
          <w:szCs w:val="16"/>
          <w:lang w:val="en-ZA"/>
        </w:rPr>
        <w:footnoteRef/>
      </w:r>
      <w:r w:rsidRPr="00886BB6">
        <w:rPr>
          <w:sz w:val="16"/>
          <w:szCs w:val="16"/>
          <w:lang w:val="en-ZA"/>
        </w:rPr>
        <w:t xml:space="preserve"> This refers to Output 3.2. The proposed support initiative would: (i) Develop a documented Standard, comprising indicators and implementation guidelines; (ii) Conclude implementation agreements with at least one implementation agent; and (iii) Complete a certification test case.</w:t>
      </w:r>
    </w:p>
  </w:footnote>
  <w:footnote w:id="18">
    <w:p w14:paraId="764656E0" w14:textId="77777777" w:rsidR="000E1EBF" w:rsidRPr="00886BB6" w:rsidRDefault="000E1EBF" w:rsidP="00DA14FB">
      <w:pPr>
        <w:pStyle w:val="FootnoteText"/>
        <w:rPr>
          <w:sz w:val="16"/>
          <w:szCs w:val="16"/>
        </w:rPr>
      </w:pPr>
      <w:r w:rsidRPr="00886BB6">
        <w:rPr>
          <w:rStyle w:val="FootnoteReference"/>
          <w:sz w:val="16"/>
          <w:szCs w:val="16"/>
        </w:rPr>
        <w:footnoteRef/>
      </w:r>
      <w:r w:rsidRPr="00886BB6">
        <w:rPr>
          <w:sz w:val="16"/>
          <w:szCs w:val="16"/>
        </w:rPr>
        <w:t xml:space="preserve"> </w:t>
      </w:r>
      <w:r w:rsidRPr="00886BB6">
        <w:rPr>
          <w:iCs/>
          <w:sz w:val="16"/>
          <w:szCs w:val="16"/>
        </w:rPr>
        <w:t>The three key species (other than Rooibos) that are commonly used in projects by community business in Northern Cape are: Devil’s Claw (</w:t>
      </w:r>
      <w:r w:rsidRPr="00886BB6">
        <w:rPr>
          <w:i/>
          <w:sz w:val="16"/>
          <w:szCs w:val="16"/>
          <w:shd w:val="clear" w:color="auto" w:fill="FFFFFF"/>
        </w:rPr>
        <w:t>Harpagophytum procumbens</w:t>
      </w:r>
      <w:r w:rsidRPr="00886BB6">
        <w:rPr>
          <w:sz w:val="16"/>
          <w:szCs w:val="16"/>
          <w:shd w:val="clear" w:color="auto" w:fill="FFFFFF"/>
        </w:rPr>
        <w:t xml:space="preserve">); Kanna (or Kougoed, </w:t>
      </w:r>
      <w:r w:rsidRPr="00886BB6">
        <w:rPr>
          <w:i/>
          <w:sz w:val="16"/>
          <w:szCs w:val="16"/>
          <w:shd w:val="clear" w:color="auto" w:fill="FFFFFF"/>
        </w:rPr>
        <w:t>Sceletium tortuosum</w:t>
      </w:r>
      <w:r w:rsidRPr="00886BB6">
        <w:rPr>
          <w:sz w:val="16"/>
          <w:szCs w:val="16"/>
          <w:shd w:val="clear" w:color="auto" w:fill="FFFFFF"/>
        </w:rPr>
        <w:t>) and Cancer Bush (</w:t>
      </w:r>
      <w:r w:rsidRPr="00886BB6">
        <w:rPr>
          <w:i/>
          <w:sz w:val="16"/>
          <w:szCs w:val="16"/>
          <w:shd w:val="clear" w:color="auto" w:fill="FFFFFF"/>
        </w:rPr>
        <w:t>Sutherlandia frutescens</w:t>
      </w:r>
      <w:r w:rsidRPr="00886BB6">
        <w:rPr>
          <w:sz w:val="16"/>
          <w:szCs w:val="16"/>
          <w:shd w:val="clear" w:color="auto" w:fill="FFFFFF"/>
        </w:rPr>
        <w:t>). They will be on focus in the Nothern Cape hub, under Output 2.1.</w:t>
      </w:r>
    </w:p>
  </w:footnote>
  <w:footnote w:id="19">
    <w:p w14:paraId="037FC338" w14:textId="77777777" w:rsidR="000E1EBF" w:rsidRPr="00886BB6" w:rsidRDefault="000E1EBF" w:rsidP="00DA14FB">
      <w:pPr>
        <w:pStyle w:val="FootnoteText"/>
        <w:rPr>
          <w:sz w:val="16"/>
          <w:szCs w:val="16"/>
          <w:lang w:val="en-US"/>
        </w:rPr>
      </w:pPr>
      <w:r w:rsidRPr="00886BB6">
        <w:rPr>
          <w:rStyle w:val="FootnoteReference"/>
          <w:sz w:val="16"/>
          <w:szCs w:val="16"/>
        </w:rPr>
        <w:footnoteRef/>
      </w:r>
      <w:r w:rsidRPr="00886BB6">
        <w:rPr>
          <w:sz w:val="16"/>
          <w:szCs w:val="16"/>
          <w:lang w:val="en-US"/>
        </w:rPr>
        <w:t xml:space="preserve"> </w:t>
      </w:r>
      <w:r w:rsidRPr="00886BB6">
        <w:rPr>
          <w:sz w:val="16"/>
          <w:szCs w:val="16"/>
        </w:rPr>
        <w:t>Republic of South Africa (2016): The Medicines Control Council of South Africa: Registration of Medicines, Guidelines (CMs DS Safety &amp; Efficacy), Complementary Medicines - Discipline-Specific Safety and Efficacy, version 3, June 2016 (7.01_CMs_SE_DS_Jun16_v3.doc). Accessed on 14 Feb 2018. [</w:t>
      </w:r>
      <w:hyperlink r:id="rId5" w:history="1">
        <w:r w:rsidRPr="00886BB6">
          <w:rPr>
            <w:rStyle w:val="Hyperlink"/>
            <w:sz w:val="16"/>
            <w:szCs w:val="16"/>
          </w:rPr>
          <w:t>Link</w:t>
        </w:r>
      </w:hyperlink>
      <w:r w:rsidRPr="00886BB6">
        <w:rPr>
          <w:sz w:val="16"/>
          <w:szCs w:val="16"/>
        </w:rPr>
        <w:t>]</w:t>
      </w:r>
      <w:r w:rsidRPr="00886BB6">
        <w:rPr>
          <w:sz w:val="16"/>
          <w:szCs w:val="16"/>
        </w:rPr>
        <w:cr/>
      </w:r>
    </w:p>
  </w:footnote>
  <w:footnote w:id="20">
    <w:p w14:paraId="5770E7ED" w14:textId="77777777" w:rsidR="000E1EBF" w:rsidRPr="005305CF" w:rsidRDefault="000E1EBF" w:rsidP="00DA14FB">
      <w:pPr>
        <w:pStyle w:val="FootnoteText"/>
        <w:rPr>
          <w:sz w:val="16"/>
          <w:szCs w:val="16"/>
          <w:lang w:val="en-US"/>
        </w:rPr>
      </w:pPr>
      <w:r w:rsidRPr="00886BB6">
        <w:rPr>
          <w:rStyle w:val="FootnoteReference"/>
          <w:sz w:val="16"/>
          <w:szCs w:val="16"/>
        </w:rPr>
        <w:footnoteRef/>
      </w:r>
      <w:r w:rsidRPr="00886BB6">
        <w:rPr>
          <w:sz w:val="16"/>
          <w:szCs w:val="16"/>
        </w:rPr>
        <w:t xml:space="preserve">RSA Government Gazette, Vol. 553 Pretoria, 29 July 2011 No. 34487: Department of Environmental Affairs, 501 National Environmental Management: Biodiversity Act (10/2004): Draft Biodiversity Management Plan for </w:t>
      </w:r>
      <w:r w:rsidRPr="00886BB6">
        <w:rPr>
          <w:i/>
          <w:sz w:val="16"/>
          <w:szCs w:val="16"/>
        </w:rPr>
        <w:t>Pelargonium Sidoides</w:t>
      </w:r>
      <w:r w:rsidRPr="00886BB6">
        <w:rPr>
          <w:sz w:val="16"/>
          <w:szCs w:val="16"/>
        </w:rPr>
        <w:t>.</w:t>
      </w:r>
    </w:p>
  </w:footnote>
  <w:footnote w:id="21">
    <w:p w14:paraId="217E4BDC" w14:textId="77777777" w:rsidR="000E1EBF" w:rsidRPr="005305CF" w:rsidRDefault="000E1EBF" w:rsidP="00DA14FB">
      <w:pPr>
        <w:pStyle w:val="FootnoteText"/>
        <w:rPr>
          <w:sz w:val="16"/>
          <w:szCs w:val="16"/>
          <w:lang w:val="en-US"/>
        </w:rPr>
      </w:pPr>
      <w:r w:rsidRPr="00886BB6">
        <w:rPr>
          <w:rStyle w:val="FootnoteReference"/>
          <w:sz w:val="16"/>
          <w:szCs w:val="16"/>
        </w:rPr>
        <w:footnoteRef/>
      </w:r>
      <w:r w:rsidRPr="00886BB6">
        <w:rPr>
          <w:sz w:val="16"/>
          <w:szCs w:val="16"/>
        </w:rPr>
        <w:t xml:space="preserve">RSA Government Gazette, Vol. 553 Pretoria, 29 July 2011 No. 34487: Department of Environmental Affairs, 501 National Environmental Management: Biodiversity Act (10/2004): Draft Biodiversity Management Plan for </w:t>
      </w:r>
      <w:r w:rsidRPr="00886BB6">
        <w:rPr>
          <w:i/>
          <w:sz w:val="16"/>
          <w:szCs w:val="16"/>
        </w:rPr>
        <w:t>Pelargonium Sidoides</w:t>
      </w:r>
      <w:r w:rsidRPr="00886BB6">
        <w:rPr>
          <w:sz w:val="16"/>
          <w:szCs w:val="16"/>
        </w:rPr>
        <w:t>.</w:t>
      </w:r>
    </w:p>
  </w:footnote>
  <w:footnote w:id="22">
    <w:p w14:paraId="05310BD2" w14:textId="77777777" w:rsidR="000E1EBF" w:rsidRPr="00886BB6" w:rsidRDefault="000E1EBF" w:rsidP="00DA14FB">
      <w:pPr>
        <w:pStyle w:val="FootnoteText"/>
        <w:rPr>
          <w:sz w:val="16"/>
          <w:szCs w:val="16"/>
          <w:lang w:val="en-US"/>
        </w:rPr>
      </w:pPr>
      <w:r w:rsidRPr="00886BB6">
        <w:rPr>
          <w:rStyle w:val="FootnoteReference"/>
          <w:sz w:val="16"/>
          <w:szCs w:val="16"/>
        </w:rPr>
        <w:footnoteRef/>
      </w:r>
      <w:r w:rsidRPr="00886BB6">
        <w:rPr>
          <w:sz w:val="16"/>
          <w:szCs w:val="16"/>
        </w:rPr>
        <w:t xml:space="preserve"> </w:t>
      </w:r>
      <w:r w:rsidRPr="00886BB6">
        <w:rPr>
          <w:sz w:val="16"/>
          <w:szCs w:val="16"/>
        </w:rPr>
        <w:tab/>
      </w:r>
      <w:r w:rsidRPr="00886BB6">
        <w:rPr>
          <w:sz w:val="16"/>
          <w:szCs w:val="16"/>
          <w:u w:val="single"/>
        </w:rPr>
        <w:t>Quoted from</w:t>
      </w:r>
      <w:r w:rsidRPr="00886BB6">
        <w:rPr>
          <w:sz w:val="16"/>
          <w:szCs w:val="16"/>
        </w:rPr>
        <w:t xml:space="preserve">: Medaglia et al (2014): </w:t>
      </w:r>
      <w:r w:rsidRPr="00886BB6">
        <w:rPr>
          <w:i/>
          <w:sz w:val="16"/>
          <w:szCs w:val="16"/>
        </w:rPr>
        <w:t>Overview of national and regional measures on access and benefit sharing challenges and opportunities in implementing the Nagoya Protocol</w:t>
      </w:r>
      <w:r w:rsidRPr="00886BB6">
        <w:rPr>
          <w:sz w:val="16"/>
          <w:szCs w:val="16"/>
        </w:rPr>
        <w:t xml:space="preserve">. Third Edition CISDL Biodiversity &amp; Biosafety Law Research Programme, 25 June 2014. </w:t>
      </w:r>
      <w:r w:rsidRPr="00886BB6">
        <w:rPr>
          <w:sz w:val="16"/>
          <w:szCs w:val="16"/>
          <w:u w:val="single"/>
        </w:rPr>
        <w:t>Source:</w:t>
      </w:r>
      <w:r w:rsidRPr="00886BB6">
        <w:rPr>
          <w:sz w:val="16"/>
          <w:szCs w:val="16"/>
        </w:rPr>
        <w:t xml:space="preserve"> DEA (2012): South Africa’s Bioprospecting, Access and Beneﬁt-Sharing Regulatory Framework: Guidelines for Providers, Users and Regulators. Prepared for the Department of Environmental Affairs by: The Environmental Evaluation Unit, University of Cape Town and Natural Justice.</w:t>
      </w:r>
    </w:p>
  </w:footnote>
  <w:footnote w:id="23">
    <w:p w14:paraId="459F230C" w14:textId="77777777" w:rsidR="000E1EBF" w:rsidRPr="00886BB6" w:rsidRDefault="000E1EBF" w:rsidP="00DA14FB">
      <w:pPr>
        <w:pStyle w:val="FootnoteText"/>
        <w:rPr>
          <w:sz w:val="16"/>
          <w:szCs w:val="16"/>
        </w:rPr>
      </w:pPr>
      <w:r w:rsidRPr="00886BB6">
        <w:rPr>
          <w:rStyle w:val="FootnoteReference"/>
          <w:sz w:val="16"/>
          <w:szCs w:val="16"/>
        </w:rPr>
        <w:footnoteRef/>
      </w:r>
      <w:r w:rsidRPr="00886BB6">
        <w:rPr>
          <w:sz w:val="16"/>
          <w:szCs w:val="16"/>
        </w:rPr>
        <w:tab/>
        <w:t>Republic of South Africa (2016): The Medicines Control Council of South Africa: Registration of Medicines, Guidelines (CMs DS Safety &amp; Efficacy), Complementary Medicines - Discipline-Specific Safety and Efficacy, version 3, June 2016 (7.01_CMs_SE_DS_Jun16_v3.doc). Accessed on 14 Feb 2018. [</w:t>
      </w:r>
      <w:hyperlink r:id="rId6" w:history="1">
        <w:r w:rsidRPr="00886BB6">
          <w:rPr>
            <w:rStyle w:val="Hyperlink"/>
            <w:sz w:val="16"/>
            <w:szCs w:val="16"/>
          </w:rPr>
          <w:t>Link</w:t>
        </w:r>
      </w:hyperlink>
      <w:r w:rsidRPr="00886BB6">
        <w:rPr>
          <w:sz w:val="16"/>
          <w:szCs w:val="16"/>
        </w:rPr>
        <w:t>]</w:t>
      </w:r>
    </w:p>
    <w:p w14:paraId="05106033" w14:textId="77777777" w:rsidR="000E1EBF" w:rsidRPr="00886BB6" w:rsidRDefault="000E1EBF" w:rsidP="00DA14FB">
      <w:pPr>
        <w:pStyle w:val="FootnoteText"/>
        <w:rPr>
          <w:sz w:val="16"/>
          <w:szCs w:val="16"/>
          <w:lang w:val="en-US"/>
        </w:rPr>
      </w:pPr>
    </w:p>
  </w:footnote>
  <w:footnote w:id="24">
    <w:p w14:paraId="2EA91CA5" w14:textId="77777777" w:rsidR="000E1EBF" w:rsidRPr="00886BB6" w:rsidRDefault="000E1EBF" w:rsidP="00DF6E89">
      <w:pPr>
        <w:pStyle w:val="FootnoteText"/>
        <w:rPr>
          <w:sz w:val="16"/>
          <w:szCs w:val="16"/>
          <w:lang w:val="en-US"/>
        </w:rPr>
      </w:pPr>
      <w:r w:rsidRPr="00886BB6">
        <w:rPr>
          <w:rStyle w:val="FootnoteReference"/>
          <w:sz w:val="16"/>
          <w:szCs w:val="16"/>
        </w:rPr>
        <w:footnoteRef/>
      </w:r>
      <w:r w:rsidRPr="00886BB6">
        <w:rPr>
          <w:sz w:val="16"/>
          <w:szCs w:val="16"/>
        </w:rPr>
        <w:t xml:space="preserve">   If at CEO Endorsement, the PPG activities have not been completed and there is a balance of unspent fund, Agencies can continue </w:t>
      </w:r>
      <w:r w:rsidRPr="00886BB6">
        <w:rPr>
          <w:sz w:val="16"/>
          <w:szCs w:val="16"/>
          <w:lang w:val="en-US"/>
        </w:rPr>
        <w:t xml:space="preserve">to </w:t>
      </w:r>
      <w:r w:rsidRPr="00886BB6">
        <w:rPr>
          <w:sz w:val="16"/>
          <w:szCs w:val="16"/>
        </w:rPr>
        <w:t>undertake the activities up to one year of project start.  No later than one year from start of project implementation, Agencies should report this table to the GEF Secretariat on the completion of PPG activities and the amount spent for the activities.</w:t>
      </w:r>
      <w:r w:rsidRPr="00886BB6">
        <w:rPr>
          <w:sz w:val="16"/>
          <w:szCs w:val="16"/>
          <w:lang w:val="en-US"/>
        </w:rPr>
        <w:t xml:space="preserve">  Agencies should also report closing of PPG to Trustee in its Quarterly Report.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473A06" w14:textId="77777777" w:rsidR="000E1EBF" w:rsidRPr="00286F91" w:rsidRDefault="000E1EBF" w:rsidP="00402C32">
    <w:pPr>
      <w:pStyle w:val="Header"/>
      <w:tabs>
        <w:tab w:val="left" w:pos="9915"/>
      </w:tabs>
      <w:jc w:val="right"/>
      <w:rPr>
        <w:rFonts w:ascii="Myriad Pro" w:hAnsi="Myriad Pro"/>
      </w:rPr>
    </w:pPr>
  </w:p>
  <w:p w14:paraId="2789EC8C" w14:textId="77777777" w:rsidR="000E1EBF" w:rsidRDefault="000E1EBF" w:rsidP="00402C32">
    <w:pPr>
      <w:pStyle w:val="Header"/>
      <w:tabs>
        <w:tab w:val="left" w:pos="4365"/>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D4729B" w14:textId="77777777" w:rsidR="000E1EBF" w:rsidRPr="00286F91" w:rsidRDefault="000E1EBF" w:rsidP="00402C32">
    <w:pPr>
      <w:pStyle w:val="Header"/>
      <w:tabs>
        <w:tab w:val="left" w:pos="9915"/>
      </w:tabs>
      <w:jc w:val="right"/>
      <w:rPr>
        <w:rFonts w:ascii="Myriad Pro" w:hAnsi="Myriad Pro"/>
      </w:rPr>
    </w:pPr>
  </w:p>
  <w:p w14:paraId="173D7B61" w14:textId="77777777" w:rsidR="000E1EBF" w:rsidRDefault="000E1EBF" w:rsidP="00402C32">
    <w:pPr>
      <w:pStyle w:val="Header"/>
      <w:tabs>
        <w:tab w:val="left" w:pos="436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E6D59"/>
    <w:multiLevelType w:val="hybridMultilevel"/>
    <w:tmpl w:val="104C95FE"/>
    <w:lvl w:ilvl="0" w:tplc="AC604D82">
      <w:start w:val="1"/>
      <w:numFmt w:val="upperLetter"/>
      <w:lvlText w:val="%1."/>
      <w:lvlJc w:val="left"/>
      <w:pPr>
        <w:ind w:left="360" w:hanging="360"/>
      </w:pPr>
      <w:rPr>
        <w:rFonts w:hint="default"/>
      </w:rPr>
    </w:lvl>
    <w:lvl w:ilvl="1" w:tplc="5046DF42">
      <w:start w:val="1"/>
      <w:numFmt w:val="upperRoman"/>
      <w:lvlText w:val="%2."/>
      <w:lvlJc w:val="right"/>
      <w:pPr>
        <w:ind w:left="360" w:hanging="360"/>
      </w:pPr>
    </w:lvl>
    <w:lvl w:ilvl="2" w:tplc="2C2A8EEC">
      <w:start w:val="1"/>
      <w:numFmt w:val="lowerLetter"/>
      <w:lvlText w:val="(%3)"/>
      <w:lvlJc w:val="right"/>
      <w:pPr>
        <w:ind w:left="2160" w:hanging="180"/>
      </w:pPr>
      <w:rPr>
        <w:rFonts w:ascii="Calibri" w:eastAsia="Times New Roman" w:hAnsi="Calibri" w:cs="Calibri"/>
      </w:rPr>
    </w:lvl>
    <w:lvl w:ilvl="3" w:tplc="9A46FDDA">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7176EB"/>
    <w:multiLevelType w:val="hybridMultilevel"/>
    <w:tmpl w:val="C70CC40E"/>
    <w:lvl w:ilvl="0" w:tplc="E1B47C8A">
      <w:start w:val="1"/>
      <w:numFmt w:val="bullet"/>
      <w:lvlText w:val="•"/>
      <w:lvlJc w:val="left"/>
      <w:pPr>
        <w:tabs>
          <w:tab w:val="num" w:pos="360"/>
        </w:tabs>
        <w:ind w:left="360" w:hanging="360"/>
      </w:pPr>
      <w:rPr>
        <w:rFonts w:ascii="Arial" w:hAnsi="Arial" w:hint="default"/>
      </w:rPr>
    </w:lvl>
    <w:lvl w:ilvl="1" w:tplc="35BE3500" w:tentative="1">
      <w:start w:val="1"/>
      <w:numFmt w:val="bullet"/>
      <w:lvlText w:val="•"/>
      <w:lvlJc w:val="left"/>
      <w:pPr>
        <w:tabs>
          <w:tab w:val="num" w:pos="1080"/>
        </w:tabs>
        <w:ind w:left="1080" w:hanging="360"/>
      </w:pPr>
      <w:rPr>
        <w:rFonts w:ascii="Arial" w:hAnsi="Arial" w:hint="default"/>
      </w:rPr>
    </w:lvl>
    <w:lvl w:ilvl="2" w:tplc="CE064B18" w:tentative="1">
      <w:start w:val="1"/>
      <w:numFmt w:val="bullet"/>
      <w:lvlText w:val="•"/>
      <w:lvlJc w:val="left"/>
      <w:pPr>
        <w:tabs>
          <w:tab w:val="num" w:pos="1800"/>
        </w:tabs>
        <w:ind w:left="1800" w:hanging="360"/>
      </w:pPr>
      <w:rPr>
        <w:rFonts w:ascii="Arial" w:hAnsi="Arial" w:hint="default"/>
      </w:rPr>
    </w:lvl>
    <w:lvl w:ilvl="3" w:tplc="6930DE72" w:tentative="1">
      <w:start w:val="1"/>
      <w:numFmt w:val="bullet"/>
      <w:lvlText w:val="•"/>
      <w:lvlJc w:val="left"/>
      <w:pPr>
        <w:tabs>
          <w:tab w:val="num" w:pos="2520"/>
        </w:tabs>
        <w:ind w:left="2520" w:hanging="360"/>
      </w:pPr>
      <w:rPr>
        <w:rFonts w:ascii="Arial" w:hAnsi="Arial" w:hint="default"/>
      </w:rPr>
    </w:lvl>
    <w:lvl w:ilvl="4" w:tplc="3E9EAFF4" w:tentative="1">
      <w:start w:val="1"/>
      <w:numFmt w:val="bullet"/>
      <w:lvlText w:val="•"/>
      <w:lvlJc w:val="left"/>
      <w:pPr>
        <w:tabs>
          <w:tab w:val="num" w:pos="3240"/>
        </w:tabs>
        <w:ind w:left="3240" w:hanging="360"/>
      </w:pPr>
      <w:rPr>
        <w:rFonts w:ascii="Arial" w:hAnsi="Arial" w:hint="default"/>
      </w:rPr>
    </w:lvl>
    <w:lvl w:ilvl="5" w:tplc="DAA6C9D6" w:tentative="1">
      <w:start w:val="1"/>
      <w:numFmt w:val="bullet"/>
      <w:lvlText w:val="•"/>
      <w:lvlJc w:val="left"/>
      <w:pPr>
        <w:tabs>
          <w:tab w:val="num" w:pos="3960"/>
        </w:tabs>
        <w:ind w:left="3960" w:hanging="360"/>
      </w:pPr>
      <w:rPr>
        <w:rFonts w:ascii="Arial" w:hAnsi="Arial" w:hint="default"/>
      </w:rPr>
    </w:lvl>
    <w:lvl w:ilvl="6" w:tplc="B882F2F0" w:tentative="1">
      <w:start w:val="1"/>
      <w:numFmt w:val="bullet"/>
      <w:lvlText w:val="•"/>
      <w:lvlJc w:val="left"/>
      <w:pPr>
        <w:tabs>
          <w:tab w:val="num" w:pos="4680"/>
        </w:tabs>
        <w:ind w:left="4680" w:hanging="360"/>
      </w:pPr>
      <w:rPr>
        <w:rFonts w:ascii="Arial" w:hAnsi="Arial" w:hint="default"/>
      </w:rPr>
    </w:lvl>
    <w:lvl w:ilvl="7" w:tplc="8DDCA59C" w:tentative="1">
      <w:start w:val="1"/>
      <w:numFmt w:val="bullet"/>
      <w:lvlText w:val="•"/>
      <w:lvlJc w:val="left"/>
      <w:pPr>
        <w:tabs>
          <w:tab w:val="num" w:pos="5400"/>
        </w:tabs>
        <w:ind w:left="5400" w:hanging="360"/>
      </w:pPr>
      <w:rPr>
        <w:rFonts w:ascii="Arial" w:hAnsi="Arial" w:hint="default"/>
      </w:rPr>
    </w:lvl>
    <w:lvl w:ilvl="8" w:tplc="C32CE49C" w:tentative="1">
      <w:start w:val="1"/>
      <w:numFmt w:val="bullet"/>
      <w:lvlText w:val="•"/>
      <w:lvlJc w:val="left"/>
      <w:pPr>
        <w:tabs>
          <w:tab w:val="num" w:pos="6120"/>
        </w:tabs>
        <w:ind w:left="6120" w:hanging="360"/>
      </w:pPr>
      <w:rPr>
        <w:rFonts w:ascii="Arial" w:hAnsi="Arial" w:hint="default"/>
      </w:r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AC5735"/>
    <w:multiLevelType w:val="hybridMultilevel"/>
    <w:tmpl w:val="8D3E173C"/>
    <w:lvl w:ilvl="0" w:tplc="0409000F">
      <w:start w:val="1"/>
      <w:numFmt w:val="decimal"/>
      <w:lvlText w:val="%1."/>
      <w:lvlJc w:val="left"/>
      <w:pPr>
        <w:ind w:left="360" w:hanging="360"/>
      </w:p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4" w15:restartNumberingAfterBreak="0">
    <w:nsid w:val="08B078B7"/>
    <w:multiLevelType w:val="hybridMultilevel"/>
    <w:tmpl w:val="8F22B4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5B1233"/>
    <w:multiLevelType w:val="hybridMultilevel"/>
    <w:tmpl w:val="B75019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b w:val="0"/>
        <w:bCs w:val="0"/>
        <w:i w:val="0"/>
        <w:iCs w:val="0"/>
      </w:r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7" w15:restartNumberingAfterBreak="0">
    <w:nsid w:val="0C7D37DB"/>
    <w:multiLevelType w:val="hybridMultilevel"/>
    <w:tmpl w:val="FD927A8A"/>
    <w:lvl w:ilvl="0" w:tplc="C9A2E83E">
      <w:start w:val="5"/>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DC14D3F"/>
    <w:multiLevelType w:val="hybridMultilevel"/>
    <w:tmpl w:val="BE425E4C"/>
    <w:lvl w:ilvl="0" w:tplc="21DA1ABA">
      <w:start w:val="1"/>
      <w:numFmt w:val="upperLetter"/>
      <w:pStyle w:val="Aa"/>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112B439B"/>
    <w:multiLevelType w:val="hybridMultilevel"/>
    <w:tmpl w:val="97808BE2"/>
    <w:lvl w:ilvl="0" w:tplc="C9A2E83E">
      <w:start w:val="5"/>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15:restartNumberingAfterBreak="0">
    <w:nsid w:val="1B401552"/>
    <w:multiLevelType w:val="hybridMultilevel"/>
    <w:tmpl w:val="195AD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B606CB"/>
    <w:multiLevelType w:val="hybridMultilevel"/>
    <w:tmpl w:val="A064852C"/>
    <w:lvl w:ilvl="0" w:tplc="0409000F">
      <w:start w:val="1"/>
      <w:numFmt w:val="decimal"/>
      <w:lvlText w:val="%1."/>
      <w:lvlJc w:val="left"/>
      <w:pPr>
        <w:ind w:left="720" w:hanging="72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F1F27AF"/>
    <w:multiLevelType w:val="hybridMultilevel"/>
    <w:tmpl w:val="365E2A8A"/>
    <w:lvl w:ilvl="0" w:tplc="04090001">
      <w:start w:val="1"/>
      <w:numFmt w:val="bullet"/>
      <w:lvlText w:val=""/>
      <w:lvlJc w:val="left"/>
      <w:pPr>
        <w:ind w:left="720" w:hanging="360"/>
      </w:pPr>
      <w:rPr>
        <w:rFonts w:ascii="Symbol" w:hAnsi="Symbol" w:hint="default"/>
      </w:rPr>
    </w:lvl>
    <w:lvl w:ilvl="1" w:tplc="C9A2E83E">
      <w:start w:val="5"/>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DD7788"/>
    <w:multiLevelType w:val="hybridMultilevel"/>
    <w:tmpl w:val="CB84238A"/>
    <w:lvl w:ilvl="0" w:tplc="04090001">
      <w:start w:val="1"/>
      <w:numFmt w:val="bullet"/>
      <w:lvlText w:val=""/>
      <w:lvlJc w:val="left"/>
      <w:pPr>
        <w:ind w:left="720" w:hanging="72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24D25E1"/>
    <w:multiLevelType w:val="hybridMultilevel"/>
    <w:tmpl w:val="50FC3DF0"/>
    <w:lvl w:ilvl="0" w:tplc="B1E884E8">
      <w:start w:val="2"/>
      <w:numFmt w:val="bullet"/>
      <w:lvlText w:val="-"/>
      <w:lvlJc w:val="left"/>
      <w:pPr>
        <w:ind w:left="720" w:hanging="360"/>
      </w:pPr>
      <w:rPr>
        <w:rFonts w:ascii="Calibri" w:eastAsia="SimSun"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764229"/>
    <w:multiLevelType w:val="hybridMultilevel"/>
    <w:tmpl w:val="A1886F0E"/>
    <w:lvl w:ilvl="0" w:tplc="B1E884E8">
      <w:start w:val="2"/>
      <w:numFmt w:val="bullet"/>
      <w:lvlText w:val="-"/>
      <w:lvlJc w:val="left"/>
      <w:pPr>
        <w:ind w:left="720" w:hanging="360"/>
      </w:pPr>
      <w:rPr>
        <w:rFonts w:ascii="Calibri" w:eastAsia="SimSun"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B62DA3"/>
    <w:multiLevelType w:val="hybridMultilevel"/>
    <w:tmpl w:val="F37097AC"/>
    <w:lvl w:ilvl="0" w:tplc="143468D6">
      <w:start w:val="1"/>
      <w:numFmt w:val="bullet"/>
      <w:lvlText w:val="•"/>
      <w:lvlJc w:val="left"/>
      <w:pPr>
        <w:tabs>
          <w:tab w:val="num" w:pos="360"/>
        </w:tabs>
        <w:ind w:left="360" w:hanging="360"/>
      </w:pPr>
      <w:rPr>
        <w:rFonts w:ascii="Arial" w:hAnsi="Arial" w:hint="default"/>
      </w:rPr>
    </w:lvl>
    <w:lvl w:ilvl="1" w:tplc="7440205A" w:tentative="1">
      <w:start w:val="1"/>
      <w:numFmt w:val="bullet"/>
      <w:lvlText w:val="•"/>
      <w:lvlJc w:val="left"/>
      <w:pPr>
        <w:tabs>
          <w:tab w:val="num" w:pos="1080"/>
        </w:tabs>
        <w:ind w:left="1080" w:hanging="360"/>
      </w:pPr>
      <w:rPr>
        <w:rFonts w:ascii="Arial" w:hAnsi="Arial" w:hint="default"/>
      </w:rPr>
    </w:lvl>
    <w:lvl w:ilvl="2" w:tplc="6ADC1842" w:tentative="1">
      <w:start w:val="1"/>
      <w:numFmt w:val="bullet"/>
      <w:lvlText w:val="•"/>
      <w:lvlJc w:val="left"/>
      <w:pPr>
        <w:tabs>
          <w:tab w:val="num" w:pos="1800"/>
        </w:tabs>
        <w:ind w:left="1800" w:hanging="360"/>
      </w:pPr>
      <w:rPr>
        <w:rFonts w:ascii="Arial" w:hAnsi="Arial" w:hint="default"/>
      </w:rPr>
    </w:lvl>
    <w:lvl w:ilvl="3" w:tplc="E19A8652" w:tentative="1">
      <w:start w:val="1"/>
      <w:numFmt w:val="bullet"/>
      <w:lvlText w:val="•"/>
      <w:lvlJc w:val="left"/>
      <w:pPr>
        <w:tabs>
          <w:tab w:val="num" w:pos="2520"/>
        </w:tabs>
        <w:ind w:left="2520" w:hanging="360"/>
      </w:pPr>
      <w:rPr>
        <w:rFonts w:ascii="Arial" w:hAnsi="Arial" w:hint="default"/>
      </w:rPr>
    </w:lvl>
    <w:lvl w:ilvl="4" w:tplc="768A1B84" w:tentative="1">
      <w:start w:val="1"/>
      <w:numFmt w:val="bullet"/>
      <w:lvlText w:val="•"/>
      <w:lvlJc w:val="left"/>
      <w:pPr>
        <w:tabs>
          <w:tab w:val="num" w:pos="3240"/>
        </w:tabs>
        <w:ind w:left="3240" w:hanging="360"/>
      </w:pPr>
      <w:rPr>
        <w:rFonts w:ascii="Arial" w:hAnsi="Arial" w:hint="default"/>
      </w:rPr>
    </w:lvl>
    <w:lvl w:ilvl="5" w:tplc="1F729E9E" w:tentative="1">
      <w:start w:val="1"/>
      <w:numFmt w:val="bullet"/>
      <w:lvlText w:val="•"/>
      <w:lvlJc w:val="left"/>
      <w:pPr>
        <w:tabs>
          <w:tab w:val="num" w:pos="3960"/>
        </w:tabs>
        <w:ind w:left="3960" w:hanging="360"/>
      </w:pPr>
      <w:rPr>
        <w:rFonts w:ascii="Arial" w:hAnsi="Arial" w:hint="default"/>
      </w:rPr>
    </w:lvl>
    <w:lvl w:ilvl="6" w:tplc="A20653E0" w:tentative="1">
      <w:start w:val="1"/>
      <w:numFmt w:val="bullet"/>
      <w:lvlText w:val="•"/>
      <w:lvlJc w:val="left"/>
      <w:pPr>
        <w:tabs>
          <w:tab w:val="num" w:pos="4680"/>
        </w:tabs>
        <w:ind w:left="4680" w:hanging="360"/>
      </w:pPr>
      <w:rPr>
        <w:rFonts w:ascii="Arial" w:hAnsi="Arial" w:hint="default"/>
      </w:rPr>
    </w:lvl>
    <w:lvl w:ilvl="7" w:tplc="4EB60404" w:tentative="1">
      <w:start w:val="1"/>
      <w:numFmt w:val="bullet"/>
      <w:lvlText w:val="•"/>
      <w:lvlJc w:val="left"/>
      <w:pPr>
        <w:tabs>
          <w:tab w:val="num" w:pos="5400"/>
        </w:tabs>
        <w:ind w:left="5400" w:hanging="360"/>
      </w:pPr>
      <w:rPr>
        <w:rFonts w:ascii="Arial" w:hAnsi="Arial" w:hint="default"/>
      </w:rPr>
    </w:lvl>
    <w:lvl w:ilvl="8" w:tplc="64B8564C" w:tentative="1">
      <w:start w:val="1"/>
      <w:numFmt w:val="bullet"/>
      <w:lvlText w:val="•"/>
      <w:lvlJc w:val="left"/>
      <w:pPr>
        <w:tabs>
          <w:tab w:val="num" w:pos="6120"/>
        </w:tabs>
        <w:ind w:left="6120" w:hanging="360"/>
      </w:pPr>
      <w:rPr>
        <w:rFonts w:ascii="Arial" w:hAnsi="Arial" w:hint="default"/>
      </w:rPr>
    </w:lvl>
  </w:abstractNum>
  <w:abstractNum w:abstractNumId="19" w15:restartNumberingAfterBreak="0">
    <w:nsid w:val="2451737A"/>
    <w:multiLevelType w:val="hybridMultilevel"/>
    <w:tmpl w:val="CEDA19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29816E44"/>
    <w:multiLevelType w:val="hybridMultilevel"/>
    <w:tmpl w:val="5B90F808"/>
    <w:lvl w:ilvl="0" w:tplc="FAF05AE8">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start w:val="1"/>
      <w:numFmt w:val="bullet"/>
      <w:lvlText w:val="o"/>
      <w:lvlJc w:val="left"/>
      <w:pPr>
        <w:tabs>
          <w:tab w:val="num" w:pos="1440"/>
        </w:tabs>
        <w:ind w:left="1440" w:hanging="360"/>
      </w:pPr>
      <w:rPr>
        <w:rFonts w:ascii="Courier New" w:hAnsi="Courier New" w:cs="Courier New" w:hint="default"/>
      </w:rPr>
    </w:lvl>
    <w:lvl w:ilvl="2" w:tplc="152ED822">
      <w:start w:val="1"/>
      <w:numFmt w:val="bullet"/>
      <w:lvlText w:val=""/>
      <w:lvlJc w:val="left"/>
      <w:pPr>
        <w:tabs>
          <w:tab w:val="num" w:pos="2160"/>
        </w:tabs>
        <w:ind w:left="2160" w:hanging="360"/>
      </w:pPr>
      <w:rPr>
        <w:rFonts w:ascii="Wingdings" w:hAnsi="Wingdings" w:cs="Wingdings" w:hint="default"/>
      </w:rPr>
    </w:lvl>
    <w:lvl w:ilvl="3" w:tplc="3C38B1AA">
      <w:start w:val="1"/>
      <w:numFmt w:val="bullet"/>
      <w:lvlText w:val=""/>
      <w:lvlJc w:val="left"/>
      <w:pPr>
        <w:tabs>
          <w:tab w:val="num" w:pos="2880"/>
        </w:tabs>
        <w:ind w:left="2880" w:hanging="360"/>
      </w:pPr>
      <w:rPr>
        <w:rFonts w:ascii="Symbol" w:hAnsi="Symbol" w:cs="Symbol" w:hint="default"/>
      </w:rPr>
    </w:lvl>
    <w:lvl w:ilvl="4" w:tplc="7AD851A6">
      <w:start w:val="1"/>
      <w:numFmt w:val="bullet"/>
      <w:lvlText w:val="o"/>
      <w:lvlJc w:val="left"/>
      <w:pPr>
        <w:tabs>
          <w:tab w:val="num" w:pos="3600"/>
        </w:tabs>
        <w:ind w:left="3600" w:hanging="360"/>
      </w:pPr>
      <w:rPr>
        <w:rFonts w:ascii="Courier New" w:hAnsi="Courier New" w:cs="Courier New" w:hint="default"/>
      </w:rPr>
    </w:lvl>
    <w:lvl w:ilvl="5" w:tplc="CAA266A4">
      <w:start w:val="1"/>
      <w:numFmt w:val="bullet"/>
      <w:lvlText w:val=""/>
      <w:lvlJc w:val="left"/>
      <w:pPr>
        <w:tabs>
          <w:tab w:val="num" w:pos="4320"/>
        </w:tabs>
        <w:ind w:left="4320" w:hanging="360"/>
      </w:pPr>
      <w:rPr>
        <w:rFonts w:ascii="Wingdings" w:hAnsi="Wingdings" w:cs="Wingdings" w:hint="default"/>
      </w:rPr>
    </w:lvl>
    <w:lvl w:ilvl="6" w:tplc="00D08FC2">
      <w:start w:val="1"/>
      <w:numFmt w:val="bullet"/>
      <w:lvlText w:val=""/>
      <w:lvlJc w:val="left"/>
      <w:pPr>
        <w:tabs>
          <w:tab w:val="num" w:pos="5040"/>
        </w:tabs>
        <w:ind w:left="5040" w:hanging="360"/>
      </w:pPr>
      <w:rPr>
        <w:rFonts w:ascii="Symbol" w:hAnsi="Symbol" w:cs="Symbol" w:hint="default"/>
      </w:rPr>
    </w:lvl>
    <w:lvl w:ilvl="7" w:tplc="7BAE2264">
      <w:start w:val="1"/>
      <w:numFmt w:val="bullet"/>
      <w:lvlText w:val="o"/>
      <w:lvlJc w:val="left"/>
      <w:pPr>
        <w:tabs>
          <w:tab w:val="num" w:pos="5760"/>
        </w:tabs>
        <w:ind w:left="5760" w:hanging="360"/>
      </w:pPr>
      <w:rPr>
        <w:rFonts w:ascii="Courier New" w:hAnsi="Courier New" w:cs="Courier New" w:hint="default"/>
      </w:rPr>
    </w:lvl>
    <w:lvl w:ilvl="8" w:tplc="A3E4015C">
      <w:start w:val="1"/>
      <w:numFmt w:val="bullet"/>
      <w:lvlText w:val=""/>
      <w:lvlJc w:val="left"/>
      <w:pPr>
        <w:tabs>
          <w:tab w:val="num" w:pos="6480"/>
        </w:tabs>
        <w:ind w:left="6480" w:hanging="360"/>
      </w:pPr>
      <w:rPr>
        <w:rFonts w:ascii="Wingdings" w:hAnsi="Wingdings" w:cs="Wingdings" w:hint="default"/>
      </w:rPr>
    </w:lvl>
  </w:abstractNum>
  <w:abstractNum w:abstractNumId="24" w15:restartNumberingAfterBreak="0">
    <w:nsid w:val="2E814F81"/>
    <w:multiLevelType w:val="hybridMultilevel"/>
    <w:tmpl w:val="BCB4BF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2EB91D58"/>
    <w:multiLevelType w:val="hybridMultilevel"/>
    <w:tmpl w:val="D42AF14C"/>
    <w:lvl w:ilvl="0" w:tplc="C9A2E83E">
      <w:start w:val="5"/>
      <w:numFmt w:val="bullet"/>
      <w:lvlText w:val="-"/>
      <w:lvlJc w:val="left"/>
      <w:pPr>
        <w:ind w:left="768" w:hanging="360"/>
      </w:pPr>
      <w:rPr>
        <w:rFonts w:ascii="Calibri" w:eastAsia="Times New Roman" w:hAnsi="Calibri" w:cs="Calibri" w:hint="default"/>
      </w:rPr>
    </w:lvl>
    <w:lvl w:ilvl="1" w:tplc="04090003">
      <w:start w:val="1"/>
      <w:numFmt w:val="bullet"/>
      <w:lvlText w:val="o"/>
      <w:lvlJc w:val="left"/>
      <w:pPr>
        <w:ind w:left="1488" w:hanging="360"/>
      </w:pPr>
      <w:rPr>
        <w:rFonts w:ascii="Courier New" w:hAnsi="Courier New" w:cs="Times New Roman" w:hint="default"/>
      </w:rPr>
    </w:lvl>
    <w:lvl w:ilvl="2" w:tplc="04090005">
      <w:start w:val="1"/>
      <w:numFmt w:val="bullet"/>
      <w:lvlText w:val=""/>
      <w:lvlJc w:val="left"/>
      <w:pPr>
        <w:ind w:left="2208" w:hanging="360"/>
      </w:pPr>
      <w:rPr>
        <w:rFonts w:ascii="Wingdings" w:hAnsi="Wingdings" w:hint="default"/>
      </w:rPr>
    </w:lvl>
    <w:lvl w:ilvl="3" w:tplc="04090001">
      <w:start w:val="1"/>
      <w:numFmt w:val="bullet"/>
      <w:lvlText w:val=""/>
      <w:lvlJc w:val="left"/>
      <w:pPr>
        <w:ind w:left="2928" w:hanging="360"/>
      </w:pPr>
      <w:rPr>
        <w:rFonts w:ascii="Symbol" w:hAnsi="Symbol" w:hint="default"/>
      </w:rPr>
    </w:lvl>
    <w:lvl w:ilvl="4" w:tplc="04090003">
      <w:start w:val="1"/>
      <w:numFmt w:val="bullet"/>
      <w:lvlText w:val="o"/>
      <w:lvlJc w:val="left"/>
      <w:pPr>
        <w:ind w:left="3648" w:hanging="360"/>
      </w:pPr>
      <w:rPr>
        <w:rFonts w:ascii="Courier New" w:hAnsi="Courier New" w:cs="Times New Roman" w:hint="default"/>
      </w:rPr>
    </w:lvl>
    <w:lvl w:ilvl="5" w:tplc="04090005">
      <w:start w:val="1"/>
      <w:numFmt w:val="bullet"/>
      <w:lvlText w:val=""/>
      <w:lvlJc w:val="left"/>
      <w:pPr>
        <w:ind w:left="4368" w:hanging="360"/>
      </w:pPr>
      <w:rPr>
        <w:rFonts w:ascii="Wingdings" w:hAnsi="Wingdings" w:hint="default"/>
      </w:rPr>
    </w:lvl>
    <w:lvl w:ilvl="6" w:tplc="04090001">
      <w:start w:val="1"/>
      <w:numFmt w:val="bullet"/>
      <w:lvlText w:val=""/>
      <w:lvlJc w:val="left"/>
      <w:pPr>
        <w:ind w:left="5088" w:hanging="360"/>
      </w:pPr>
      <w:rPr>
        <w:rFonts w:ascii="Symbol" w:hAnsi="Symbol" w:hint="default"/>
      </w:rPr>
    </w:lvl>
    <w:lvl w:ilvl="7" w:tplc="04090003">
      <w:start w:val="1"/>
      <w:numFmt w:val="bullet"/>
      <w:lvlText w:val="o"/>
      <w:lvlJc w:val="left"/>
      <w:pPr>
        <w:ind w:left="5808" w:hanging="360"/>
      </w:pPr>
      <w:rPr>
        <w:rFonts w:ascii="Courier New" w:hAnsi="Courier New" w:cs="Times New Roman" w:hint="default"/>
      </w:rPr>
    </w:lvl>
    <w:lvl w:ilvl="8" w:tplc="04090005">
      <w:start w:val="1"/>
      <w:numFmt w:val="bullet"/>
      <w:lvlText w:val=""/>
      <w:lvlJc w:val="left"/>
      <w:pPr>
        <w:ind w:left="6528" w:hanging="360"/>
      </w:pPr>
      <w:rPr>
        <w:rFonts w:ascii="Wingdings" w:hAnsi="Wingdings" w:hint="default"/>
      </w:rPr>
    </w:lvl>
  </w:abstractNum>
  <w:abstractNum w:abstractNumId="26"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37B96FE8"/>
    <w:multiLevelType w:val="hybridMultilevel"/>
    <w:tmpl w:val="FDDA272E"/>
    <w:lvl w:ilvl="0" w:tplc="E272C6A4">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webHidden w:val="0"/>
        <w:color w:val="auto"/>
        <w:sz w:val="22"/>
        <w:u w:val="none"/>
        <w:effect w:val="none"/>
        <w:vertAlign w:val="baseline"/>
        <w:specVanish w:val="0"/>
      </w:rPr>
    </w:lvl>
    <w:lvl w:ilvl="1" w:tplc="04090019">
      <w:start w:val="1"/>
      <w:numFmt w:val="lowerLetter"/>
      <w:lvlText w:val="%2."/>
      <w:lvlJc w:val="left"/>
      <w:pPr>
        <w:ind w:left="2007" w:hanging="360"/>
      </w:pPr>
    </w:lvl>
    <w:lvl w:ilvl="2" w:tplc="0409001B">
      <w:start w:val="1"/>
      <w:numFmt w:val="lowerRoman"/>
      <w:lvlText w:val="%3."/>
      <w:lvlJc w:val="right"/>
      <w:pPr>
        <w:ind w:left="2727" w:hanging="180"/>
      </w:pPr>
    </w:lvl>
    <w:lvl w:ilvl="3" w:tplc="0409000F">
      <w:start w:val="1"/>
      <w:numFmt w:val="decimal"/>
      <w:lvlText w:val="%4."/>
      <w:lvlJc w:val="left"/>
      <w:pPr>
        <w:ind w:left="3447" w:hanging="360"/>
      </w:pPr>
    </w:lvl>
    <w:lvl w:ilvl="4" w:tplc="04090019">
      <w:start w:val="1"/>
      <w:numFmt w:val="lowerLetter"/>
      <w:lvlText w:val="%5."/>
      <w:lvlJc w:val="left"/>
      <w:pPr>
        <w:ind w:left="4167" w:hanging="360"/>
      </w:pPr>
    </w:lvl>
    <w:lvl w:ilvl="5" w:tplc="0409001B">
      <w:start w:val="1"/>
      <w:numFmt w:val="lowerRoman"/>
      <w:lvlText w:val="%6."/>
      <w:lvlJc w:val="right"/>
      <w:pPr>
        <w:ind w:left="4887" w:hanging="180"/>
      </w:pPr>
    </w:lvl>
    <w:lvl w:ilvl="6" w:tplc="0409000F">
      <w:start w:val="1"/>
      <w:numFmt w:val="decimal"/>
      <w:lvlText w:val="%7."/>
      <w:lvlJc w:val="left"/>
      <w:pPr>
        <w:ind w:left="5607" w:hanging="360"/>
      </w:pPr>
    </w:lvl>
    <w:lvl w:ilvl="7" w:tplc="04090019">
      <w:start w:val="1"/>
      <w:numFmt w:val="lowerLetter"/>
      <w:lvlText w:val="%8."/>
      <w:lvlJc w:val="left"/>
      <w:pPr>
        <w:ind w:left="6327" w:hanging="360"/>
      </w:pPr>
    </w:lvl>
    <w:lvl w:ilvl="8" w:tplc="0409001B">
      <w:start w:val="1"/>
      <w:numFmt w:val="lowerRoman"/>
      <w:lvlText w:val="%9."/>
      <w:lvlJc w:val="right"/>
      <w:pPr>
        <w:ind w:left="7047" w:hanging="180"/>
      </w:pPr>
    </w:lvl>
  </w:abstractNum>
  <w:abstractNum w:abstractNumId="29" w15:restartNumberingAfterBreak="0">
    <w:nsid w:val="3D813698"/>
    <w:multiLevelType w:val="hybridMultilevel"/>
    <w:tmpl w:val="0C349C1A"/>
    <w:lvl w:ilvl="0" w:tplc="3784161E">
      <w:start w:val="1"/>
      <w:numFmt w:val="bullet"/>
      <w:lvlText w:val=""/>
      <w:lvlJc w:val="left"/>
      <w:pPr>
        <w:ind w:left="360" w:hanging="360"/>
      </w:pPr>
      <w:rPr>
        <w:rFonts w:ascii="Symbol" w:hAnsi="Symbol" w:hint="default"/>
        <w:b w:val="0"/>
        <w:sz w:val="18"/>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04A10C6"/>
    <w:multiLevelType w:val="hybridMultilevel"/>
    <w:tmpl w:val="7CEE54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4E264A4"/>
    <w:multiLevelType w:val="singleLevel"/>
    <w:tmpl w:val="C1AC7A34"/>
    <w:lvl w:ilvl="0">
      <w:start w:val="1"/>
      <w:numFmt w:val="bullet"/>
      <w:pStyle w:val="Bullet1"/>
      <w:lvlText w:val=""/>
      <w:lvlJc w:val="left"/>
      <w:pPr>
        <w:tabs>
          <w:tab w:val="num" w:pos="360"/>
        </w:tabs>
        <w:ind w:left="360" w:hanging="360"/>
      </w:pPr>
      <w:rPr>
        <w:rFonts w:ascii="Symbol" w:hAnsi="Symbol" w:hint="default"/>
      </w:rPr>
    </w:lvl>
  </w:abstractNum>
  <w:abstractNum w:abstractNumId="32" w15:restartNumberingAfterBreak="0">
    <w:nsid w:val="46877B27"/>
    <w:multiLevelType w:val="hybridMultilevel"/>
    <w:tmpl w:val="01AC7C4E"/>
    <w:lvl w:ilvl="0" w:tplc="891C9A12">
      <w:start w:val="1"/>
      <w:numFmt w:val="decimal"/>
      <w:pStyle w:val="NumberedParas"/>
      <w:lvlText w:val="%1."/>
      <w:lvlJc w:val="left"/>
      <w:pPr>
        <w:ind w:left="786" w:hanging="360"/>
      </w:pPr>
      <w:rPr>
        <w:rFonts w:ascii="Times New Roman" w:hAnsi="Times New Roman" w:hint="default"/>
        <w:b w:val="0"/>
        <w:i w:val="0"/>
        <w:caps w:val="0"/>
        <w:strike w:val="0"/>
        <w:dstrike w:val="0"/>
        <w:vanish w:val="0"/>
        <w:color w:val="000000"/>
        <w:sz w:val="24"/>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7137A4F"/>
    <w:multiLevelType w:val="hybridMultilevel"/>
    <w:tmpl w:val="1130C5C2"/>
    <w:lvl w:ilvl="0" w:tplc="C9A2E83E">
      <w:start w:val="5"/>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47D03376"/>
    <w:multiLevelType w:val="hybridMultilevel"/>
    <w:tmpl w:val="25103C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cs="Times New Roman" w:hint="default"/>
      </w:rPr>
    </w:lvl>
    <w:lvl w:ilvl="2" w:tplc="080C001B">
      <w:start w:val="1"/>
      <w:numFmt w:val="lowerRoman"/>
      <w:lvlText w:val="%3."/>
      <w:lvlJc w:val="right"/>
      <w:pPr>
        <w:ind w:left="1800" w:hanging="180"/>
      </w:pPr>
      <w:rPr>
        <w:rFonts w:cs="Times New Roman"/>
      </w:rPr>
    </w:lvl>
    <w:lvl w:ilvl="3" w:tplc="080C000F">
      <w:start w:val="1"/>
      <w:numFmt w:val="decimal"/>
      <w:lvlText w:val="%4."/>
      <w:lvlJc w:val="left"/>
      <w:pPr>
        <w:ind w:left="2520" w:hanging="360"/>
      </w:pPr>
      <w:rPr>
        <w:rFonts w:cs="Times New Roman"/>
      </w:rPr>
    </w:lvl>
    <w:lvl w:ilvl="4" w:tplc="080C0019">
      <w:start w:val="1"/>
      <w:numFmt w:val="lowerLetter"/>
      <w:lvlText w:val="%5."/>
      <w:lvlJc w:val="left"/>
      <w:pPr>
        <w:ind w:left="3240" w:hanging="360"/>
      </w:pPr>
      <w:rPr>
        <w:rFonts w:cs="Times New Roman"/>
      </w:rPr>
    </w:lvl>
    <w:lvl w:ilvl="5" w:tplc="080C001B">
      <w:start w:val="1"/>
      <w:numFmt w:val="lowerRoman"/>
      <w:lvlText w:val="%6."/>
      <w:lvlJc w:val="right"/>
      <w:pPr>
        <w:ind w:left="3960" w:hanging="180"/>
      </w:pPr>
      <w:rPr>
        <w:rFonts w:cs="Times New Roman"/>
      </w:rPr>
    </w:lvl>
    <w:lvl w:ilvl="6" w:tplc="080C000F">
      <w:start w:val="1"/>
      <w:numFmt w:val="decimal"/>
      <w:lvlText w:val="%7."/>
      <w:lvlJc w:val="left"/>
      <w:pPr>
        <w:ind w:left="4680" w:hanging="360"/>
      </w:pPr>
      <w:rPr>
        <w:rFonts w:cs="Times New Roman"/>
      </w:rPr>
    </w:lvl>
    <w:lvl w:ilvl="7" w:tplc="080C0019">
      <w:start w:val="1"/>
      <w:numFmt w:val="lowerLetter"/>
      <w:lvlText w:val="%8."/>
      <w:lvlJc w:val="left"/>
      <w:pPr>
        <w:ind w:left="5400" w:hanging="360"/>
      </w:pPr>
      <w:rPr>
        <w:rFonts w:cs="Times New Roman"/>
      </w:rPr>
    </w:lvl>
    <w:lvl w:ilvl="8" w:tplc="080C001B">
      <w:start w:val="1"/>
      <w:numFmt w:val="lowerRoman"/>
      <w:lvlText w:val="%9."/>
      <w:lvlJc w:val="right"/>
      <w:pPr>
        <w:ind w:left="6120" w:hanging="180"/>
      </w:pPr>
      <w:rPr>
        <w:rFonts w:cs="Times New Roman"/>
      </w:rPr>
    </w:lvl>
  </w:abstractNum>
  <w:abstractNum w:abstractNumId="37" w15:restartNumberingAfterBreak="0">
    <w:nsid w:val="4FBD411C"/>
    <w:multiLevelType w:val="hybridMultilevel"/>
    <w:tmpl w:val="DCC64DD6"/>
    <w:lvl w:ilvl="0" w:tplc="945E575A">
      <w:start w:val="1"/>
      <w:numFmt w:val="decimal"/>
      <w:pStyle w:val="NumberedParasPIF"/>
      <w:lvlText w:val="%1. "/>
      <w:lvlJc w:val="left"/>
      <w:pPr>
        <w:ind w:left="756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lowerLetter"/>
      <w:lvlText w:val="%2."/>
      <w:lvlJc w:val="left"/>
      <w:pPr>
        <w:ind w:left="8685" w:hanging="360"/>
      </w:pPr>
    </w:lvl>
    <w:lvl w:ilvl="2" w:tplc="08090005" w:tentative="1">
      <w:start w:val="1"/>
      <w:numFmt w:val="lowerRoman"/>
      <w:lvlText w:val="%3."/>
      <w:lvlJc w:val="right"/>
      <w:pPr>
        <w:ind w:left="9405" w:hanging="180"/>
      </w:pPr>
    </w:lvl>
    <w:lvl w:ilvl="3" w:tplc="08090001" w:tentative="1">
      <w:start w:val="1"/>
      <w:numFmt w:val="decimal"/>
      <w:lvlText w:val="%4."/>
      <w:lvlJc w:val="left"/>
      <w:pPr>
        <w:ind w:left="10125" w:hanging="360"/>
      </w:pPr>
    </w:lvl>
    <w:lvl w:ilvl="4" w:tplc="08090003" w:tentative="1">
      <w:start w:val="1"/>
      <w:numFmt w:val="lowerLetter"/>
      <w:lvlText w:val="%5."/>
      <w:lvlJc w:val="left"/>
      <w:pPr>
        <w:ind w:left="10845" w:hanging="360"/>
      </w:pPr>
    </w:lvl>
    <w:lvl w:ilvl="5" w:tplc="08090005" w:tentative="1">
      <w:start w:val="1"/>
      <w:numFmt w:val="lowerRoman"/>
      <w:lvlText w:val="%6."/>
      <w:lvlJc w:val="right"/>
      <w:pPr>
        <w:ind w:left="11565" w:hanging="180"/>
      </w:pPr>
    </w:lvl>
    <w:lvl w:ilvl="6" w:tplc="08090001" w:tentative="1">
      <w:start w:val="1"/>
      <w:numFmt w:val="decimal"/>
      <w:lvlText w:val="%7."/>
      <w:lvlJc w:val="left"/>
      <w:pPr>
        <w:ind w:left="12285" w:hanging="360"/>
      </w:pPr>
    </w:lvl>
    <w:lvl w:ilvl="7" w:tplc="08090003" w:tentative="1">
      <w:start w:val="1"/>
      <w:numFmt w:val="lowerLetter"/>
      <w:lvlText w:val="%8."/>
      <w:lvlJc w:val="left"/>
      <w:pPr>
        <w:ind w:left="13005" w:hanging="360"/>
      </w:pPr>
    </w:lvl>
    <w:lvl w:ilvl="8" w:tplc="08090005" w:tentative="1">
      <w:start w:val="1"/>
      <w:numFmt w:val="lowerRoman"/>
      <w:lvlText w:val="%9."/>
      <w:lvlJc w:val="right"/>
      <w:pPr>
        <w:ind w:left="13725" w:hanging="180"/>
      </w:pPr>
    </w:lvl>
  </w:abstractNum>
  <w:abstractNum w:abstractNumId="38"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rPr>
    </w:lvl>
    <w:lvl w:ilvl="2" w:tplc="080C001B">
      <w:start w:val="1"/>
      <w:numFmt w:val="bullet"/>
      <w:lvlText w:val=""/>
      <w:lvlJc w:val="left"/>
      <w:pPr>
        <w:ind w:left="2509" w:hanging="360"/>
      </w:pPr>
      <w:rPr>
        <w:rFonts w:ascii="Wingdings" w:hAnsi="Wingdings" w:hint="default"/>
      </w:rPr>
    </w:lvl>
    <w:lvl w:ilvl="3" w:tplc="080C000F">
      <w:start w:val="1"/>
      <w:numFmt w:val="bullet"/>
      <w:lvlText w:val=""/>
      <w:lvlJc w:val="left"/>
      <w:pPr>
        <w:ind w:left="3229" w:hanging="360"/>
      </w:pPr>
      <w:rPr>
        <w:rFonts w:ascii="Symbol" w:hAnsi="Symbol" w:hint="default"/>
      </w:rPr>
    </w:lvl>
    <w:lvl w:ilvl="4" w:tplc="080C0019">
      <w:start w:val="1"/>
      <w:numFmt w:val="bullet"/>
      <w:lvlText w:val="o"/>
      <w:lvlJc w:val="left"/>
      <w:pPr>
        <w:ind w:left="3949" w:hanging="360"/>
      </w:pPr>
      <w:rPr>
        <w:rFonts w:ascii="Courier New" w:hAnsi="Courier New" w:cs="Times New Roman" w:hint="default"/>
      </w:rPr>
    </w:lvl>
    <w:lvl w:ilvl="5" w:tplc="080C001B">
      <w:start w:val="1"/>
      <w:numFmt w:val="bullet"/>
      <w:lvlText w:val=""/>
      <w:lvlJc w:val="left"/>
      <w:pPr>
        <w:ind w:left="4669" w:hanging="360"/>
      </w:pPr>
      <w:rPr>
        <w:rFonts w:ascii="Wingdings" w:hAnsi="Wingdings" w:hint="default"/>
      </w:rPr>
    </w:lvl>
    <w:lvl w:ilvl="6" w:tplc="080C000F">
      <w:start w:val="1"/>
      <w:numFmt w:val="bullet"/>
      <w:lvlText w:val=""/>
      <w:lvlJc w:val="left"/>
      <w:pPr>
        <w:ind w:left="5389" w:hanging="360"/>
      </w:pPr>
      <w:rPr>
        <w:rFonts w:ascii="Symbol" w:hAnsi="Symbol" w:hint="default"/>
      </w:rPr>
    </w:lvl>
    <w:lvl w:ilvl="7" w:tplc="080C0019">
      <w:start w:val="1"/>
      <w:numFmt w:val="bullet"/>
      <w:lvlText w:val="o"/>
      <w:lvlJc w:val="left"/>
      <w:pPr>
        <w:ind w:left="6109" w:hanging="360"/>
      </w:pPr>
      <w:rPr>
        <w:rFonts w:ascii="Courier New" w:hAnsi="Courier New" w:cs="Times New Roman" w:hint="default"/>
      </w:rPr>
    </w:lvl>
    <w:lvl w:ilvl="8" w:tplc="080C001B">
      <w:start w:val="1"/>
      <w:numFmt w:val="bullet"/>
      <w:lvlText w:val=""/>
      <w:lvlJc w:val="left"/>
      <w:pPr>
        <w:ind w:left="6829" w:hanging="360"/>
      </w:pPr>
      <w:rPr>
        <w:rFonts w:ascii="Wingdings" w:hAnsi="Wingdings" w:hint="default"/>
      </w:rPr>
    </w:lvl>
  </w:abstractNum>
  <w:abstractNum w:abstractNumId="40" w15:restartNumberingAfterBreak="0">
    <w:nsid w:val="57B04658"/>
    <w:multiLevelType w:val="hybridMultilevel"/>
    <w:tmpl w:val="ACA4A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E041C1D"/>
    <w:multiLevelType w:val="hybridMultilevel"/>
    <w:tmpl w:val="75B88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E9D7BCF"/>
    <w:multiLevelType w:val="hybridMultilevel"/>
    <w:tmpl w:val="ECE47860"/>
    <w:lvl w:ilvl="0" w:tplc="8982C0DE">
      <w:start w:val="1"/>
      <w:numFmt w:val="decimal"/>
      <w:pStyle w:val="GEFProDocNumberParagraph"/>
      <w:lvlText w:val="%1."/>
      <w:lvlJc w:val="left"/>
      <w:pPr>
        <w:ind w:left="360" w:hanging="360"/>
      </w:pPr>
      <w:rPr>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start w:val="1"/>
      <w:numFmt w:val="decimal"/>
      <w:lvlText w:val="%7."/>
      <w:lvlJc w:val="left"/>
      <w:pPr>
        <w:ind w:left="-720" w:hanging="360"/>
      </w:pPr>
    </w:lvl>
    <w:lvl w:ilvl="7" w:tplc="04090019">
      <w:start w:val="1"/>
      <w:numFmt w:val="lowerLetter"/>
      <w:lvlText w:val="%8."/>
      <w:lvlJc w:val="left"/>
      <w:pPr>
        <w:ind w:left="0" w:hanging="360"/>
      </w:pPr>
    </w:lvl>
    <w:lvl w:ilvl="8" w:tplc="0409001B">
      <w:start w:val="1"/>
      <w:numFmt w:val="lowerRoman"/>
      <w:lvlText w:val="%9."/>
      <w:lvlJc w:val="right"/>
      <w:pPr>
        <w:ind w:left="720" w:hanging="180"/>
      </w:pPr>
    </w:lvl>
  </w:abstractNum>
  <w:abstractNum w:abstractNumId="43" w15:restartNumberingAfterBreak="0">
    <w:nsid w:val="60835C61"/>
    <w:multiLevelType w:val="hybridMultilevel"/>
    <w:tmpl w:val="76AAECA6"/>
    <w:lvl w:ilvl="0" w:tplc="4490C4E2">
      <w:start w:val="1"/>
      <w:numFmt w:val="bullet"/>
      <w:lvlText w:val="•"/>
      <w:lvlJc w:val="left"/>
      <w:pPr>
        <w:tabs>
          <w:tab w:val="num" w:pos="360"/>
        </w:tabs>
        <w:ind w:left="360" w:hanging="360"/>
      </w:pPr>
      <w:rPr>
        <w:rFonts w:ascii="Arial" w:hAnsi="Arial" w:hint="default"/>
      </w:rPr>
    </w:lvl>
    <w:lvl w:ilvl="1" w:tplc="AABA1E28" w:tentative="1">
      <w:start w:val="1"/>
      <w:numFmt w:val="bullet"/>
      <w:lvlText w:val="•"/>
      <w:lvlJc w:val="left"/>
      <w:pPr>
        <w:tabs>
          <w:tab w:val="num" w:pos="1080"/>
        </w:tabs>
        <w:ind w:left="1080" w:hanging="360"/>
      </w:pPr>
      <w:rPr>
        <w:rFonts w:ascii="Arial" w:hAnsi="Arial" w:hint="default"/>
      </w:rPr>
    </w:lvl>
    <w:lvl w:ilvl="2" w:tplc="2440F1F8" w:tentative="1">
      <w:start w:val="1"/>
      <w:numFmt w:val="bullet"/>
      <w:lvlText w:val="•"/>
      <w:lvlJc w:val="left"/>
      <w:pPr>
        <w:tabs>
          <w:tab w:val="num" w:pos="1800"/>
        </w:tabs>
        <w:ind w:left="1800" w:hanging="360"/>
      </w:pPr>
      <w:rPr>
        <w:rFonts w:ascii="Arial" w:hAnsi="Arial" w:hint="default"/>
      </w:rPr>
    </w:lvl>
    <w:lvl w:ilvl="3" w:tplc="80023240" w:tentative="1">
      <w:start w:val="1"/>
      <w:numFmt w:val="bullet"/>
      <w:lvlText w:val="•"/>
      <w:lvlJc w:val="left"/>
      <w:pPr>
        <w:tabs>
          <w:tab w:val="num" w:pos="2520"/>
        </w:tabs>
        <w:ind w:left="2520" w:hanging="360"/>
      </w:pPr>
      <w:rPr>
        <w:rFonts w:ascii="Arial" w:hAnsi="Arial" w:hint="default"/>
      </w:rPr>
    </w:lvl>
    <w:lvl w:ilvl="4" w:tplc="323ED0B6" w:tentative="1">
      <w:start w:val="1"/>
      <w:numFmt w:val="bullet"/>
      <w:lvlText w:val="•"/>
      <w:lvlJc w:val="left"/>
      <w:pPr>
        <w:tabs>
          <w:tab w:val="num" w:pos="3240"/>
        </w:tabs>
        <w:ind w:left="3240" w:hanging="360"/>
      </w:pPr>
      <w:rPr>
        <w:rFonts w:ascii="Arial" w:hAnsi="Arial" w:hint="default"/>
      </w:rPr>
    </w:lvl>
    <w:lvl w:ilvl="5" w:tplc="4BC40A7A" w:tentative="1">
      <w:start w:val="1"/>
      <w:numFmt w:val="bullet"/>
      <w:lvlText w:val="•"/>
      <w:lvlJc w:val="left"/>
      <w:pPr>
        <w:tabs>
          <w:tab w:val="num" w:pos="3960"/>
        </w:tabs>
        <w:ind w:left="3960" w:hanging="360"/>
      </w:pPr>
      <w:rPr>
        <w:rFonts w:ascii="Arial" w:hAnsi="Arial" w:hint="default"/>
      </w:rPr>
    </w:lvl>
    <w:lvl w:ilvl="6" w:tplc="48904B46" w:tentative="1">
      <w:start w:val="1"/>
      <w:numFmt w:val="bullet"/>
      <w:lvlText w:val="•"/>
      <w:lvlJc w:val="left"/>
      <w:pPr>
        <w:tabs>
          <w:tab w:val="num" w:pos="4680"/>
        </w:tabs>
        <w:ind w:left="4680" w:hanging="360"/>
      </w:pPr>
      <w:rPr>
        <w:rFonts w:ascii="Arial" w:hAnsi="Arial" w:hint="default"/>
      </w:rPr>
    </w:lvl>
    <w:lvl w:ilvl="7" w:tplc="1EA4CE5A" w:tentative="1">
      <w:start w:val="1"/>
      <w:numFmt w:val="bullet"/>
      <w:lvlText w:val="•"/>
      <w:lvlJc w:val="left"/>
      <w:pPr>
        <w:tabs>
          <w:tab w:val="num" w:pos="5400"/>
        </w:tabs>
        <w:ind w:left="5400" w:hanging="360"/>
      </w:pPr>
      <w:rPr>
        <w:rFonts w:ascii="Arial" w:hAnsi="Arial" w:hint="default"/>
      </w:rPr>
    </w:lvl>
    <w:lvl w:ilvl="8" w:tplc="C8560860" w:tentative="1">
      <w:start w:val="1"/>
      <w:numFmt w:val="bullet"/>
      <w:lvlText w:val="•"/>
      <w:lvlJc w:val="left"/>
      <w:pPr>
        <w:tabs>
          <w:tab w:val="num" w:pos="6120"/>
        </w:tabs>
        <w:ind w:left="6120" w:hanging="360"/>
      </w:pPr>
      <w:rPr>
        <w:rFonts w:ascii="Arial" w:hAnsi="Arial" w:hint="default"/>
      </w:rPr>
    </w:lvl>
  </w:abstractNum>
  <w:abstractNum w:abstractNumId="44" w15:restartNumberingAfterBreak="0">
    <w:nsid w:val="62AB774F"/>
    <w:multiLevelType w:val="hybridMultilevel"/>
    <w:tmpl w:val="539A8D68"/>
    <w:lvl w:ilvl="0" w:tplc="4A86745E">
      <w:start w:val="1"/>
      <w:numFmt w:val="decimal"/>
      <w:pStyle w:val="NumberedParasUNEPPRODOC"/>
      <w:lvlText w:val="%1."/>
      <w:lvlJc w:val="left"/>
      <w:pPr>
        <w:tabs>
          <w:tab w:val="num" w:pos="1211"/>
        </w:tabs>
        <w:ind w:left="1211" w:hanging="360"/>
      </w:pPr>
      <w:rPr>
        <w:b w:val="0"/>
        <w:bCs w:val="0"/>
        <w:i w:val="0"/>
        <w:iCs w:val="0"/>
        <w:caps w:val="0"/>
        <w:smallCaps w:val="0"/>
        <w:strike w:val="0"/>
        <w:dstrike w:val="0"/>
        <w:noProof w:val="0"/>
        <w:vanish w:val="0"/>
        <w:webHidden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tabs>
          <w:tab w:val="num" w:pos="1440"/>
        </w:tabs>
        <w:ind w:left="1440" w:hanging="360"/>
      </w:pPr>
    </w:lvl>
    <w:lvl w:ilvl="2" w:tplc="E03C0CEC">
      <w:start w:val="1"/>
      <w:numFmt w:val="lowerRoman"/>
      <w:lvlText w:val="(%3)"/>
      <w:lvlJc w:val="left"/>
      <w:pPr>
        <w:ind w:left="2700" w:hanging="720"/>
      </w:pPr>
    </w:lvl>
    <w:lvl w:ilvl="3" w:tplc="142E915E">
      <w:numFmt w:val="bullet"/>
      <w:lvlText w:val="•"/>
      <w:lvlJc w:val="left"/>
      <w:pPr>
        <w:ind w:left="2880" w:hanging="360"/>
      </w:pPr>
      <w:rPr>
        <w:rFonts w:ascii="Times New Roman" w:eastAsia="Times New Roman" w:hAnsi="Times New Roman" w:cs="Times New Roman" w:hint="default"/>
      </w:r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5" w15:restartNumberingAfterBreak="0">
    <w:nsid w:val="643D4863"/>
    <w:multiLevelType w:val="hybridMultilevel"/>
    <w:tmpl w:val="BC62922C"/>
    <w:lvl w:ilvl="0" w:tplc="67767CD8">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67D949CB"/>
    <w:multiLevelType w:val="hybridMultilevel"/>
    <w:tmpl w:val="87EAB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9CC0BC7"/>
    <w:multiLevelType w:val="hybridMultilevel"/>
    <w:tmpl w:val="1F985A28"/>
    <w:lvl w:ilvl="0" w:tplc="AC06F5DA">
      <w:numFmt w:val="bullet"/>
      <w:lvlText w:val="•"/>
      <w:lvlJc w:val="left"/>
      <w:pPr>
        <w:ind w:left="360" w:hanging="360"/>
      </w:pPr>
      <w:rPr>
        <w:rFonts w:ascii="Arial Narrow" w:eastAsia="SimSun" w:hAnsi="Arial Narrow"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9" w15:restartNumberingAfterBreak="0">
    <w:nsid w:val="6A627C82"/>
    <w:multiLevelType w:val="hybridMultilevel"/>
    <w:tmpl w:val="384A0024"/>
    <w:lvl w:ilvl="0" w:tplc="67767CD8">
      <w:start w:val="1"/>
      <w:numFmt w:val="lowerRoman"/>
      <w:lvlText w:val="(%1)"/>
      <w:lvlJc w:val="left"/>
      <w:pPr>
        <w:ind w:left="1080" w:hanging="720"/>
      </w:pPr>
    </w:lvl>
    <w:lvl w:ilvl="1" w:tplc="E7681F32">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0" w15:restartNumberingAfterBreak="0">
    <w:nsid w:val="6AB853E1"/>
    <w:multiLevelType w:val="hybridMultilevel"/>
    <w:tmpl w:val="49F007E4"/>
    <w:lvl w:ilvl="0" w:tplc="26423094">
      <w:start w:val="1"/>
      <w:numFmt w:val="upperLetter"/>
      <w:pStyle w:val="Heading2"/>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6AE40A05"/>
    <w:multiLevelType w:val="hybridMultilevel"/>
    <w:tmpl w:val="33DCF862"/>
    <w:lvl w:ilvl="0" w:tplc="C9A2E83E">
      <w:start w:val="5"/>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706D5C56"/>
    <w:multiLevelType w:val="hybridMultilevel"/>
    <w:tmpl w:val="43C08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4" w15:restartNumberingAfterBreak="0">
    <w:nsid w:val="778A3695"/>
    <w:multiLevelType w:val="hybridMultilevel"/>
    <w:tmpl w:val="7B7A84A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5" w15:restartNumberingAfterBreak="0">
    <w:nsid w:val="7D586386"/>
    <w:multiLevelType w:val="hybridMultilevel"/>
    <w:tmpl w:val="9ABA3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start w:val="1"/>
      <w:numFmt w:val="lowerLetter"/>
      <w:lvlText w:val="%2."/>
      <w:lvlJc w:val="left"/>
      <w:pPr>
        <w:ind w:left="2574" w:hanging="360"/>
      </w:pPr>
    </w:lvl>
    <w:lvl w:ilvl="2" w:tplc="0409001B">
      <w:start w:val="1"/>
      <w:numFmt w:val="lowerRoman"/>
      <w:lvlText w:val="%3."/>
      <w:lvlJc w:val="right"/>
      <w:pPr>
        <w:ind w:left="3294" w:hanging="180"/>
      </w:pPr>
    </w:lvl>
    <w:lvl w:ilvl="3" w:tplc="0409000F">
      <w:start w:val="1"/>
      <w:numFmt w:val="decimal"/>
      <w:lvlText w:val="%4."/>
      <w:lvlJc w:val="left"/>
      <w:pPr>
        <w:ind w:left="4014" w:hanging="360"/>
      </w:pPr>
    </w:lvl>
    <w:lvl w:ilvl="4" w:tplc="04090019">
      <w:start w:val="1"/>
      <w:numFmt w:val="lowerLetter"/>
      <w:lvlText w:val="%5."/>
      <w:lvlJc w:val="left"/>
      <w:pPr>
        <w:ind w:left="4734" w:hanging="360"/>
      </w:pPr>
    </w:lvl>
    <w:lvl w:ilvl="5" w:tplc="0409001B">
      <w:start w:val="1"/>
      <w:numFmt w:val="lowerRoman"/>
      <w:lvlText w:val="%6."/>
      <w:lvlJc w:val="right"/>
      <w:pPr>
        <w:ind w:left="5454" w:hanging="180"/>
      </w:pPr>
    </w:lvl>
    <w:lvl w:ilvl="6" w:tplc="0409000F">
      <w:start w:val="1"/>
      <w:numFmt w:val="decimal"/>
      <w:lvlText w:val="%7."/>
      <w:lvlJc w:val="left"/>
      <w:pPr>
        <w:ind w:left="6174" w:hanging="360"/>
      </w:pPr>
    </w:lvl>
    <w:lvl w:ilvl="7" w:tplc="04090019">
      <w:start w:val="1"/>
      <w:numFmt w:val="lowerLetter"/>
      <w:lvlText w:val="%8."/>
      <w:lvlJc w:val="left"/>
      <w:pPr>
        <w:ind w:left="6894" w:hanging="360"/>
      </w:pPr>
    </w:lvl>
    <w:lvl w:ilvl="8" w:tplc="0409001B">
      <w:start w:val="1"/>
      <w:numFmt w:val="lowerRoman"/>
      <w:lvlText w:val="%9."/>
      <w:lvlJc w:val="right"/>
      <w:pPr>
        <w:ind w:left="7614" w:hanging="180"/>
      </w:pPr>
    </w:lvl>
  </w:abstractNum>
  <w:num w:numId="1">
    <w:abstractNumId w:val="50"/>
  </w:num>
  <w:num w:numId="2">
    <w:abstractNumId w:val="9"/>
  </w:num>
  <w:num w:numId="3">
    <w:abstractNumId w:val="50"/>
    <w:lvlOverride w:ilvl="0">
      <w:startOverride w:val="1"/>
    </w:lvlOverride>
  </w:num>
  <w:num w:numId="4">
    <w:abstractNumId w:val="4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0"/>
    <w:lvlOverride w:ilvl="0">
      <w:startOverride w:val="1"/>
    </w:lvlOverride>
  </w:num>
  <w:num w:numId="7">
    <w:abstractNumId w:val="50"/>
    <w:lvlOverride w:ilvl="0">
      <w:startOverride w:val="1"/>
    </w:lvlOverride>
  </w:num>
  <w:num w:numId="8">
    <w:abstractNumId w:val="34"/>
  </w:num>
  <w:num w:numId="9">
    <w:abstractNumId w:val="37"/>
  </w:num>
  <w:num w:numId="10">
    <w:abstractNumId w:val="4"/>
  </w:num>
  <w:num w:numId="11">
    <w:abstractNumId w:val="51"/>
  </w:num>
  <w:num w:numId="12">
    <w:abstractNumId w:val="14"/>
  </w:num>
  <w:num w:numId="13">
    <w:abstractNumId w:val="40"/>
  </w:num>
  <w:num w:numId="14">
    <w:abstractNumId w:val="47"/>
  </w:num>
  <w:num w:numId="15">
    <w:abstractNumId w:val="0"/>
  </w:num>
  <w:num w:numId="16">
    <w:abstractNumId w:val="3"/>
    <w:lvlOverride w:ilvl="0">
      <w:startOverride w:val="1"/>
    </w:lvlOverride>
    <w:lvlOverride w:ilvl="1"/>
    <w:lvlOverride w:ilvl="2"/>
    <w:lvlOverride w:ilvl="3"/>
    <w:lvlOverride w:ilvl="4"/>
    <w:lvlOverride w:ilvl="5"/>
    <w:lvlOverride w:ilvl="6"/>
    <w:lvlOverride w:ilvl="7"/>
    <w:lvlOverride w:ilvl="8"/>
  </w:num>
  <w:num w:numId="17">
    <w:abstractNumId w:val="24"/>
  </w:num>
  <w:num w:numId="18">
    <w:abstractNumId w:val="19"/>
  </w:num>
  <w:num w:numId="19">
    <w:abstractNumId w:val="7"/>
  </w:num>
  <w:num w:numId="20">
    <w:abstractNumId w:val="33"/>
  </w:num>
  <w:num w:numId="21">
    <w:abstractNumId w:val="10"/>
  </w:num>
  <w:num w:numId="22">
    <w:abstractNumId w:val="25"/>
  </w:num>
  <w:num w:numId="23">
    <w:abstractNumId w:val="51"/>
  </w:num>
  <w:num w:numId="2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8"/>
  </w:num>
  <w:num w:numId="27">
    <w:abstractNumId w:val="43"/>
  </w:num>
  <w:num w:numId="28">
    <w:abstractNumId w:val="1"/>
  </w:num>
  <w:num w:numId="29">
    <w:abstractNumId w:val="2"/>
  </w:num>
  <w:num w:numId="30">
    <w:abstractNumId w:val="46"/>
  </w:num>
  <w:num w:numId="31">
    <w:abstractNumId w:val="22"/>
  </w:num>
  <w:num w:numId="32">
    <w:abstractNumId w:val="35"/>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3"/>
  </w:num>
  <w:num w:numId="34">
    <w:abstractNumId w:val="23"/>
  </w:num>
  <w:num w:numId="3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6"/>
  </w:num>
  <w:num w:numId="3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9"/>
    <w:lvlOverride w:ilvl="0"/>
    <w:lvlOverride w:ilvl="1">
      <w:startOverride w:val="1"/>
    </w:lvlOverride>
    <w:lvlOverride w:ilvl="2"/>
    <w:lvlOverride w:ilvl="3"/>
    <w:lvlOverride w:ilvl="4"/>
    <w:lvlOverride w:ilvl="5"/>
    <w:lvlOverride w:ilvl="6"/>
    <w:lvlOverride w:ilvl="7"/>
    <w:lvlOverride w:ilvl="8"/>
  </w:num>
  <w:num w:numId="4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1"/>
  </w:num>
  <w:num w:numId="45">
    <w:abstractNumId w:val="20"/>
  </w:num>
  <w:num w:numId="46">
    <w:abstractNumId w:val="32"/>
  </w:num>
  <w:num w:numId="47">
    <w:abstractNumId w:val="31"/>
  </w:num>
  <w:num w:numId="48">
    <w:abstractNumId w:val="13"/>
  </w:num>
  <w:num w:numId="49">
    <w:abstractNumId w:val="16"/>
  </w:num>
  <w:num w:numId="50">
    <w:abstractNumId w:val="17"/>
  </w:num>
  <w:num w:numId="51">
    <w:abstractNumId w:val="48"/>
  </w:num>
  <w:num w:numId="52">
    <w:abstractNumId w:val="29"/>
  </w:num>
  <w:num w:numId="53">
    <w:abstractNumId w:val="55"/>
  </w:num>
  <w:num w:numId="54">
    <w:abstractNumId w:val="30"/>
  </w:num>
  <w:num w:numId="55">
    <w:abstractNumId w:val="54"/>
  </w:num>
  <w:num w:numId="56">
    <w:abstractNumId w:val="41"/>
  </w:num>
  <w:num w:numId="57">
    <w:abstractNumId w:val="12"/>
  </w:num>
  <w:num w:numId="58">
    <w:abstractNumId w:val="21"/>
  </w:num>
  <w:num w:numId="59">
    <w:abstractNumId w:val="52"/>
  </w:num>
  <w:num w:numId="60">
    <w:abstractNumId w:val="27"/>
    <w:lvlOverride w:ilvl="0">
      <w:startOverride w:val="1"/>
    </w:lvlOverride>
  </w:num>
  <w:num w:numId="61">
    <w:abstractNumId w:val="27"/>
    <w:lvlOverride w:ilvl="0">
      <w:startOverride w:val="1"/>
    </w:lvlOverride>
  </w:num>
  <w:num w:numId="62">
    <w:abstractNumId w:val="27"/>
    <w:lvlOverride w:ilvl="0">
      <w:startOverride w:val="1"/>
    </w:lvlOverride>
  </w:num>
  <w:num w:numId="63">
    <w:abstractNumId w:val="27"/>
    <w:lvlOverride w:ilvl="0">
      <w:startOverride w:val="1"/>
    </w:lvlOverride>
  </w:num>
  <w:num w:numId="64">
    <w:abstractNumId w:val="1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hideSpellingErrors/>
  <w:hideGrammaticalErrors/>
  <w:doNotTrackFormatting/>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AC5"/>
    <w:rsid w:val="00001ABD"/>
    <w:rsid w:val="0000247F"/>
    <w:rsid w:val="00007D29"/>
    <w:rsid w:val="00010730"/>
    <w:rsid w:val="00010AC4"/>
    <w:rsid w:val="00011705"/>
    <w:rsid w:val="00011A1B"/>
    <w:rsid w:val="00011A92"/>
    <w:rsid w:val="00011DD9"/>
    <w:rsid w:val="00011F5C"/>
    <w:rsid w:val="00012A22"/>
    <w:rsid w:val="00014182"/>
    <w:rsid w:val="000170B6"/>
    <w:rsid w:val="000207D6"/>
    <w:rsid w:val="00021314"/>
    <w:rsid w:val="00023F72"/>
    <w:rsid w:val="000252E9"/>
    <w:rsid w:val="000255C2"/>
    <w:rsid w:val="00026F2C"/>
    <w:rsid w:val="0003086A"/>
    <w:rsid w:val="0003110E"/>
    <w:rsid w:val="00031974"/>
    <w:rsid w:val="0003375F"/>
    <w:rsid w:val="00036282"/>
    <w:rsid w:val="00036287"/>
    <w:rsid w:val="00037B11"/>
    <w:rsid w:val="000415D7"/>
    <w:rsid w:val="00041BB6"/>
    <w:rsid w:val="00041EDC"/>
    <w:rsid w:val="00042076"/>
    <w:rsid w:val="0004248E"/>
    <w:rsid w:val="00042FC1"/>
    <w:rsid w:val="00045B3A"/>
    <w:rsid w:val="00045D18"/>
    <w:rsid w:val="0004699A"/>
    <w:rsid w:val="000500A1"/>
    <w:rsid w:val="000501B4"/>
    <w:rsid w:val="000516C7"/>
    <w:rsid w:val="000523C7"/>
    <w:rsid w:val="000525FB"/>
    <w:rsid w:val="000541EB"/>
    <w:rsid w:val="000547A8"/>
    <w:rsid w:val="00054B93"/>
    <w:rsid w:val="000567AE"/>
    <w:rsid w:val="00057404"/>
    <w:rsid w:val="00057746"/>
    <w:rsid w:val="000602A9"/>
    <w:rsid w:val="0006190B"/>
    <w:rsid w:val="00062024"/>
    <w:rsid w:val="000641C0"/>
    <w:rsid w:val="00065786"/>
    <w:rsid w:val="000667D8"/>
    <w:rsid w:val="00067AD3"/>
    <w:rsid w:val="00070168"/>
    <w:rsid w:val="0007318C"/>
    <w:rsid w:val="00074F00"/>
    <w:rsid w:val="00077CC7"/>
    <w:rsid w:val="00077EE9"/>
    <w:rsid w:val="00080B2D"/>
    <w:rsid w:val="00080C4A"/>
    <w:rsid w:val="0008177B"/>
    <w:rsid w:val="00082064"/>
    <w:rsid w:val="00082142"/>
    <w:rsid w:val="00082BB7"/>
    <w:rsid w:val="00083059"/>
    <w:rsid w:val="0008322B"/>
    <w:rsid w:val="00083528"/>
    <w:rsid w:val="000849C2"/>
    <w:rsid w:val="00084CB7"/>
    <w:rsid w:val="00084E3E"/>
    <w:rsid w:val="00085B84"/>
    <w:rsid w:val="00090197"/>
    <w:rsid w:val="00090E2A"/>
    <w:rsid w:val="00091682"/>
    <w:rsid w:val="00092711"/>
    <w:rsid w:val="000932BF"/>
    <w:rsid w:val="0009350A"/>
    <w:rsid w:val="00093829"/>
    <w:rsid w:val="0009704B"/>
    <w:rsid w:val="000A0D54"/>
    <w:rsid w:val="000A292C"/>
    <w:rsid w:val="000A3A4F"/>
    <w:rsid w:val="000A4716"/>
    <w:rsid w:val="000A67C5"/>
    <w:rsid w:val="000A7534"/>
    <w:rsid w:val="000B031C"/>
    <w:rsid w:val="000B10DD"/>
    <w:rsid w:val="000B1D64"/>
    <w:rsid w:val="000B1FB0"/>
    <w:rsid w:val="000B38AB"/>
    <w:rsid w:val="000B4A4C"/>
    <w:rsid w:val="000B516C"/>
    <w:rsid w:val="000B5B58"/>
    <w:rsid w:val="000B60DF"/>
    <w:rsid w:val="000B61D7"/>
    <w:rsid w:val="000B6EB4"/>
    <w:rsid w:val="000C084E"/>
    <w:rsid w:val="000C1073"/>
    <w:rsid w:val="000C1AA2"/>
    <w:rsid w:val="000C1EEC"/>
    <w:rsid w:val="000C3CC6"/>
    <w:rsid w:val="000C3EAF"/>
    <w:rsid w:val="000C469F"/>
    <w:rsid w:val="000C56DB"/>
    <w:rsid w:val="000C5730"/>
    <w:rsid w:val="000C6A7B"/>
    <w:rsid w:val="000D01F0"/>
    <w:rsid w:val="000D3528"/>
    <w:rsid w:val="000D3DA1"/>
    <w:rsid w:val="000D3EFC"/>
    <w:rsid w:val="000D4549"/>
    <w:rsid w:val="000D6093"/>
    <w:rsid w:val="000D7C24"/>
    <w:rsid w:val="000E0592"/>
    <w:rsid w:val="000E088A"/>
    <w:rsid w:val="000E1747"/>
    <w:rsid w:val="000E1EBF"/>
    <w:rsid w:val="000E27C9"/>
    <w:rsid w:val="000E2F8A"/>
    <w:rsid w:val="000E3913"/>
    <w:rsid w:val="000E3952"/>
    <w:rsid w:val="000E4DA7"/>
    <w:rsid w:val="000E5FEF"/>
    <w:rsid w:val="000E6939"/>
    <w:rsid w:val="000E6CA2"/>
    <w:rsid w:val="000E6F8A"/>
    <w:rsid w:val="000E73B8"/>
    <w:rsid w:val="000E74CC"/>
    <w:rsid w:val="000F10EB"/>
    <w:rsid w:val="000F115A"/>
    <w:rsid w:val="000F270C"/>
    <w:rsid w:val="000F4C06"/>
    <w:rsid w:val="000F4C78"/>
    <w:rsid w:val="000F5323"/>
    <w:rsid w:val="000F5980"/>
    <w:rsid w:val="00100F64"/>
    <w:rsid w:val="00101502"/>
    <w:rsid w:val="00101FD0"/>
    <w:rsid w:val="00102B51"/>
    <w:rsid w:val="001046E2"/>
    <w:rsid w:val="00105B36"/>
    <w:rsid w:val="00106A0B"/>
    <w:rsid w:val="00107DF6"/>
    <w:rsid w:val="001115A4"/>
    <w:rsid w:val="00111737"/>
    <w:rsid w:val="00111E77"/>
    <w:rsid w:val="001125BF"/>
    <w:rsid w:val="00115148"/>
    <w:rsid w:val="00115585"/>
    <w:rsid w:val="00115B30"/>
    <w:rsid w:val="00116D58"/>
    <w:rsid w:val="001202B2"/>
    <w:rsid w:val="00120481"/>
    <w:rsid w:val="00120675"/>
    <w:rsid w:val="00120D65"/>
    <w:rsid w:val="00122090"/>
    <w:rsid w:val="00122C66"/>
    <w:rsid w:val="00124726"/>
    <w:rsid w:val="001273AE"/>
    <w:rsid w:val="00130881"/>
    <w:rsid w:val="001312B6"/>
    <w:rsid w:val="00132D2B"/>
    <w:rsid w:val="00133BCC"/>
    <w:rsid w:val="001340D6"/>
    <w:rsid w:val="00134B8F"/>
    <w:rsid w:val="00136058"/>
    <w:rsid w:val="00137268"/>
    <w:rsid w:val="001414B0"/>
    <w:rsid w:val="00141886"/>
    <w:rsid w:val="00141C91"/>
    <w:rsid w:val="0014253E"/>
    <w:rsid w:val="0014260B"/>
    <w:rsid w:val="00142CED"/>
    <w:rsid w:val="00144A37"/>
    <w:rsid w:val="00144CBA"/>
    <w:rsid w:val="00145B40"/>
    <w:rsid w:val="00147B9A"/>
    <w:rsid w:val="00151024"/>
    <w:rsid w:val="00153757"/>
    <w:rsid w:val="00154131"/>
    <w:rsid w:val="001541E6"/>
    <w:rsid w:val="00156BCA"/>
    <w:rsid w:val="00157CA3"/>
    <w:rsid w:val="00160CAD"/>
    <w:rsid w:val="00162386"/>
    <w:rsid w:val="0016256B"/>
    <w:rsid w:val="00162C31"/>
    <w:rsid w:val="001633AD"/>
    <w:rsid w:val="001635A3"/>
    <w:rsid w:val="00166AB5"/>
    <w:rsid w:val="00167224"/>
    <w:rsid w:val="001673F5"/>
    <w:rsid w:val="00167422"/>
    <w:rsid w:val="0017009D"/>
    <w:rsid w:val="00170E6D"/>
    <w:rsid w:val="00172A57"/>
    <w:rsid w:val="00173908"/>
    <w:rsid w:val="00174BCB"/>
    <w:rsid w:val="00174E5A"/>
    <w:rsid w:val="00174E7E"/>
    <w:rsid w:val="00174F78"/>
    <w:rsid w:val="00175CBD"/>
    <w:rsid w:val="00176099"/>
    <w:rsid w:val="001768BA"/>
    <w:rsid w:val="0018072E"/>
    <w:rsid w:val="00181347"/>
    <w:rsid w:val="00183BFA"/>
    <w:rsid w:val="00186344"/>
    <w:rsid w:val="001877FA"/>
    <w:rsid w:val="001915C9"/>
    <w:rsid w:val="001920B3"/>
    <w:rsid w:val="0019243B"/>
    <w:rsid w:val="0019364D"/>
    <w:rsid w:val="001946E4"/>
    <w:rsid w:val="00194CA8"/>
    <w:rsid w:val="00195D2F"/>
    <w:rsid w:val="001967D7"/>
    <w:rsid w:val="001A1435"/>
    <w:rsid w:val="001A3118"/>
    <w:rsid w:val="001A33C0"/>
    <w:rsid w:val="001A3724"/>
    <w:rsid w:val="001A3E0E"/>
    <w:rsid w:val="001A5B0E"/>
    <w:rsid w:val="001B1FCB"/>
    <w:rsid w:val="001B2385"/>
    <w:rsid w:val="001B2A9C"/>
    <w:rsid w:val="001B3566"/>
    <w:rsid w:val="001B3D46"/>
    <w:rsid w:val="001B615F"/>
    <w:rsid w:val="001B642E"/>
    <w:rsid w:val="001B7141"/>
    <w:rsid w:val="001B7596"/>
    <w:rsid w:val="001C37B4"/>
    <w:rsid w:val="001C4DFC"/>
    <w:rsid w:val="001C718D"/>
    <w:rsid w:val="001C734A"/>
    <w:rsid w:val="001D13E2"/>
    <w:rsid w:val="001D1A3C"/>
    <w:rsid w:val="001D25C7"/>
    <w:rsid w:val="001D3A37"/>
    <w:rsid w:val="001D45F9"/>
    <w:rsid w:val="001D4C6B"/>
    <w:rsid w:val="001D60D7"/>
    <w:rsid w:val="001D6BEA"/>
    <w:rsid w:val="001D720E"/>
    <w:rsid w:val="001D758D"/>
    <w:rsid w:val="001D7A19"/>
    <w:rsid w:val="001E00C7"/>
    <w:rsid w:val="001E0991"/>
    <w:rsid w:val="001E2D8B"/>
    <w:rsid w:val="001E493C"/>
    <w:rsid w:val="001E5610"/>
    <w:rsid w:val="001E5648"/>
    <w:rsid w:val="001E58E9"/>
    <w:rsid w:val="001E6693"/>
    <w:rsid w:val="001E6ECD"/>
    <w:rsid w:val="001E6EEB"/>
    <w:rsid w:val="001E7830"/>
    <w:rsid w:val="001F1FA8"/>
    <w:rsid w:val="001F3797"/>
    <w:rsid w:val="001F4788"/>
    <w:rsid w:val="001F4C81"/>
    <w:rsid w:val="001F5F79"/>
    <w:rsid w:val="001F61B8"/>
    <w:rsid w:val="002036C6"/>
    <w:rsid w:val="00203BFE"/>
    <w:rsid w:val="002050C8"/>
    <w:rsid w:val="002053A7"/>
    <w:rsid w:val="00205648"/>
    <w:rsid w:val="00205EE6"/>
    <w:rsid w:val="00206F9B"/>
    <w:rsid w:val="00211CD3"/>
    <w:rsid w:val="00212717"/>
    <w:rsid w:val="00212E32"/>
    <w:rsid w:val="002147B3"/>
    <w:rsid w:val="002159B4"/>
    <w:rsid w:val="00215EF6"/>
    <w:rsid w:val="00215F8B"/>
    <w:rsid w:val="002169FA"/>
    <w:rsid w:val="002175F1"/>
    <w:rsid w:val="00221575"/>
    <w:rsid w:val="002224F2"/>
    <w:rsid w:val="00222644"/>
    <w:rsid w:val="00223F1F"/>
    <w:rsid w:val="00224A32"/>
    <w:rsid w:val="0022579B"/>
    <w:rsid w:val="0022594A"/>
    <w:rsid w:val="00225BDD"/>
    <w:rsid w:val="00227ECE"/>
    <w:rsid w:val="00231A93"/>
    <w:rsid w:val="0023298C"/>
    <w:rsid w:val="002341D9"/>
    <w:rsid w:val="00234388"/>
    <w:rsid w:val="002353F0"/>
    <w:rsid w:val="002356BC"/>
    <w:rsid w:val="002362B7"/>
    <w:rsid w:val="00237322"/>
    <w:rsid w:val="00237A08"/>
    <w:rsid w:val="00240879"/>
    <w:rsid w:val="00243BE6"/>
    <w:rsid w:val="00244524"/>
    <w:rsid w:val="0024782A"/>
    <w:rsid w:val="002511C3"/>
    <w:rsid w:val="00251A6A"/>
    <w:rsid w:val="00252252"/>
    <w:rsid w:val="0025424C"/>
    <w:rsid w:val="00255075"/>
    <w:rsid w:val="00256D6A"/>
    <w:rsid w:val="002574FE"/>
    <w:rsid w:val="00260A79"/>
    <w:rsid w:val="00262699"/>
    <w:rsid w:val="002627FF"/>
    <w:rsid w:val="0026433D"/>
    <w:rsid w:val="0026727D"/>
    <w:rsid w:val="00270872"/>
    <w:rsid w:val="00271940"/>
    <w:rsid w:val="002722C6"/>
    <w:rsid w:val="002727E5"/>
    <w:rsid w:val="00272EB7"/>
    <w:rsid w:val="00273318"/>
    <w:rsid w:val="00274D68"/>
    <w:rsid w:val="0027577D"/>
    <w:rsid w:val="002760E9"/>
    <w:rsid w:val="00281FBA"/>
    <w:rsid w:val="00282228"/>
    <w:rsid w:val="00282847"/>
    <w:rsid w:val="00282EC7"/>
    <w:rsid w:val="00284948"/>
    <w:rsid w:val="00286B57"/>
    <w:rsid w:val="00287BF1"/>
    <w:rsid w:val="002912BE"/>
    <w:rsid w:val="0029138C"/>
    <w:rsid w:val="00291BDA"/>
    <w:rsid w:val="0029301E"/>
    <w:rsid w:val="002936CD"/>
    <w:rsid w:val="002940B2"/>
    <w:rsid w:val="00294427"/>
    <w:rsid w:val="00295C3E"/>
    <w:rsid w:val="002965EC"/>
    <w:rsid w:val="00296653"/>
    <w:rsid w:val="00297FF0"/>
    <w:rsid w:val="002A053A"/>
    <w:rsid w:val="002A0899"/>
    <w:rsid w:val="002A0EA3"/>
    <w:rsid w:val="002A3910"/>
    <w:rsid w:val="002B027C"/>
    <w:rsid w:val="002B5010"/>
    <w:rsid w:val="002B511E"/>
    <w:rsid w:val="002B6A3A"/>
    <w:rsid w:val="002B6C92"/>
    <w:rsid w:val="002B6FE4"/>
    <w:rsid w:val="002B7576"/>
    <w:rsid w:val="002C0A63"/>
    <w:rsid w:val="002C6B9A"/>
    <w:rsid w:val="002C7B54"/>
    <w:rsid w:val="002D07AC"/>
    <w:rsid w:val="002D09A4"/>
    <w:rsid w:val="002D134B"/>
    <w:rsid w:val="002D51A4"/>
    <w:rsid w:val="002D6651"/>
    <w:rsid w:val="002D69BA"/>
    <w:rsid w:val="002D71E0"/>
    <w:rsid w:val="002E0F86"/>
    <w:rsid w:val="002E117C"/>
    <w:rsid w:val="002E1ACC"/>
    <w:rsid w:val="002E26D7"/>
    <w:rsid w:val="002E2C1E"/>
    <w:rsid w:val="002E5A26"/>
    <w:rsid w:val="002E5CA9"/>
    <w:rsid w:val="002E632C"/>
    <w:rsid w:val="002E7BCF"/>
    <w:rsid w:val="002E7C44"/>
    <w:rsid w:val="002F002D"/>
    <w:rsid w:val="002F2EE3"/>
    <w:rsid w:val="002F3596"/>
    <w:rsid w:val="002F3D6E"/>
    <w:rsid w:val="002F3E86"/>
    <w:rsid w:val="002F7AF1"/>
    <w:rsid w:val="003004EC"/>
    <w:rsid w:val="0030065F"/>
    <w:rsid w:val="00300968"/>
    <w:rsid w:val="00300B91"/>
    <w:rsid w:val="00303A0D"/>
    <w:rsid w:val="003044DB"/>
    <w:rsid w:val="0030484C"/>
    <w:rsid w:val="00311B8F"/>
    <w:rsid w:val="003133E7"/>
    <w:rsid w:val="00313524"/>
    <w:rsid w:val="00313CD2"/>
    <w:rsid w:val="003157E7"/>
    <w:rsid w:val="003158EC"/>
    <w:rsid w:val="003169F9"/>
    <w:rsid w:val="00316CEC"/>
    <w:rsid w:val="00317B04"/>
    <w:rsid w:val="00321679"/>
    <w:rsid w:val="00323852"/>
    <w:rsid w:val="003267C8"/>
    <w:rsid w:val="003272F2"/>
    <w:rsid w:val="00327AFB"/>
    <w:rsid w:val="00330B86"/>
    <w:rsid w:val="00331B52"/>
    <w:rsid w:val="00334340"/>
    <w:rsid w:val="00340503"/>
    <w:rsid w:val="00341277"/>
    <w:rsid w:val="00342B50"/>
    <w:rsid w:val="00343C40"/>
    <w:rsid w:val="00343FFB"/>
    <w:rsid w:val="00344EC6"/>
    <w:rsid w:val="00345D56"/>
    <w:rsid w:val="003462D5"/>
    <w:rsid w:val="003465AB"/>
    <w:rsid w:val="00346A8A"/>
    <w:rsid w:val="00347CF4"/>
    <w:rsid w:val="00350588"/>
    <w:rsid w:val="0035071F"/>
    <w:rsid w:val="0035107A"/>
    <w:rsid w:val="00351930"/>
    <w:rsid w:val="00352133"/>
    <w:rsid w:val="00352FCD"/>
    <w:rsid w:val="0035382D"/>
    <w:rsid w:val="00354B84"/>
    <w:rsid w:val="003566D4"/>
    <w:rsid w:val="00360C07"/>
    <w:rsid w:val="003612D4"/>
    <w:rsid w:val="00361810"/>
    <w:rsid w:val="00361DA4"/>
    <w:rsid w:val="00365290"/>
    <w:rsid w:val="00365523"/>
    <w:rsid w:val="00365E32"/>
    <w:rsid w:val="00366D7E"/>
    <w:rsid w:val="00366FB7"/>
    <w:rsid w:val="00366FFC"/>
    <w:rsid w:val="00367A95"/>
    <w:rsid w:val="00367D91"/>
    <w:rsid w:val="00370569"/>
    <w:rsid w:val="00370DE7"/>
    <w:rsid w:val="003716A4"/>
    <w:rsid w:val="00371C31"/>
    <w:rsid w:val="00372788"/>
    <w:rsid w:val="003728CC"/>
    <w:rsid w:val="003733E5"/>
    <w:rsid w:val="00373BC9"/>
    <w:rsid w:val="0037635E"/>
    <w:rsid w:val="00380BBC"/>
    <w:rsid w:val="00382699"/>
    <w:rsid w:val="00382E33"/>
    <w:rsid w:val="00384427"/>
    <w:rsid w:val="00384569"/>
    <w:rsid w:val="003855A5"/>
    <w:rsid w:val="00385F75"/>
    <w:rsid w:val="00385FEC"/>
    <w:rsid w:val="0038719C"/>
    <w:rsid w:val="00387934"/>
    <w:rsid w:val="003912AB"/>
    <w:rsid w:val="0039139B"/>
    <w:rsid w:val="00391B97"/>
    <w:rsid w:val="003945D8"/>
    <w:rsid w:val="003949FA"/>
    <w:rsid w:val="00394DCF"/>
    <w:rsid w:val="003955D6"/>
    <w:rsid w:val="00396497"/>
    <w:rsid w:val="003A144A"/>
    <w:rsid w:val="003A1A51"/>
    <w:rsid w:val="003A2019"/>
    <w:rsid w:val="003A238C"/>
    <w:rsid w:val="003A30EC"/>
    <w:rsid w:val="003A315B"/>
    <w:rsid w:val="003A3D69"/>
    <w:rsid w:val="003A490A"/>
    <w:rsid w:val="003A495F"/>
    <w:rsid w:val="003A4A52"/>
    <w:rsid w:val="003A5564"/>
    <w:rsid w:val="003A569F"/>
    <w:rsid w:val="003A66F1"/>
    <w:rsid w:val="003A68E2"/>
    <w:rsid w:val="003B0065"/>
    <w:rsid w:val="003B0D88"/>
    <w:rsid w:val="003B1083"/>
    <w:rsid w:val="003B129B"/>
    <w:rsid w:val="003B6859"/>
    <w:rsid w:val="003B6F9B"/>
    <w:rsid w:val="003B7AC2"/>
    <w:rsid w:val="003C522B"/>
    <w:rsid w:val="003C5579"/>
    <w:rsid w:val="003C5E05"/>
    <w:rsid w:val="003C63EB"/>
    <w:rsid w:val="003C6790"/>
    <w:rsid w:val="003C7147"/>
    <w:rsid w:val="003C7A94"/>
    <w:rsid w:val="003D1F5E"/>
    <w:rsid w:val="003D31A6"/>
    <w:rsid w:val="003D4B38"/>
    <w:rsid w:val="003D4BCC"/>
    <w:rsid w:val="003D5E16"/>
    <w:rsid w:val="003D636A"/>
    <w:rsid w:val="003D63B1"/>
    <w:rsid w:val="003D71EC"/>
    <w:rsid w:val="003D783C"/>
    <w:rsid w:val="003E08D3"/>
    <w:rsid w:val="003E26BC"/>
    <w:rsid w:val="003E31F7"/>
    <w:rsid w:val="003E354F"/>
    <w:rsid w:val="003E384A"/>
    <w:rsid w:val="003E4C8B"/>
    <w:rsid w:val="003E6784"/>
    <w:rsid w:val="003E7F98"/>
    <w:rsid w:val="003F0B64"/>
    <w:rsid w:val="003F12FE"/>
    <w:rsid w:val="003F1650"/>
    <w:rsid w:val="00400D3F"/>
    <w:rsid w:val="00400E8A"/>
    <w:rsid w:val="0040234A"/>
    <w:rsid w:val="00402C32"/>
    <w:rsid w:val="00402F81"/>
    <w:rsid w:val="0040356F"/>
    <w:rsid w:val="004043D4"/>
    <w:rsid w:val="0040506B"/>
    <w:rsid w:val="004061BB"/>
    <w:rsid w:val="00407098"/>
    <w:rsid w:val="00407847"/>
    <w:rsid w:val="00410D76"/>
    <w:rsid w:val="00410F0E"/>
    <w:rsid w:val="004127A5"/>
    <w:rsid w:val="004127F6"/>
    <w:rsid w:val="004132DA"/>
    <w:rsid w:val="004146E9"/>
    <w:rsid w:val="00415350"/>
    <w:rsid w:val="004155D3"/>
    <w:rsid w:val="00415F3B"/>
    <w:rsid w:val="004160AA"/>
    <w:rsid w:val="004167C8"/>
    <w:rsid w:val="0042056C"/>
    <w:rsid w:val="0042085F"/>
    <w:rsid w:val="00422380"/>
    <w:rsid w:val="00422D98"/>
    <w:rsid w:val="00423077"/>
    <w:rsid w:val="00423555"/>
    <w:rsid w:val="004239B6"/>
    <w:rsid w:val="004260D7"/>
    <w:rsid w:val="00427EAC"/>
    <w:rsid w:val="00427F6E"/>
    <w:rsid w:val="004326B0"/>
    <w:rsid w:val="0043299D"/>
    <w:rsid w:val="00434779"/>
    <w:rsid w:val="00434961"/>
    <w:rsid w:val="00437029"/>
    <w:rsid w:val="00441337"/>
    <w:rsid w:val="00441571"/>
    <w:rsid w:val="00441595"/>
    <w:rsid w:val="00441E80"/>
    <w:rsid w:val="00441FB6"/>
    <w:rsid w:val="00442037"/>
    <w:rsid w:val="00442825"/>
    <w:rsid w:val="00443115"/>
    <w:rsid w:val="00443FCA"/>
    <w:rsid w:val="00444B03"/>
    <w:rsid w:val="00444E13"/>
    <w:rsid w:val="00445014"/>
    <w:rsid w:val="00445063"/>
    <w:rsid w:val="00445DFF"/>
    <w:rsid w:val="00446DE2"/>
    <w:rsid w:val="00446F02"/>
    <w:rsid w:val="0044732C"/>
    <w:rsid w:val="004475EB"/>
    <w:rsid w:val="00447AAF"/>
    <w:rsid w:val="0045025C"/>
    <w:rsid w:val="00450F86"/>
    <w:rsid w:val="004513EF"/>
    <w:rsid w:val="00451800"/>
    <w:rsid w:val="004543A7"/>
    <w:rsid w:val="004548BC"/>
    <w:rsid w:val="00454FFD"/>
    <w:rsid w:val="00455269"/>
    <w:rsid w:val="00455C22"/>
    <w:rsid w:val="004570F7"/>
    <w:rsid w:val="00457592"/>
    <w:rsid w:val="004615C3"/>
    <w:rsid w:val="00461AA1"/>
    <w:rsid w:val="00463660"/>
    <w:rsid w:val="00463B28"/>
    <w:rsid w:val="004642E5"/>
    <w:rsid w:val="00464FB6"/>
    <w:rsid w:val="004664F0"/>
    <w:rsid w:val="00466DEC"/>
    <w:rsid w:val="00467ADD"/>
    <w:rsid w:val="00470689"/>
    <w:rsid w:val="00470745"/>
    <w:rsid w:val="004713F9"/>
    <w:rsid w:val="004717DF"/>
    <w:rsid w:val="0047233C"/>
    <w:rsid w:val="004726D6"/>
    <w:rsid w:val="00474BB2"/>
    <w:rsid w:val="00475CD5"/>
    <w:rsid w:val="004767A0"/>
    <w:rsid w:val="00476C0C"/>
    <w:rsid w:val="004802DB"/>
    <w:rsid w:val="00480C3C"/>
    <w:rsid w:val="00481D84"/>
    <w:rsid w:val="0048295C"/>
    <w:rsid w:val="00484511"/>
    <w:rsid w:val="00485D7A"/>
    <w:rsid w:val="00485EC6"/>
    <w:rsid w:val="00486952"/>
    <w:rsid w:val="00487BBB"/>
    <w:rsid w:val="00491649"/>
    <w:rsid w:val="0049197E"/>
    <w:rsid w:val="00495DB3"/>
    <w:rsid w:val="00495FC4"/>
    <w:rsid w:val="004961C2"/>
    <w:rsid w:val="004966D9"/>
    <w:rsid w:val="00497A60"/>
    <w:rsid w:val="004A011C"/>
    <w:rsid w:val="004A1D51"/>
    <w:rsid w:val="004A31C3"/>
    <w:rsid w:val="004A320F"/>
    <w:rsid w:val="004A33AA"/>
    <w:rsid w:val="004A36C4"/>
    <w:rsid w:val="004A3839"/>
    <w:rsid w:val="004A42A6"/>
    <w:rsid w:val="004A449F"/>
    <w:rsid w:val="004A49CB"/>
    <w:rsid w:val="004A6125"/>
    <w:rsid w:val="004A64D7"/>
    <w:rsid w:val="004A7CD1"/>
    <w:rsid w:val="004A7DC6"/>
    <w:rsid w:val="004B08D3"/>
    <w:rsid w:val="004B12A4"/>
    <w:rsid w:val="004B13D9"/>
    <w:rsid w:val="004B29AC"/>
    <w:rsid w:val="004B3462"/>
    <w:rsid w:val="004B34A6"/>
    <w:rsid w:val="004B3AFB"/>
    <w:rsid w:val="004B3ED5"/>
    <w:rsid w:val="004B4AB1"/>
    <w:rsid w:val="004B7092"/>
    <w:rsid w:val="004B730B"/>
    <w:rsid w:val="004B7B7D"/>
    <w:rsid w:val="004C144A"/>
    <w:rsid w:val="004C1AB3"/>
    <w:rsid w:val="004C38F3"/>
    <w:rsid w:val="004C3A25"/>
    <w:rsid w:val="004C4411"/>
    <w:rsid w:val="004C4A9B"/>
    <w:rsid w:val="004C501C"/>
    <w:rsid w:val="004C6FFD"/>
    <w:rsid w:val="004C794B"/>
    <w:rsid w:val="004D0209"/>
    <w:rsid w:val="004D061E"/>
    <w:rsid w:val="004D0C54"/>
    <w:rsid w:val="004D1868"/>
    <w:rsid w:val="004D1887"/>
    <w:rsid w:val="004D19BD"/>
    <w:rsid w:val="004D2DF5"/>
    <w:rsid w:val="004D3012"/>
    <w:rsid w:val="004D3DDC"/>
    <w:rsid w:val="004D7812"/>
    <w:rsid w:val="004E2393"/>
    <w:rsid w:val="004E33F3"/>
    <w:rsid w:val="004E5E6A"/>
    <w:rsid w:val="004E6371"/>
    <w:rsid w:val="004E7590"/>
    <w:rsid w:val="004F0A55"/>
    <w:rsid w:val="004F11D3"/>
    <w:rsid w:val="004F2B91"/>
    <w:rsid w:val="004F2EAC"/>
    <w:rsid w:val="004F4A1F"/>
    <w:rsid w:val="004F5F2F"/>
    <w:rsid w:val="004F762F"/>
    <w:rsid w:val="00501183"/>
    <w:rsid w:val="005013D7"/>
    <w:rsid w:val="00502DDA"/>
    <w:rsid w:val="005045BA"/>
    <w:rsid w:val="00504C0D"/>
    <w:rsid w:val="005107A3"/>
    <w:rsid w:val="00510DEF"/>
    <w:rsid w:val="0051305C"/>
    <w:rsid w:val="00513EB3"/>
    <w:rsid w:val="00514102"/>
    <w:rsid w:val="005142BA"/>
    <w:rsid w:val="00514B54"/>
    <w:rsid w:val="00514BA9"/>
    <w:rsid w:val="00515153"/>
    <w:rsid w:val="00515402"/>
    <w:rsid w:val="00515743"/>
    <w:rsid w:val="005166C2"/>
    <w:rsid w:val="005168A6"/>
    <w:rsid w:val="00516AD2"/>
    <w:rsid w:val="00516B2C"/>
    <w:rsid w:val="00520182"/>
    <w:rsid w:val="005201D4"/>
    <w:rsid w:val="005211F2"/>
    <w:rsid w:val="005251D4"/>
    <w:rsid w:val="00525C10"/>
    <w:rsid w:val="0052632F"/>
    <w:rsid w:val="00526897"/>
    <w:rsid w:val="00526A0F"/>
    <w:rsid w:val="0052782E"/>
    <w:rsid w:val="005304B9"/>
    <w:rsid w:val="00530FC8"/>
    <w:rsid w:val="005310C4"/>
    <w:rsid w:val="005336C9"/>
    <w:rsid w:val="00537312"/>
    <w:rsid w:val="00537353"/>
    <w:rsid w:val="00540ED3"/>
    <w:rsid w:val="00541DC4"/>
    <w:rsid w:val="00542B34"/>
    <w:rsid w:val="00542D89"/>
    <w:rsid w:val="00542E3B"/>
    <w:rsid w:val="00542F39"/>
    <w:rsid w:val="00544553"/>
    <w:rsid w:val="00546342"/>
    <w:rsid w:val="00550F56"/>
    <w:rsid w:val="00551E1D"/>
    <w:rsid w:val="00553320"/>
    <w:rsid w:val="00553792"/>
    <w:rsid w:val="00553C8C"/>
    <w:rsid w:val="00553DA9"/>
    <w:rsid w:val="0055509D"/>
    <w:rsid w:val="00555849"/>
    <w:rsid w:val="00557051"/>
    <w:rsid w:val="005575F0"/>
    <w:rsid w:val="00557A0E"/>
    <w:rsid w:val="00557EF6"/>
    <w:rsid w:val="00561799"/>
    <w:rsid w:val="00561895"/>
    <w:rsid w:val="00563AE2"/>
    <w:rsid w:val="00564DC4"/>
    <w:rsid w:val="00565681"/>
    <w:rsid w:val="00565B9F"/>
    <w:rsid w:val="005673D2"/>
    <w:rsid w:val="005678D9"/>
    <w:rsid w:val="00567E71"/>
    <w:rsid w:val="005719E6"/>
    <w:rsid w:val="00572613"/>
    <w:rsid w:val="00572C4B"/>
    <w:rsid w:val="00573568"/>
    <w:rsid w:val="00573FB7"/>
    <w:rsid w:val="00574D02"/>
    <w:rsid w:val="005757DC"/>
    <w:rsid w:val="00575DC7"/>
    <w:rsid w:val="0057650B"/>
    <w:rsid w:val="00577239"/>
    <w:rsid w:val="005778F8"/>
    <w:rsid w:val="005803D7"/>
    <w:rsid w:val="00580D7F"/>
    <w:rsid w:val="005810FE"/>
    <w:rsid w:val="0058116E"/>
    <w:rsid w:val="005814E7"/>
    <w:rsid w:val="00585821"/>
    <w:rsid w:val="00585F90"/>
    <w:rsid w:val="00586231"/>
    <w:rsid w:val="005871BC"/>
    <w:rsid w:val="0058724F"/>
    <w:rsid w:val="005878D3"/>
    <w:rsid w:val="00590700"/>
    <w:rsid w:val="00591870"/>
    <w:rsid w:val="00591CAB"/>
    <w:rsid w:val="005954FC"/>
    <w:rsid w:val="00595C32"/>
    <w:rsid w:val="005974D0"/>
    <w:rsid w:val="005A01F6"/>
    <w:rsid w:val="005A0AD2"/>
    <w:rsid w:val="005A1DE4"/>
    <w:rsid w:val="005A2396"/>
    <w:rsid w:val="005A2B06"/>
    <w:rsid w:val="005A3957"/>
    <w:rsid w:val="005A3A3B"/>
    <w:rsid w:val="005A44FD"/>
    <w:rsid w:val="005A5298"/>
    <w:rsid w:val="005A6C87"/>
    <w:rsid w:val="005A7DE4"/>
    <w:rsid w:val="005B0C5B"/>
    <w:rsid w:val="005B1CAF"/>
    <w:rsid w:val="005B331C"/>
    <w:rsid w:val="005B3CD4"/>
    <w:rsid w:val="005B4163"/>
    <w:rsid w:val="005B463A"/>
    <w:rsid w:val="005B4F66"/>
    <w:rsid w:val="005B641E"/>
    <w:rsid w:val="005B6FD4"/>
    <w:rsid w:val="005B7213"/>
    <w:rsid w:val="005C0CEB"/>
    <w:rsid w:val="005C161C"/>
    <w:rsid w:val="005C1781"/>
    <w:rsid w:val="005C3761"/>
    <w:rsid w:val="005C4253"/>
    <w:rsid w:val="005C5F64"/>
    <w:rsid w:val="005C6103"/>
    <w:rsid w:val="005C686B"/>
    <w:rsid w:val="005C6C86"/>
    <w:rsid w:val="005C7501"/>
    <w:rsid w:val="005D03C6"/>
    <w:rsid w:val="005D1982"/>
    <w:rsid w:val="005D1C02"/>
    <w:rsid w:val="005D2174"/>
    <w:rsid w:val="005D42DE"/>
    <w:rsid w:val="005D4700"/>
    <w:rsid w:val="005D6724"/>
    <w:rsid w:val="005D780F"/>
    <w:rsid w:val="005E0001"/>
    <w:rsid w:val="005E0862"/>
    <w:rsid w:val="005E235E"/>
    <w:rsid w:val="005E26A0"/>
    <w:rsid w:val="005E2AFF"/>
    <w:rsid w:val="005E431A"/>
    <w:rsid w:val="005E5DA7"/>
    <w:rsid w:val="005E67DF"/>
    <w:rsid w:val="005E6A75"/>
    <w:rsid w:val="005F0CF1"/>
    <w:rsid w:val="005F2135"/>
    <w:rsid w:val="005F2A00"/>
    <w:rsid w:val="005F324C"/>
    <w:rsid w:val="005F3C55"/>
    <w:rsid w:val="005F4B68"/>
    <w:rsid w:val="005F4CCD"/>
    <w:rsid w:val="005F50C5"/>
    <w:rsid w:val="005F5655"/>
    <w:rsid w:val="005F652B"/>
    <w:rsid w:val="005F6726"/>
    <w:rsid w:val="005F6C7F"/>
    <w:rsid w:val="005F7467"/>
    <w:rsid w:val="005F793D"/>
    <w:rsid w:val="005F7AAF"/>
    <w:rsid w:val="00600D01"/>
    <w:rsid w:val="006013E6"/>
    <w:rsid w:val="00601B51"/>
    <w:rsid w:val="00603CB0"/>
    <w:rsid w:val="00605D48"/>
    <w:rsid w:val="006132DC"/>
    <w:rsid w:val="0061374C"/>
    <w:rsid w:val="00614BB4"/>
    <w:rsid w:val="006160C7"/>
    <w:rsid w:val="0061716A"/>
    <w:rsid w:val="006173D0"/>
    <w:rsid w:val="00617612"/>
    <w:rsid w:val="00617ED3"/>
    <w:rsid w:val="006206A4"/>
    <w:rsid w:val="0062096D"/>
    <w:rsid w:val="00621DBB"/>
    <w:rsid w:val="00622023"/>
    <w:rsid w:val="00622C8B"/>
    <w:rsid w:val="006237E5"/>
    <w:rsid w:val="00624D69"/>
    <w:rsid w:val="00625697"/>
    <w:rsid w:val="00625FAD"/>
    <w:rsid w:val="0062623C"/>
    <w:rsid w:val="00626E1C"/>
    <w:rsid w:val="00626F92"/>
    <w:rsid w:val="00630E36"/>
    <w:rsid w:val="006325CF"/>
    <w:rsid w:val="006336BC"/>
    <w:rsid w:val="0063383B"/>
    <w:rsid w:val="006344F5"/>
    <w:rsid w:val="0063569C"/>
    <w:rsid w:val="006357E2"/>
    <w:rsid w:val="00635B12"/>
    <w:rsid w:val="00640D31"/>
    <w:rsid w:val="006418A9"/>
    <w:rsid w:val="00641FEE"/>
    <w:rsid w:val="0064220A"/>
    <w:rsid w:val="00642628"/>
    <w:rsid w:val="00643694"/>
    <w:rsid w:val="00644CC4"/>
    <w:rsid w:val="00644D6C"/>
    <w:rsid w:val="0064589C"/>
    <w:rsid w:val="006466EE"/>
    <w:rsid w:val="006472EE"/>
    <w:rsid w:val="00650C93"/>
    <w:rsid w:val="00650F61"/>
    <w:rsid w:val="00650FA2"/>
    <w:rsid w:val="006512F9"/>
    <w:rsid w:val="00652F27"/>
    <w:rsid w:val="0065342D"/>
    <w:rsid w:val="00653645"/>
    <w:rsid w:val="00653CB9"/>
    <w:rsid w:val="00653EBA"/>
    <w:rsid w:val="00654480"/>
    <w:rsid w:val="00654B62"/>
    <w:rsid w:val="00655CDC"/>
    <w:rsid w:val="00655FA0"/>
    <w:rsid w:val="00656782"/>
    <w:rsid w:val="006568D8"/>
    <w:rsid w:val="0065795E"/>
    <w:rsid w:val="0066056B"/>
    <w:rsid w:val="006606DD"/>
    <w:rsid w:val="006611A1"/>
    <w:rsid w:val="0066146F"/>
    <w:rsid w:val="0066216A"/>
    <w:rsid w:val="00662E42"/>
    <w:rsid w:val="0066344C"/>
    <w:rsid w:val="00663EFD"/>
    <w:rsid w:val="00664B5C"/>
    <w:rsid w:val="00665A90"/>
    <w:rsid w:val="00666CC5"/>
    <w:rsid w:val="00666FEF"/>
    <w:rsid w:val="00671805"/>
    <w:rsid w:val="00673901"/>
    <w:rsid w:val="0067504D"/>
    <w:rsid w:val="00675140"/>
    <w:rsid w:val="00675643"/>
    <w:rsid w:val="00676423"/>
    <w:rsid w:val="0067646A"/>
    <w:rsid w:val="00676EE2"/>
    <w:rsid w:val="006770A4"/>
    <w:rsid w:val="006802F7"/>
    <w:rsid w:val="00680473"/>
    <w:rsid w:val="00680922"/>
    <w:rsid w:val="00681327"/>
    <w:rsid w:val="006814DE"/>
    <w:rsid w:val="00684E0B"/>
    <w:rsid w:val="00685CBD"/>
    <w:rsid w:val="00686AE7"/>
    <w:rsid w:val="00686F55"/>
    <w:rsid w:val="0069059A"/>
    <w:rsid w:val="00690A71"/>
    <w:rsid w:val="0069150F"/>
    <w:rsid w:val="00691801"/>
    <w:rsid w:val="00691961"/>
    <w:rsid w:val="006938D2"/>
    <w:rsid w:val="006938E4"/>
    <w:rsid w:val="00693911"/>
    <w:rsid w:val="00693998"/>
    <w:rsid w:val="00693F21"/>
    <w:rsid w:val="006942C3"/>
    <w:rsid w:val="00694608"/>
    <w:rsid w:val="00694D42"/>
    <w:rsid w:val="0069695B"/>
    <w:rsid w:val="00696AB0"/>
    <w:rsid w:val="00697053"/>
    <w:rsid w:val="006A0CE7"/>
    <w:rsid w:val="006A102A"/>
    <w:rsid w:val="006A1D8F"/>
    <w:rsid w:val="006A1E32"/>
    <w:rsid w:val="006A2A4D"/>
    <w:rsid w:val="006A430F"/>
    <w:rsid w:val="006A4552"/>
    <w:rsid w:val="006A4C64"/>
    <w:rsid w:val="006A5B16"/>
    <w:rsid w:val="006A75EA"/>
    <w:rsid w:val="006A7EE1"/>
    <w:rsid w:val="006B0005"/>
    <w:rsid w:val="006B10FF"/>
    <w:rsid w:val="006B3791"/>
    <w:rsid w:val="006B39CD"/>
    <w:rsid w:val="006B5E5F"/>
    <w:rsid w:val="006B6C30"/>
    <w:rsid w:val="006B73FC"/>
    <w:rsid w:val="006B7453"/>
    <w:rsid w:val="006B7B01"/>
    <w:rsid w:val="006C1431"/>
    <w:rsid w:val="006C1A32"/>
    <w:rsid w:val="006C2608"/>
    <w:rsid w:val="006C2D24"/>
    <w:rsid w:val="006C3DF8"/>
    <w:rsid w:val="006C4D8E"/>
    <w:rsid w:val="006C5933"/>
    <w:rsid w:val="006C5C32"/>
    <w:rsid w:val="006C6066"/>
    <w:rsid w:val="006C6391"/>
    <w:rsid w:val="006C6F46"/>
    <w:rsid w:val="006C7F1A"/>
    <w:rsid w:val="006D127A"/>
    <w:rsid w:val="006D28B5"/>
    <w:rsid w:val="006D2990"/>
    <w:rsid w:val="006D2E6D"/>
    <w:rsid w:val="006D30B4"/>
    <w:rsid w:val="006D5856"/>
    <w:rsid w:val="006D6027"/>
    <w:rsid w:val="006D627F"/>
    <w:rsid w:val="006D68FB"/>
    <w:rsid w:val="006D7210"/>
    <w:rsid w:val="006D7613"/>
    <w:rsid w:val="006E003D"/>
    <w:rsid w:val="006E0052"/>
    <w:rsid w:val="006E0225"/>
    <w:rsid w:val="006E089C"/>
    <w:rsid w:val="006E08A7"/>
    <w:rsid w:val="006E0D37"/>
    <w:rsid w:val="006E1009"/>
    <w:rsid w:val="006E39C5"/>
    <w:rsid w:val="006E6E0B"/>
    <w:rsid w:val="006E7867"/>
    <w:rsid w:val="006F04D3"/>
    <w:rsid w:val="006F0B31"/>
    <w:rsid w:val="006F1AA3"/>
    <w:rsid w:val="006F2702"/>
    <w:rsid w:val="006F30F4"/>
    <w:rsid w:val="006F746C"/>
    <w:rsid w:val="00701747"/>
    <w:rsid w:val="007021AB"/>
    <w:rsid w:val="00702DF7"/>
    <w:rsid w:val="00706AF5"/>
    <w:rsid w:val="007100E7"/>
    <w:rsid w:val="00710298"/>
    <w:rsid w:val="00710A92"/>
    <w:rsid w:val="00711BC8"/>
    <w:rsid w:val="007146BE"/>
    <w:rsid w:val="00715BEE"/>
    <w:rsid w:val="00715F59"/>
    <w:rsid w:val="007200CB"/>
    <w:rsid w:val="00720E3A"/>
    <w:rsid w:val="00720E63"/>
    <w:rsid w:val="007215CC"/>
    <w:rsid w:val="00721E39"/>
    <w:rsid w:val="00723137"/>
    <w:rsid w:val="00725325"/>
    <w:rsid w:val="00726734"/>
    <w:rsid w:val="00727538"/>
    <w:rsid w:val="00727D19"/>
    <w:rsid w:val="007302E5"/>
    <w:rsid w:val="007306D2"/>
    <w:rsid w:val="0073121D"/>
    <w:rsid w:val="00731426"/>
    <w:rsid w:val="007316D0"/>
    <w:rsid w:val="00732459"/>
    <w:rsid w:val="00734635"/>
    <w:rsid w:val="00735AAF"/>
    <w:rsid w:val="00736AC8"/>
    <w:rsid w:val="00737782"/>
    <w:rsid w:val="007379AA"/>
    <w:rsid w:val="00741344"/>
    <w:rsid w:val="00743048"/>
    <w:rsid w:val="007438F4"/>
    <w:rsid w:val="00744C30"/>
    <w:rsid w:val="00746534"/>
    <w:rsid w:val="00746C36"/>
    <w:rsid w:val="00746DF1"/>
    <w:rsid w:val="00746F17"/>
    <w:rsid w:val="007473DA"/>
    <w:rsid w:val="007501EC"/>
    <w:rsid w:val="00750495"/>
    <w:rsid w:val="00750897"/>
    <w:rsid w:val="00751032"/>
    <w:rsid w:val="0075120F"/>
    <w:rsid w:val="0075142E"/>
    <w:rsid w:val="007517A0"/>
    <w:rsid w:val="0075260E"/>
    <w:rsid w:val="00752D12"/>
    <w:rsid w:val="007537CD"/>
    <w:rsid w:val="00753F9E"/>
    <w:rsid w:val="00754C97"/>
    <w:rsid w:val="0075678B"/>
    <w:rsid w:val="007608A2"/>
    <w:rsid w:val="00760EAD"/>
    <w:rsid w:val="007617ED"/>
    <w:rsid w:val="007628F9"/>
    <w:rsid w:val="00762CA5"/>
    <w:rsid w:val="007631B0"/>
    <w:rsid w:val="00765CAA"/>
    <w:rsid w:val="00765F75"/>
    <w:rsid w:val="00767896"/>
    <w:rsid w:val="00767BA7"/>
    <w:rsid w:val="0077314C"/>
    <w:rsid w:val="00773D94"/>
    <w:rsid w:val="00774692"/>
    <w:rsid w:val="007750A0"/>
    <w:rsid w:val="0077727B"/>
    <w:rsid w:val="007772AC"/>
    <w:rsid w:val="00777563"/>
    <w:rsid w:val="007803E1"/>
    <w:rsid w:val="00780512"/>
    <w:rsid w:val="00780EB4"/>
    <w:rsid w:val="00780EBB"/>
    <w:rsid w:val="00780FEF"/>
    <w:rsid w:val="007818AE"/>
    <w:rsid w:val="00781E19"/>
    <w:rsid w:val="007846F9"/>
    <w:rsid w:val="00784F7C"/>
    <w:rsid w:val="0078548E"/>
    <w:rsid w:val="007878E7"/>
    <w:rsid w:val="007901DC"/>
    <w:rsid w:val="00790E18"/>
    <w:rsid w:val="007931C1"/>
    <w:rsid w:val="007936F0"/>
    <w:rsid w:val="00795373"/>
    <w:rsid w:val="007973C9"/>
    <w:rsid w:val="007A162C"/>
    <w:rsid w:val="007A190D"/>
    <w:rsid w:val="007A37F6"/>
    <w:rsid w:val="007A3E6C"/>
    <w:rsid w:val="007A488C"/>
    <w:rsid w:val="007A5A3F"/>
    <w:rsid w:val="007A5BDD"/>
    <w:rsid w:val="007A5F82"/>
    <w:rsid w:val="007A6145"/>
    <w:rsid w:val="007A66C7"/>
    <w:rsid w:val="007A7402"/>
    <w:rsid w:val="007A75A2"/>
    <w:rsid w:val="007B09D8"/>
    <w:rsid w:val="007B2EF3"/>
    <w:rsid w:val="007B4061"/>
    <w:rsid w:val="007B4D42"/>
    <w:rsid w:val="007B5F87"/>
    <w:rsid w:val="007B7344"/>
    <w:rsid w:val="007C110E"/>
    <w:rsid w:val="007C13E5"/>
    <w:rsid w:val="007C17E6"/>
    <w:rsid w:val="007C4663"/>
    <w:rsid w:val="007C50D0"/>
    <w:rsid w:val="007C594A"/>
    <w:rsid w:val="007C772C"/>
    <w:rsid w:val="007D051F"/>
    <w:rsid w:val="007D0D7F"/>
    <w:rsid w:val="007D0F33"/>
    <w:rsid w:val="007D1505"/>
    <w:rsid w:val="007D17F9"/>
    <w:rsid w:val="007D1D41"/>
    <w:rsid w:val="007D2238"/>
    <w:rsid w:val="007D2501"/>
    <w:rsid w:val="007D40AE"/>
    <w:rsid w:val="007D42F1"/>
    <w:rsid w:val="007D4913"/>
    <w:rsid w:val="007D49DB"/>
    <w:rsid w:val="007D570E"/>
    <w:rsid w:val="007E0E56"/>
    <w:rsid w:val="007E1330"/>
    <w:rsid w:val="007E1A29"/>
    <w:rsid w:val="007E29E1"/>
    <w:rsid w:val="007E2A5A"/>
    <w:rsid w:val="007E2FFC"/>
    <w:rsid w:val="007E45F8"/>
    <w:rsid w:val="007E501A"/>
    <w:rsid w:val="007F0B42"/>
    <w:rsid w:val="007F256F"/>
    <w:rsid w:val="007F2B17"/>
    <w:rsid w:val="007F2C45"/>
    <w:rsid w:val="007F3457"/>
    <w:rsid w:val="007F38B7"/>
    <w:rsid w:val="007F3A2A"/>
    <w:rsid w:val="007F4FE6"/>
    <w:rsid w:val="007F57BD"/>
    <w:rsid w:val="007F6536"/>
    <w:rsid w:val="007F6E8F"/>
    <w:rsid w:val="007F77BB"/>
    <w:rsid w:val="007F7CA5"/>
    <w:rsid w:val="00800B48"/>
    <w:rsid w:val="00800C98"/>
    <w:rsid w:val="00802001"/>
    <w:rsid w:val="0080343A"/>
    <w:rsid w:val="00803502"/>
    <w:rsid w:val="00803C19"/>
    <w:rsid w:val="00803F47"/>
    <w:rsid w:val="00804A88"/>
    <w:rsid w:val="008062B0"/>
    <w:rsid w:val="00806B20"/>
    <w:rsid w:val="00810520"/>
    <w:rsid w:val="0081057A"/>
    <w:rsid w:val="008108C0"/>
    <w:rsid w:val="008115B8"/>
    <w:rsid w:val="00811859"/>
    <w:rsid w:val="00811877"/>
    <w:rsid w:val="0081197A"/>
    <w:rsid w:val="008122DC"/>
    <w:rsid w:val="0081244F"/>
    <w:rsid w:val="0081292A"/>
    <w:rsid w:val="00812F5A"/>
    <w:rsid w:val="008137CC"/>
    <w:rsid w:val="00813F02"/>
    <w:rsid w:val="00815BFE"/>
    <w:rsid w:val="00815CAE"/>
    <w:rsid w:val="008167A6"/>
    <w:rsid w:val="00821B20"/>
    <w:rsid w:val="00821D8D"/>
    <w:rsid w:val="008221A5"/>
    <w:rsid w:val="0082231E"/>
    <w:rsid w:val="00822B55"/>
    <w:rsid w:val="008231E8"/>
    <w:rsid w:val="008232A3"/>
    <w:rsid w:val="00823DC2"/>
    <w:rsid w:val="00824755"/>
    <w:rsid w:val="00824D19"/>
    <w:rsid w:val="00824D2F"/>
    <w:rsid w:val="00825E4C"/>
    <w:rsid w:val="00827DFC"/>
    <w:rsid w:val="00832DF6"/>
    <w:rsid w:val="008330C3"/>
    <w:rsid w:val="0083319C"/>
    <w:rsid w:val="008337F3"/>
    <w:rsid w:val="00834002"/>
    <w:rsid w:val="0083419D"/>
    <w:rsid w:val="0083432F"/>
    <w:rsid w:val="008348ED"/>
    <w:rsid w:val="00834E32"/>
    <w:rsid w:val="0083706A"/>
    <w:rsid w:val="0083731A"/>
    <w:rsid w:val="00837BD2"/>
    <w:rsid w:val="00840A38"/>
    <w:rsid w:val="00841D7D"/>
    <w:rsid w:val="00842266"/>
    <w:rsid w:val="008422EF"/>
    <w:rsid w:val="0084374C"/>
    <w:rsid w:val="00843ED9"/>
    <w:rsid w:val="008440B6"/>
    <w:rsid w:val="00844B24"/>
    <w:rsid w:val="00844EC1"/>
    <w:rsid w:val="00845481"/>
    <w:rsid w:val="00846994"/>
    <w:rsid w:val="008469B3"/>
    <w:rsid w:val="0084789B"/>
    <w:rsid w:val="00847A43"/>
    <w:rsid w:val="00847B0D"/>
    <w:rsid w:val="008503E8"/>
    <w:rsid w:val="00850C64"/>
    <w:rsid w:val="00854076"/>
    <w:rsid w:val="00854932"/>
    <w:rsid w:val="00856E9D"/>
    <w:rsid w:val="008575C3"/>
    <w:rsid w:val="00857B75"/>
    <w:rsid w:val="00861D41"/>
    <w:rsid w:val="00861DDD"/>
    <w:rsid w:val="00862E4E"/>
    <w:rsid w:val="00866540"/>
    <w:rsid w:val="00866E84"/>
    <w:rsid w:val="008671F9"/>
    <w:rsid w:val="00867A39"/>
    <w:rsid w:val="00870859"/>
    <w:rsid w:val="008734B4"/>
    <w:rsid w:val="00874A70"/>
    <w:rsid w:val="00875735"/>
    <w:rsid w:val="00875916"/>
    <w:rsid w:val="00875A8A"/>
    <w:rsid w:val="008770D9"/>
    <w:rsid w:val="00877EE7"/>
    <w:rsid w:val="00882AB4"/>
    <w:rsid w:val="0088323A"/>
    <w:rsid w:val="00883AFC"/>
    <w:rsid w:val="00884473"/>
    <w:rsid w:val="00885E6F"/>
    <w:rsid w:val="00886BB6"/>
    <w:rsid w:val="00890E0E"/>
    <w:rsid w:val="00890FBF"/>
    <w:rsid w:val="0089106B"/>
    <w:rsid w:val="00892132"/>
    <w:rsid w:val="00892EBE"/>
    <w:rsid w:val="008934D3"/>
    <w:rsid w:val="00893E90"/>
    <w:rsid w:val="00894692"/>
    <w:rsid w:val="0089563C"/>
    <w:rsid w:val="008970E9"/>
    <w:rsid w:val="008A0DA2"/>
    <w:rsid w:val="008A4C7D"/>
    <w:rsid w:val="008A4EDB"/>
    <w:rsid w:val="008A5717"/>
    <w:rsid w:val="008A6C51"/>
    <w:rsid w:val="008A706C"/>
    <w:rsid w:val="008A7E60"/>
    <w:rsid w:val="008B0B32"/>
    <w:rsid w:val="008B0FC6"/>
    <w:rsid w:val="008B1757"/>
    <w:rsid w:val="008B1B25"/>
    <w:rsid w:val="008B2D29"/>
    <w:rsid w:val="008B2E99"/>
    <w:rsid w:val="008B3601"/>
    <w:rsid w:val="008B62B1"/>
    <w:rsid w:val="008B6B79"/>
    <w:rsid w:val="008B740E"/>
    <w:rsid w:val="008C07FA"/>
    <w:rsid w:val="008C10E3"/>
    <w:rsid w:val="008C1DA5"/>
    <w:rsid w:val="008C23FF"/>
    <w:rsid w:val="008C2A90"/>
    <w:rsid w:val="008C30A4"/>
    <w:rsid w:val="008C3E88"/>
    <w:rsid w:val="008C460F"/>
    <w:rsid w:val="008C483E"/>
    <w:rsid w:val="008C58CB"/>
    <w:rsid w:val="008C6168"/>
    <w:rsid w:val="008D098B"/>
    <w:rsid w:val="008D2107"/>
    <w:rsid w:val="008D414F"/>
    <w:rsid w:val="008D4CFE"/>
    <w:rsid w:val="008D5078"/>
    <w:rsid w:val="008D6BB9"/>
    <w:rsid w:val="008D7DA1"/>
    <w:rsid w:val="008E0703"/>
    <w:rsid w:val="008E10FB"/>
    <w:rsid w:val="008E1ABA"/>
    <w:rsid w:val="008E251A"/>
    <w:rsid w:val="008E2560"/>
    <w:rsid w:val="008E2F27"/>
    <w:rsid w:val="008E3AEE"/>
    <w:rsid w:val="008E3D6B"/>
    <w:rsid w:val="008E55CD"/>
    <w:rsid w:val="008E5DF1"/>
    <w:rsid w:val="008E5EBD"/>
    <w:rsid w:val="008E700B"/>
    <w:rsid w:val="008E7373"/>
    <w:rsid w:val="008F020F"/>
    <w:rsid w:val="008F0389"/>
    <w:rsid w:val="008F044C"/>
    <w:rsid w:val="008F0957"/>
    <w:rsid w:val="008F397A"/>
    <w:rsid w:val="008F662B"/>
    <w:rsid w:val="008F6891"/>
    <w:rsid w:val="008F6A07"/>
    <w:rsid w:val="00901DEB"/>
    <w:rsid w:val="00902FE1"/>
    <w:rsid w:val="00903829"/>
    <w:rsid w:val="00903B84"/>
    <w:rsid w:val="00904E31"/>
    <w:rsid w:val="00907383"/>
    <w:rsid w:val="00907DAA"/>
    <w:rsid w:val="00910494"/>
    <w:rsid w:val="009112E0"/>
    <w:rsid w:val="0091203F"/>
    <w:rsid w:val="00912940"/>
    <w:rsid w:val="00912BC2"/>
    <w:rsid w:val="00913B81"/>
    <w:rsid w:val="009144C5"/>
    <w:rsid w:val="00914639"/>
    <w:rsid w:val="00914857"/>
    <w:rsid w:val="00914C68"/>
    <w:rsid w:val="009178CE"/>
    <w:rsid w:val="0092090E"/>
    <w:rsid w:val="00921434"/>
    <w:rsid w:val="00921BF9"/>
    <w:rsid w:val="0092223C"/>
    <w:rsid w:val="009223E0"/>
    <w:rsid w:val="00922E4D"/>
    <w:rsid w:val="0092301C"/>
    <w:rsid w:val="00926854"/>
    <w:rsid w:val="00926B3D"/>
    <w:rsid w:val="00927AC5"/>
    <w:rsid w:val="0093022C"/>
    <w:rsid w:val="009303B2"/>
    <w:rsid w:val="00931BC3"/>
    <w:rsid w:val="00933020"/>
    <w:rsid w:val="00933604"/>
    <w:rsid w:val="00933D57"/>
    <w:rsid w:val="009340A1"/>
    <w:rsid w:val="00935302"/>
    <w:rsid w:val="0093590B"/>
    <w:rsid w:val="00936848"/>
    <w:rsid w:val="00936ADB"/>
    <w:rsid w:val="00936BF0"/>
    <w:rsid w:val="00937B62"/>
    <w:rsid w:val="0094157F"/>
    <w:rsid w:val="00942412"/>
    <w:rsid w:val="00942923"/>
    <w:rsid w:val="0094429E"/>
    <w:rsid w:val="00945131"/>
    <w:rsid w:val="00945297"/>
    <w:rsid w:val="00945D43"/>
    <w:rsid w:val="0094694D"/>
    <w:rsid w:val="00951496"/>
    <w:rsid w:val="00951609"/>
    <w:rsid w:val="0095230E"/>
    <w:rsid w:val="009523F0"/>
    <w:rsid w:val="00952873"/>
    <w:rsid w:val="00953890"/>
    <w:rsid w:val="009564DC"/>
    <w:rsid w:val="00956EB0"/>
    <w:rsid w:val="00957AAF"/>
    <w:rsid w:val="0096073C"/>
    <w:rsid w:val="00960864"/>
    <w:rsid w:val="00961A09"/>
    <w:rsid w:val="00961D84"/>
    <w:rsid w:val="009622A1"/>
    <w:rsid w:val="00962F9D"/>
    <w:rsid w:val="00963151"/>
    <w:rsid w:val="00963F02"/>
    <w:rsid w:val="00964FB1"/>
    <w:rsid w:val="00965533"/>
    <w:rsid w:val="00965FC9"/>
    <w:rsid w:val="00967736"/>
    <w:rsid w:val="00967C75"/>
    <w:rsid w:val="00967E70"/>
    <w:rsid w:val="00970C75"/>
    <w:rsid w:val="00973F44"/>
    <w:rsid w:val="00976E6B"/>
    <w:rsid w:val="0098064A"/>
    <w:rsid w:val="00980E8A"/>
    <w:rsid w:val="00982048"/>
    <w:rsid w:val="009820BD"/>
    <w:rsid w:val="009833C4"/>
    <w:rsid w:val="009836E0"/>
    <w:rsid w:val="0098390F"/>
    <w:rsid w:val="009844AC"/>
    <w:rsid w:val="00985EA3"/>
    <w:rsid w:val="0098619A"/>
    <w:rsid w:val="00986A6E"/>
    <w:rsid w:val="00987083"/>
    <w:rsid w:val="009872F0"/>
    <w:rsid w:val="00987569"/>
    <w:rsid w:val="0098775D"/>
    <w:rsid w:val="00987B16"/>
    <w:rsid w:val="00993103"/>
    <w:rsid w:val="009932BB"/>
    <w:rsid w:val="0099399E"/>
    <w:rsid w:val="00993E62"/>
    <w:rsid w:val="009947EA"/>
    <w:rsid w:val="00996520"/>
    <w:rsid w:val="009A0FFD"/>
    <w:rsid w:val="009A42C4"/>
    <w:rsid w:val="009A74B3"/>
    <w:rsid w:val="009B304F"/>
    <w:rsid w:val="009B326D"/>
    <w:rsid w:val="009B4ED7"/>
    <w:rsid w:val="009B5905"/>
    <w:rsid w:val="009B7474"/>
    <w:rsid w:val="009B76CD"/>
    <w:rsid w:val="009B7CCE"/>
    <w:rsid w:val="009B7F2E"/>
    <w:rsid w:val="009C03CF"/>
    <w:rsid w:val="009C2329"/>
    <w:rsid w:val="009C2CF7"/>
    <w:rsid w:val="009C3909"/>
    <w:rsid w:val="009C3CF9"/>
    <w:rsid w:val="009C3F99"/>
    <w:rsid w:val="009C42FD"/>
    <w:rsid w:val="009C46F0"/>
    <w:rsid w:val="009C4DE3"/>
    <w:rsid w:val="009C5178"/>
    <w:rsid w:val="009C5C34"/>
    <w:rsid w:val="009C5D9A"/>
    <w:rsid w:val="009C6183"/>
    <w:rsid w:val="009C6600"/>
    <w:rsid w:val="009C6761"/>
    <w:rsid w:val="009C72E5"/>
    <w:rsid w:val="009C7882"/>
    <w:rsid w:val="009C7F70"/>
    <w:rsid w:val="009D06F6"/>
    <w:rsid w:val="009D3759"/>
    <w:rsid w:val="009D3A8C"/>
    <w:rsid w:val="009D45C2"/>
    <w:rsid w:val="009D4D47"/>
    <w:rsid w:val="009D4D66"/>
    <w:rsid w:val="009D6844"/>
    <w:rsid w:val="009D6EF4"/>
    <w:rsid w:val="009E0C07"/>
    <w:rsid w:val="009E11E7"/>
    <w:rsid w:val="009E17E4"/>
    <w:rsid w:val="009E5684"/>
    <w:rsid w:val="009E62E9"/>
    <w:rsid w:val="009E65C1"/>
    <w:rsid w:val="009E678C"/>
    <w:rsid w:val="009E6B1D"/>
    <w:rsid w:val="009E7A57"/>
    <w:rsid w:val="009E7F42"/>
    <w:rsid w:val="009F03A7"/>
    <w:rsid w:val="009F09E8"/>
    <w:rsid w:val="009F108A"/>
    <w:rsid w:val="009F2495"/>
    <w:rsid w:val="009F2C72"/>
    <w:rsid w:val="009F2D27"/>
    <w:rsid w:val="009F365B"/>
    <w:rsid w:val="009F3F17"/>
    <w:rsid w:val="009F4260"/>
    <w:rsid w:val="009F46D5"/>
    <w:rsid w:val="009F5B86"/>
    <w:rsid w:val="009F7D1D"/>
    <w:rsid w:val="00A000DD"/>
    <w:rsid w:val="00A00847"/>
    <w:rsid w:val="00A0107B"/>
    <w:rsid w:val="00A02FB5"/>
    <w:rsid w:val="00A03476"/>
    <w:rsid w:val="00A0615E"/>
    <w:rsid w:val="00A07259"/>
    <w:rsid w:val="00A10050"/>
    <w:rsid w:val="00A12459"/>
    <w:rsid w:val="00A14C20"/>
    <w:rsid w:val="00A14D4B"/>
    <w:rsid w:val="00A15609"/>
    <w:rsid w:val="00A166DF"/>
    <w:rsid w:val="00A179C7"/>
    <w:rsid w:val="00A20BBF"/>
    <w:rsid w:val="00A20EA3"/>
    <w:rsid w:val="00A2175B"/>
    <w:rsid w:val="00A226DE"/>
    <w:rsid w:val="00A2298F"/>
    <w:rsid w:val="00A23C7D"/>
    <w:rsid w:val="00A258BA"/>
    <w:rsid w:val="00A25FA5"/>
    <w:rsid w:val="00A2625D"/>
    <w:rsid w:val="00A30263"/>
    <w:rsid w:val="00A3118D"/>
    <w:rsid w:val="00A31207"/>
    <w:rsid w:val="00A3160E"/>
    <w:rsid w:val="00A31646"/>
    <w:rsid w:val="00A31881"/>
    <w:rsid w:val="00A32869"/>
    <w:rsid w:val="00A3290E"/>
    <w:rsid w:val="00A3373E"/>
    <w:rsid w:val="00A35665"/>
    <w:rsid w:val="00A3580E"/>
    <w:rsid w:val="00A35A95"/>
    <w:rsid w:val="00A376AD"/>
    <w:rsid w:val="00A37DFC"/>
    <w:rsid w:val="00A41EF2"/>
    <w:rsid w:val="00A43FA9"/>
    <w:rsid w:val="00A4472F"/>
    <w:rsid w:val="00A463F4"/>
    <w:rsid w:val="00A464DE"/>
    <w:rsid w:val="00A51C0B"/>
    <w:rsid w:val="00A521DE"/>
    <w:rsid w:val="00A5336C"/>
    <w:rsid w:val="00A535BD"/>
    <w:rsid w:val="00A540B2"/>
    <w:rsid w:val="00A540C1"/>
    <w:rsid w:val="00A562AF"/>
    <w:rsid w:val="00A5659B"/>
    <w:rsid w:val="00A607F2"/>
    <w:rsid w:val="00A60E93"/>
    <w:rsid w:val="00A61DF8"/>
    <w:rsid w:val="00A61E9F"/>
    <w:rsid w:val="00A621DB"/>
    <w:rsid w:val="00A66865"/>
    <w:rsid w:val="00A66DA9"/>
    <w:rsid w:val="00A66ED9"/>
    <w:rsid w:val="00A701EE"/>
    <w:rsid w:val="00A703EA"/>
    <w:rsid w:val="00A72135"/>
    <w:rsid w:val="00A72C07"/>
    <w:rsid w:val="00A72E22"/>
    <w:rsid w:val="00A72E49"/>
    <w:rsid w:val="00A73241"/>
    <w:rsid w:val="00A734E2"/>
    <w:rsid w:val="00A73D87"/>
    <w:rsid w:val="00A7478B"/>
    <w:rsid w:val="00A755BE"/>
    <w:rsid w:val="00A75EF4"/>
    <w:rsid w:val="00A774CE"/>
    <w:rsid w:val="00A775F3"/>
    <w:rsid w:val="00A801EC"/>
    <w:rsid w:val="00A80B06"/>
    <w:rsid w:val="00A81E31"/>
    <w:rsid w:val="00A81E88"/>
    <w:rsid w:val="00A8220D"/>
    <w:rsid w:val="00A82BE3"/>
    <w:rsid w:val="00A831EA"/>
    <w:rsid w:val="00A839F1"/>
    <w:rsid w:val="00A83D4E"/>
    <w:rsid w:val="00A8588B"/>
    <w:rsid w:val="00A85E7D"/>
    <w:rsid w:val="00A86AC2"/>
    <w:rsid w:val="00A87119"/>
    <w:rsid w:val="00A873A5"/>
    <w:rsid w:val="00A91C95"/>
    <w:rsid w:val="00A91CA2"/>
    <w:rsid w:val="00A93888"/>
    <w:rsid w:val="00A93EA6"/>
    <w:rsid w:val="00A93F69"/>
    <w:rsid w:val="00A94048"/>
    <w:rsid w:val="00A94773"/>
    <w:rsid w:val="00A94B96"/>
    <w:rsid w:val="00A96BD4"/>
    <w:rsid w:val="00A96D2B"/>
    <w:rsid w:val="00A972CF"/>
    <w:rsid w:val="00AA0D90"/>
    <w:rsid w:val="00AA1C45"/>
    <w:rsid w:val="00AA2A11"/>
    <w:rsid w:val="00AA5F41"/>
    <w:rsid w:val="00AA610B"/>
    <w:rsid w:val="00AA6A5B"/>
    <w:rsid w:val="00AA6EB9"/>
    <w:rsid w:val="00AA7F40"/>
    <w:rsid w:val="00AB076D"/>
    <w:rsid w:val="00AB0D5B"/>
    <w:rsid w:val="00AB0D8D"/>
    <w:rsid w:val="00AB508C"/>
    <w:rsid w:val="00AB5E11"/>
    <w:rsid w:val="00AB5EC4"/>
    <w:rsid w:val="00AB6C39"/>
    <w:rsid w:val="00AB6C45"/>
    <w:rsid w:val="00AB7AED"/>
    <w:rsid w:val="00AC0358"/>
    <w:rsid w:val="00AC2028"/>
    <w:rsid w:val="00AC572F"/>
    <w:rsid w:val="00AC5817"/>
    <w:rsid w:val="00AC6120"/>
    <w:rsid w:val="00AC61AB"/>
    <w:rsid w:val="00AC7E18"/>
    <w:rsid w:val="00AD098D"/>
    <w:rsid w:val="00AD1E50"/>
    <w:rsid w:val="00AD493F"/>
    <w:rsid w:val="00AD5E41"/>
    <w:rsid w:val="00AD7723"/>
    <w:rsid w:val="00AE0B8D"/>
    <w:rsid w:val="00AE16FF"/>
    <w:rsid w:val="00AE1C1A"/>
    <w:rsid w:val="00AE1E3F"/>
    <w:rsid w:val="00AE4D2C"/>
    <w:rsid w:val="00AE4F32"/>
    <w:rsid w:val="00AE5AEB"/>
    <w:rsid w:val="00AE7290"/>
    <w:rsid w:val="00AE72ED"/>
    <w:rsid w:val="00AE7A14"/>
    <w:rsid w:val="00AF1C6F"/>
    <w:rsid w:val="00AF2FE3"/>
    <w:rsid w:val="00AF3491"/>
    <w:rsid w:val="00AF40B5"/>
    <w:rsid w:val="00AF441C"/>
    <w:rsid w:val="00AF53CB"/>
    <w:rsid w:val="00B01682"/>
    <w:rsid w:val="00B02396"/>
    <w:rsid w:val="00B045F9"/>
    <w:rsid w:val="00B05F5B"/>
    <w:rsid w:val="00B0652E"/>
    <w:rsid w:val="00B06E82"/>
    <w:rsid w:val="00B07F27"/>
    <w:rsid w:val="00B10FB4"/>
    <w:rsid w:val="00B12741"/>
    <w:rsid w:val="00B14E88"/>
    <w:rsid w:val="00B1632E"/>
    <w:rsid w:val="00B17A22"/>
    <w:rsid w:val="00B20F66"/>
    <w:rsid w:val="00B21AA1"/>
    <w:rsid w:val="00B229D2"/>
    <w:rsid w:val="00B22FF3"/>
    <w:rsid w:val="00B26CAA"/>
    <w:rsid w:val="00B2788D"/>
    <w:rsid w:val="00B27978"/>
    <w:rsid w:val="00B30064"/>
    <w:rsid w:val="00B32265"/>
    <w:rsid w:val="00B33C3B"/>
    <w:rsid w:val="00B33FE2"/>
    <w:rsid w:val="00B34B43"/>
    <w:rsid w:val="00B35D49"/>
    <w:rsid w:val="00B36A7D"/>
    <w:rsid w:val="00B37AAE"/>
    <w:rsid w:val="00B40072"/>
    <w:rsid w:val="00B40572"/>
    <w:rsid w:val="00B40F29"/>
    <w:rsid w:val="00B41035"/>
    <w:rsid w:val="00B43926"/>
    <w:rsid w:val="00B43A9E"/>
    <w:rsid w:val="00B43B9B"/>
    <w:rsid w:val="00B465D8"/>
    <w:rsid w:val="00B46929"/>
    <w:rsid w:val="00B50F62"/>
    <w:rsid w:val="00B5271F"/>
    <w:rsid w:val="00B52DF0"/>
    <w:rsid w:val="00B53264"/>
    <w:rsid w:val="00B56207"/>
    <w:rsid w:val="00B56667"/>
    <w:rsid w:val="00B56C6A"/>
    <w:rsid w:val="00B570AA"/>
    <w:rsid w:val="00B6017C"/>
    <w:rsid w:val="00B60413"/>
    <w:rsid w:val="00B61D75"/>
    <w:rsid w:val="00B627B6"/>
    <w:rsid w:val="00B62A32"/>
    <w:rsid w:val="00B6380B"/>
    <w:rsid w:val="00B63966"/>
    <w:rsid w:val="00B658FC"/>
    <w:rsid w:val="00B65D2D"/>
    <w:rsid w:val="00B65EE8"/>
    <w:rsid w:val="00B675AC"/>
    <w:rsid w:val="00B67FA6"/>
    <w:rsid w:val="00B70000"/>
    <w:rsid w:val="00B71E05"/>
    <w:rsid w:val="00B72276"/>
    <w:rsid w:val="00B72DEB"/>
    <w:rsid w:val="00B73079"/>
    <w:rsid w:val="00B738A8"/>
    <w:rsid w:val="00B75007"/>
    <w:rsid w:val="00B755B9"/>
    <w:rsid w:val="00B76E56"/>
    <w:rsid w:val="00B772E4"/>
    <w:rsid w:val="00B77AAE"/>
    <w:rsid w:val="00B77E1A"/>
    <w:rsid w:val="00B80B1D"/>
    <w:rsid w:val="00B82BB4"/>
    <w:rsid w:val="00B8392F"/>
    <w:rsid w:val="00B83D3B"/>
    <w:rsid w:val="00B8404A"/>
    <w:rsid w:val="00B84644"/>
    <w:rsid w:val="00B858FE"/>
    <w:rsid w:val="00B86FC7"/>
    <w:rsid w:val="00B87E95"/>
    <w:rsid w:val="00B90ADF"/>
    <w:rsid w:val="00B9262C"/>
    <w:rsid w:val="00B93726"/>
    <w:rsid w:val="00BA035A"/>
    <w:rsid w:val="00BA2B93"/>
    <w:rsid w:val="00BA4C8D"/>
    <w:rsid w:val="00BA661B"/>
    <w:rsid w:val="00BA6759"/>
    <w:rsid w:val="00BA71FF"/>
    <w:rsid w:val="00BA752E"/>
    <w:rsid w:val="00BA77CA"/>
    <w:rsid w:val="00BB02F0"/>
    <w:rsid w:val="00BB0CAD"/>
    <w:rsid w:val="00BB221A"/>
    <w:rsid w:val="00BB37E9"/>
    <w:rsid w:val="00BB3C5B"/>
    <w:rsid w:val="00BB4BAF"/>
    <w:rsid w:val="00BB4CD2"/>
    <w:rsid w:val="00BB55A2"/>
    <w:rsid w:val="00BB60BF"/>
    <w:rsid w:val="00BB6AF6"/>
    <w:rsid w:val="00BB6E88"/>
    <w:rsid w:val="00BC27B1"/>
    <w:rsid w:val="00BC3AEE"/>
    <w:rsid w:val="00BC6E6B"/>
    <w:rsid w:val="00BD08AE"/>
    <w:rsid w:val="00BD2C9A"/>
    <w:rsid w:val="00BD6894"/>
    <w:rsid w:val="00BE1315"/>
    <w:rsid w:val="00BE2D98"/>
    <w:rsid w:val="00BE42A4"/>
    <w:rsid w:val="00BE504E"/>
    <w:rsid w:val="00BE5588"/>
    <w:rsid w:val="00BE5EDE"/>
    <w:rsid w:val="00BE6AFE"/>
    <w:rsid w:val="00BE6FCC"/>
    <w:rsid w:val="00BF007D"/>
    <w:rsid w:val="00BF0FF2"/>
    <w:rsid w:val="00BF14FE"/>
    <w:rsid w:val="00BF166D"/>
    <w:rsid w:val="00BF3D1A"/>
    <w:rsid w:val="00BF3F2A"/>
    <w:rsid w:val="00BF4D6B"/>
    <w:rsid w:val="00BF55EF"/>
    <w:rsid w:val="00BF56CD"/>
    <w:rsid w:val="00BF5CDD"/>
    <w:rsid w:val="00BF6136"/>
    <w:rsid w:val="00BF63B2"/>
    <w:rsid w:val="00BF6C90"/>
    <w:rsid w:val="00BF7274"/>
    <w:rsid w:val="00BF79FF"/>
    <w:rsid w:val="00BF7E25"/>
    <w:rsid w:val="00C000A0"/>
    <w:rsid w:val="00C0015E"/>
    <w:rsid w:val="00C0055C"/>
    <w:rsid w:val="00C008B5"/>
    <w:rsid w:val="00C00D5E"/>
    <w:rsid w:val="00C01952"/>
    <w:rsid w:val="00C02AC6"/>
    <w:rsid w:val="00C04381"/>
    <w:rsid w:val="00C046B7"/>
    <w:rsid w:val="00C04AA1"/>
    <w:rsid w:val="00C062D9"/>
    <w:rsid w:val="00C06504"/>
    <w:rsid w:val="00C10A92"/>
    <w:rsid w:val="00C11EE2"/>
    <w:rsid w:val="00C138A9"/>
    <w:rsid w:val="00C1405A"/>
    <w:rsid w:val="00C147FE"/>
    <w:rsid w:val="00C156AA"/>
    <w:rsid w:val="00C1575A"/>
    <w:rsid w:val="00C1731A"/>
    <w:rsid w:val="00C173F4"/>
    <w:rsid w:val="00C211B4"/>
    <w:rsid w:val="00C2143F"/>
    <w:rsid w:val="00C219CF"/>
    <w:rsid w:val="00C22842"/>
    <w:rsid w:val="00C255EC"/>
    <w:rsid w:val="00C259E2"/>
    <w:rsid w:val="00C25DB0"/>
    <w:rsid w:val="00C260EB"/>
    <w:rsid w:val="00C30296"/>
    <w:rsid w:val="00C3071E"/>
    <w:rsid w:val="00C32E90"/>
    <w:rsid w:val="00C334C1"/>
    <w:rsid w:val="00C3380A"/>
    <w:rsid w:val="00C3394C"/>
    <w:rsid w:val="00C33C68"/>
    <w:rsid w:val="00C33D79"/>
    <w:rsid w:val="00C34E77"/>
    <w:rsid w:val="00C3549F"/>
    <w:rsid w:val="00C366B5"/>
    <w:rsid w:val="00C37820"/>
    <w:rsid w:val="00C402AD"/>
    <w:rsid w:val="00C40E1D"/>
    <w:rsid w:val="00C43AEE"/>
    <w:rsid w:val="00C44D37"/>
    <w:rsid w:val="00C457AC"/>
    <w:rsid w:val="00C46010"/>
    <w:rsid w:val="00C462BB"/>
    <w:rsid w:val="00C46F2B"/>
    <w:rsid w:val="00C507EF"/>
    <w:rsid w:val="00C52670"/>
    <w:rsid w:val="00C5320A"/>
    <w:rsid w:val="00C54311"/>
    <w:rsid w:val="00C54B62"/>
    <w:rsid w:val="00C551D2"/>
    <w:rsid w:val="00C5710A"/>
    <w:rsid w:val="00C57AA9"/>
    <w:rsid w:val="00C57C12"/>
    <w:rsid w:val="00C60257"/>
    <w:rsid w:val="00C61B6D"/>
    <w:rsid w:val="00C61CAB"/>
    <w:rsid w:val="00C62124"/>
    <w:rsid w:val="00C62842"/>
    <w:rsid w:val="00C63D27"/>
    <w:rsid w:val="00C6471F"/>
    <w:rsid w:val="00C64C5B"/>
    <w:rsid w:val="00C65EC7"/>
    <w:rsid w:val="00C65FBB"/>
    <w:rsid w:val="00C678BF"/>
    <w:rsid w:val="00C704DD"/>
    <w:rsid w:val="00C71578"/>
    <w:rsid w:val="00C7165A"/>
    <w:rsid w:val="00C72591"/>
    <w:rsid w:val="00C72911"/>
    <w:rsid w:val="00C72DAF"/>
    <w:rsid w:val="00C72E3A"/>
    <w:rsid w:val="00C7536D"/>
    <w:rsid w:val="00C7707A"/>
    <w:rsid w:val="00C8234C"/>
    <w:rsid w:val="00C829A2"/>
    <w:rsid w:val="00C84420"/>
    <w:rsid w:val="00C84705"/>
    <w:rsid w:val="00C8532C"/>
    <w:rsid w:val="00C85C2A"/>
    <w:rsid w:val="00C868DB"/>
    <w:rsid w:val="00C87076"/>
    <w:rsid w:val="00C8753D"/>
    <w:rsid w:val="00C90ACF"/>
    <w:rsid w:val="00C910EA"/>
    <w:rsid w:val="00C9172B"/>
    <w:rsid w:val="00C919DD"/>
    <w:rsid w:val="00C924CD"/>
    <w:rsid w:val="00C930DA"/>
    <w:rsid w:val="00C93983"/>
    <w:rsid w:val="00C93FDC"/>
    <w:rsid w:val="00C945FC"/>
    <w:rsid w:val="00C94AA7"/>
    <w:rsid w:val="00C95BAF"/>
    <w:rsid w:val="00C96B73"/>
    <w:rsid w:val="00C97778"/>
    <w:rsid w:val="00CA0CD7"/>
    <w:rsid w:val="00CA0F3B"/>
    <w:rsid w:val="00CA3937"/>
    <w:rsid w:val="00CA4267"/>
    <w:rsid w:val="00CA45CB"/>
    <w:rsid w:val="00CA5674"/>
    <w:rsid w:val="00CA6628"/>
    <w:rsid w:val="00CB200D"/>
    <w:rsid w:val="00CB2EBB"/>
    <w:rsid w:val="00CB348E"/>
    <w:rsid w:val="00CB5F52"/>
    <w:rsid w:val="00CB708A"/>
    <w:rsid w:val="00CB70C1"/>
    <w:rsid w:val="00CB73C7"/>
    <w:rsid w:val="00CB7793"/>
    <w:rsid w:val="00CC01A2"/>
    <w:rsid w:val="00CC05D9"/>
    <w:rsid w:val="00CC0742"/>
    <w:rsid w:val="00CC0928"/>
    <w:rsid w:val="00CC0BAF"/>
    <w:rsid w:val="00CC193C"/>
    <w:rsid w:val="00CC257F"/>
    <w:rsid w:val="00CC33B5"/>
    <w:rsid w:val="00CC3519"/>
    <w:rsid w:val="00CC3773"/>
    <w:rsid w:val="00CC3DA1"/>
    <w:rsid w:val="00CC4BD7"/>
    <w:rsid w:val="00CC5CC3"/>
    <w:rsid w:val="00CC6D66"/>
    <w:rsid w:val="00CC78A2"/>
    <w:rsid w:val="00CD09AA"/>
    <w:rsid w:val="00CD0CA2"/>
    <w:rsid w:val="00CD1A65"/>
    <w:rsid w:val="00CD22D8"/>
    <w:rsid w:val="00CD2B36"/>
    <w:rsid w:val="00CD3EAD"/>
    <w:rsid w:val="00CD5422"/>
    <w:rsid w:val="00CD7D5A"/>
    <w:rsid w:val="00CE0E9E"/>
    <w:rsid w:val="00CE1475"/>
    <w:rsid w:val="00CE3A9D"/>
    <w:rsid w:val="00CE4909"/>
    <w:rsid w:val="00CE4F1B"/>
    <w:rsid w:val="00CE58B5"/>
    <w:rsid w:val="00CE5A3E"/>
    <w:rsid w:val="00CE708B"/>
    <w:rsid w:val="00CE7206"/>
    <w:rsid w:val="00CE73C3"/>
    <w:rsid w:val="00CF0301"/>
    <w:rsid w:val="00CF0CE9"/>
    <w:rsid w:val="00CF16EC"/>
    <w:rsid w:val="00CF21AB"/>
    <w:rsid w:val="00CF2287"/>
    <w:rsid w:val="00CF349D"/>
    <w:rsid w:val="00CF3992"/>
    <w:rsid w:val="00CF3DD1"/>
    <w:rsid w:val="00CF4487"/>
    <w:rsid w:val="00CF6A24"/>
    <w:rsid w:val="00CF6B51"/>
    <w:rsid w:val="00CF6C13"/>
    <w:rsid w:val="00D00884"/>
    <w:rsid w:val="00D0098F"/>
    <w:rsid w:val="00D01985"/>
    <w:rsid w:val="00D034AB"/>
    <w:rsid w:val="00D045E3"/>
    <w:rsid w:val="00D052E8"/>
    <w:rsid w:val="00D05454"/>
    <w:rsid w:val="00D0594F"/>
    <w:rsid w:val="00D111EF"/>
    <w:rsid w:val="00D1174F"/>
    <w:rsid w:val="00D12E4F"/>
    <w:rsid w:val="00D133BC"/>
    <w:rsid w:val="00D13F15"/>
    <w:rsid w:val="00D14BA2"/>
    <w:rsid w:val="00D17706"/>
    <w:rsid w:val="00D20118"/>
    <w:rsid w:val="00D20977"/>
    <w:rsid w:val="00D213BD"/>
    <w:rsid w:val="00D22C89"/>
    <w:rsid w:val="00D22F72"/>
    <w:rsid w:val="00D230BD"/>
    <w:rsid w:val="00D23B2A"/>
    <w:rsid w:val="00D23FBC"/>
    <w:rsid w:val="00D25175"/>
    <w:rsid w:val="00D255E2"/>
    <w:rsid w:val="00D2664E"/>
    <w:rsid w:val="00D27A5F"/>
    <w:rsid w:val="00D300AF"/>
    <w:rsid w:val="00D30200"/>
    <w:rsid w:val="00D31A77"/>
    <w:rsid w:val="00D31D89"/>
    <w:rsid w:val="00D31FE7"/>
    <w:rsid w:val="00D3261E"/>
    <w:rsid w:val="00D32796"/>
    <w:rsid w:val="00D32A43"/>
    <w:rsid w:val="00D33081"/>
    <w:rsid w:val="00D34BFB"/>
    <w:rsid w:val="00D376F1"/>
    <w:rsid w:val="00D377B0"/>
    <w:rsid w:val="00D37E40"/>
    <w:rsid w:val="00D403F1"/>
    <w:rsid w:val="00D411D1"/>
    <w:rsid w:val="00D41873"/>
    <w:rsid w:val="00D4280F"/>
    <w:rsid w:val="00D4296D"/>
    <w:rsid w:val="00D433F6"/>
    <w:rsid w:val="00D434EB"/>
    <w:rsid w:val="00D43C58"/>
    <w:rsid w:val="00D4437D"/>
    <w:rsid w:val="00D4562B"/>
    <w:rsid w:val="00D46CAD"/>
    <w:rsid w:val="00D470A9"/>
    <w:rsid w:val="00D51116"/>
    <w:rsid w:val="00D5138F"/>
    <w:rsid w:val="00D533DF"/>
    <w:rsid w:val="00D5589B"/>
    <w:rsid w:val="00D559A0"/>
    <w:rsid w:val="00D57576"/>
    <w:rsid w:val="00D602CF"/>
    <w:rsid w:val="00D62839"/>
    <w:rsid w:val="00D63181"/>
    <w:rsid w:val="00D647D6"/>
    <w:rsid w:val="00D64E8A"/>
    <w:rsid w:val="00D66EDC"/>
    <w:rsid w:val="00D67C4D"/>
    <w:rsid w:val="00D70891"/>
    <w:rsid w:val="00D716E2"/>
    <w:rsid w:val="00D71EAE"/>
    <w:rsid w:val="00D7723C"/>
    <w:rsid w:val="00D81E30"/>
    <w:rsid w:val="00D81F4E"/>
    <w:rsid w:val="00D82A80"/>
    <w:rsid w:val="00D82E4E"/>
    <w:rsid w:val="00D83293"/>
    <w:rsid w:val="00D83F54"/>
    <w:rsid w:val="00D84F26"/>
    <w:rsid w:val="00D85794"/>
    <w:rsid w:val="00D86101"/>
    <w:rsid w:val="00D87A8A"/>
    <w:rsid w:val="00D90983"/>
    <w:rsid w:val="00D92120"/>
    <w:rsid w:val="00D92E9E"/>
    <w:rsid w:val="00D94225"/>
    <w:rsid w:val="00D943F2"/>
    <w:rsid w:val="00D94C59"/>
    <w:rsid w:val="00D96D67"/>
    <w:rsid w:val="00D9720E"/>
    <w:rsid w:val="00DA0898"/>
    <w:rsid w:val="00DA1338"/>
    <w:rsid w:val="00DA14FB"/>
    <w:rsid w:val="00DA194D"/>
    <w:rsid w:val="00DA29A0"/>
    <w:rsid w:val="00DA3BE1"/>
    <w:rsid w:val="00DA4614"/>
    <w:rsid w:val="00DA6220"/>
    <w:rsid w:val="00DB01AF"/>
    <w:rsid w:val="00DB1CC8"/>
    <w:rsid w:val="00DB3428"/>
    <w:rsid w:val="00DB39CC"/>
    <w:rsid w:val="00DB41DC"/>
    <w:rsid w:val="00DB51DD"/>
    <w:rsid w:val="00DB5C81"/>
    <w:rsid w:val="00DB69E4"/>
    <w:rsid w:val="00DB783B"/>
    <w:rsid w:val="00DB7B0C"/>
    <w:rsid w:val="00DB7EF3"/>
    <w:rsid w:val="00DB7F5C"/>
    <w:rsid w:val="00DC00A5"/>
    <w:rsid w:val="00DC07FE"/>
    <w:rsid w:val="00DC2914"/>
    <w:rsid w:val="00DC2CBB"/>
    <w:rsid w:val="00DC366C"/>
    <w:rsid w:val="00DC3B36"/>
    <w:rsid w:val="00DC3C82"/>
    <w:rsid w:val="00DC4F68"/>
    <w:rsid w:val="00DC51EF"/>
    <w:rsid w:val="00DC60EB"/>
    <w:rsid w:val="00DC68F0"/>
    <w:rsid w:val="00DC7E6B"/>
    <w:rsid w:val="00DD6249"/>
    <w:rsid w:val="00DD6850"/>
    <w:rsid w:val="00DD7176"/>
    <w:rsid w:val="00DD7EE9"/>
    <w:rsid w:val="00DE0AC8"/>
    <w:rsid w:val="00DE2CA4"/>
    <w:rsid w:val="00DE2FD3"/>
    <w:rsid w:val="00DE44BA"/>
    <w:rsid w:val="00DE7178"/>
    <w:rsid w:val="00DF057D"/>
    <w:rsid w:val="00DF26E1"/>
    <w:rsid w:val="00DF3FEB"/>
    <w:rsid w:val="00DF4C63"/>
    <w:rsid w:val="00DF554D"/>
    <w:rsid w:val="00DF6979"/>
    <w:rsid w:val="00DF6E89"/>
    <w:rsid w:val="00E00816"/>
    <w:rsid w:val="00E00A32"/>
    <w:rsid w:val="00E01FC5"/>
    <w:rsid w:val="00E03092"/>
    <w:rsid w:val="00E03934"/>
    <w:rsid w:val="00E03B0E"/>
    <w:rsid w:val="00E03F08"/>
    <w:rsid w:val="00E0465F"/>
    <w:rsid w:val="00E04D18"/>
    <w:rsid w:val="00E04E1A"/>
    <w:rsid w:val="00E059A3"/>
    <w:rsid w:val="00E05A11"/>
    <w:rsid w:val="00E06175"/>
    <w:rsid w:val="00E06462"/>
    <w:rsid w:val="00E06767"/>
    <w:rsid w:val="00E0684A"/>
    <w:rsid w:val="00E06C91"/>
    <w:rsid w:val="00E07301"/>
    <w:rsid w:val="00E101D9"/>
    <w:rsid w:val="00E10268"/>
    <w:rsid w:val="00E104F7"/>
    <w:rsid w:val="00E1264F"/>
    <w:rsid w:val="00E12AD7"/>
    <w:rsid w:val="00E13354"/>
    <w:rsid w:val="00E152E1"/>
    <w:rsid w:val="00E156BD"/>
    <w:rsid w:val="00E157BC"/>
    <w:rsid w:val="00E17D31"/>
    <w:rsid w:val="00E17FBE"/>
    <w:rsid w:val="00E2161B"/>
    <w:rsid w:val="00E218C7"/>
    <w:rsid w:val="00E21DC2"/>
    <w:rsid w:val="00E24176"/>
    <w:rsid w:val="00E25566"/>
    <w:rsid w:val="00E272E7"/>
    <w:rsid w:val="00E27B52"/>
    <w:rsid w:val="00E316EE"/>
    <w:rsid w:val="00E31F23"/>
    <w:rsid w:val="00E3288D"/>
    <w:rsid w:val="00E32C8F"/>
    <w:rsid w:val="00E3305D"/>
    <w:rsid w:val="00E33439"/>
    <w:rsid w:val="00E35254"/>
    <w:rsid w:val="00E3541A"/>
    <w:rsid w:val="00E35833"/>
    <w:rsid w:val="00E3733E"/>
    <w:rsid w:val="00E410BE"/>
    <w:rsid w:val="00E422A1"/>
    <w:rsid w:val="00E42310"/>
    <w:rsid w:val="00E44E52"/>
    <w:rsid w:val="00E45B8A"/>
    <w:rsid w:val="00E46C3A"/>
    <w:rsid w:val="00E47EA9"/>
    <w:rsid w:val="00E47F79"/>
    <w:rsid w:val="00E508BA"/>
    <w:rsid w:val="00E5164C"/>
    <w:rsid w:val="00E51A4A"/>
    <w:rsid w:val="00E528D3"/>
    <w:rsid w:val="00E54132"/>
    <w:rsid w:val="00E5472D"/>
    <w:rsid w:val="00E54D90"/>
    <w:rsid w:val="00E558D1"/>
    <w:rsid w:val="00E56AA7"/>
    <w:rsid w:val="00E56DE9"/>
    <w:rsid w:val="00E57D0B"/>
    <w:rsid w:val="00E6032E"/>
    <w:rsid w:val="00E618B9"/>
    <w:rsid w:val="00E62C3D"/>
    <w:rsid w:val="00E63190"/>
    <w:rsid w:val="00E6385E"/>
    <w:rsid w:val="00E66E13"/>
    <w:rsid w:val="00E672AE"/>
    <w:rsid w:val="00E67954"/>
    <w:rsid w:val="00E67CCE"/>
    <w:rsid w:val="00E67DC5"/>
    <w:rsid w:val="00E70478"/>
    <w:rsid w:val="00E71CF8"/>
    <w:rsid w:val="00E72BCE"/>
    <w:rsid w:val="00E72DED"/>
    <w:rsid w:val="00E738C8"/>
    <w:rsid w:val="00E73BC2"/>
    <w:rsid w:val="00E75190"/>
    <w:rsid w:val="00E75DAB"/>
    <w:rsid w:val="00E766AF"/>
    <w:rsid w:val="00E77519"/>
    <w:rsid w:val="00E775DF"/>
    <w:rsid w:val="00E820F2"/>
    <w:rsid w:val="00E82C85"/>
    <w:rsid w:val="00E8387D"/>
    <w:rsid w:val="00E841A7"/>
    <w:rsid w:val="00E86A1A"/>
    <w:rsid w:val="00E878B1"/>
    <w:rsid w:val="00E87E41"/>
    <w:rsid w:val="00E90793"/>
    <w:rsid w:val="00E917B1"/>
    <w:rsid w:val="00E934BC"/>
    <w:rsid w:val="00E937FC"/>
    <w:rsid w:val="00E93ABA"/>
    <w:rsid w:val="00E94479"/>
    <w:rsid w:val="00E94BFF"/>
    <w:rsid w:val="00E95EEB"/>
    <w:rsid w:val="00EA0186"/>
    <w:rsid w:val="00EA04B5"/>
    <w:rsid w:val="00EA1BB5"/>
    <w:rsid w:val="00EA1BEF"/>
    <w:rsid w:val="00EA4AE4"/>
    <w:rsid w:val="00EA749D"/>
    <w:rsid w:val="00EB0CB7"/>
    <w:rsid w:val="00EB236F"/>
    <w:rsid w:val="00EB362F"/>
    <w:rsid w:val="00EB42CA"/>
    <w:rsid w:val="00EB5F42"/>
    <w:rsid w:val="00EB67E7"/>
    <w:rsid w:val="00EC0698"/>
    <w:rsid w:val="00EC1A3F"/>
    <w:rsid w:val="00EC1E94"/>
    <w:rsid w:val="00EC3FEA"/>
    <w:rsid w:val="00EC4D84"/>
    <w:rsid w:val="00EC5EE5"/>
    <w:rsid w:val="00EC662F"/>
    <w:rsid w:val="00EC7B4D"/>
    <w:rsid w:val="00EC7ED2"/>
    <w:rsid w:val="00ED342A"/>
    <w:rsid w:val="00ED6036"/>
    <w:rsid w:val="00ED75D1"/>
    <w:rsid w:val="00ED796A"/>
    <w:rsid w:val="00EE096B"/>
    <w:rsid w:val="00EE0CE7"/>
    <w:rsid w:val="00EE124B"/>
    <w:rsid w:val="00EE2EA0"/>
    <w:rsid w:val="00EE376D"/>
    <w:rsid w:val="00EE483E"/>
    <w:rsid w:val="00EE4FA5"/>
    <w:rsid w:val="00EE6909"/>
    <w:rsid w:val="00EE7112"/>
    <w:rsid w:val="00EE764C"/>
    <w:rsid w:val="00EE7AEC"/>
    <w:rsid w:val="00EF009F"/>
    <w:rsid w:val="00EF0B32"/>
    <w:rsid w:val="00EF128E"/>
    <w:rsid w:val="00EF19B4"/>
    <w:rsid w:val="00EF1F18"/>
    <w:rsid w:val="00EF2E46"/>
    <w:rsid w:val="00EF384D"/>
    <w:rsid w:val="00EF511E"/>
    <w:rsid w:val="00EF5938"/>
    <w:rsid w:val="00F00D42"/>
    <w:rsid w:val="00F0133F"/>
    <w:rsid w:val="00F01751"/>
    <w:rsid w:val="00F01E49"/>
    <w:rsid w:val="00F0360E"/>
    <w:rsid w:val="00F040AF"/>
    <w:rsid w:val="00F04F2A"/>
    <w:rsid w:val="00F05A56"/>
    <w:rsid w:val="00F06A04"/>
    <w:rsid w:val="00F07E3B"/>
    <w:rsid w:val="00F1015F"/>
    <w:rsid w:val="00F1089F"/>
    <w:rsid w:val="00F11A50"/>
    <w:rsid w:val="00F166E6"/>
    <w:rsid w:val="00F20C2E"/>
    <w:rsid w:val="00F20F15"/>
    <w:rsid w:val="00F21735"/>
    <w:rsid w:val="00F21EFF"/>
    <w:rsid w:val="00F22C01"/>
    <w:rsid w:val="00F23F41"/>
    <w:rsid w:val="00F2476E"/>
    <w:rsid w:val="00F24C14"/>
    <w:rsid w:val="00F25541"/>
    <w:rsid w:val="00F25550"/>
    <w:rsid w:val="00F278C3"/>
    <w:rsid w:val="00F30F31"/>
    <w:rsid w:val="00F31F7D"/>
    <w:rsid w:val="00F32228"/>
    <w:rsid w:val="00F3283C"/>
    <w:rsid w:val="00F340D6"/>
    <w:rsid w:val="00F36214"/>
    <w:rsid w:val="00F363B1"/>
    <w:rsid w:val="00F365DA"/>
    <w:rsid w:val="00F379B5"/>
    <w:rsid w:val="00F40704"/>
    <w:rsid w:val="00F408AE"/>
    <w:rsid w:val="00F41070"/>
    <w:rsid w:val="00F41573"/>
    <w:rsid w:val="00F41A93"/>
    <w:rsid w:val="00F42EC7"/>
    <w:rsid w:val="00F43148"/>
    <w:rsid w:val="00F434D2"/>
    <w:rsid w:val="00F4369D"/>
    <w:rsid w:val="00F43DBC"/>
    <w:rsid w:val="00F46A18"/>
    <w:rsid w:val="00F51D4C"/>
    <w:rsid w:val="00F51DEB"/>
    <w:rsid w:val="00F51EA8"/>
    <w:rsid w:val="00F52515"/>
    <w:rsid w:val="00F53366"/>
    <w:rsid w:val="00F53E39"/>
    <w:rsid w:val="00F53FE5"/>
    <w:rsid w:val="00F5496D"/>
    <w:rsid w:val="00F55F88"/>
    <w:rsid w:val="00F57437"/>
    <w:rsid w:val="00F57B86"/>
    <w:rsid w:val="00F60D38"/>
    <w:rsid w:val="00F60F3A"/>
    <w:rsid w:val="00F613E8"/>
    <w:rsid w:val="00F6163B"/>
    <w:rsid w:val="00F629DA"/>
    <w:rsid w:val="00F62C49"/>
    <w:rsid w:val="00F638E1"/>
    <w:rsid w:val="00F63B65"/>
    <w:rsid w:val="00F65122"/>
    <w:rsid w:val="00F70DE5"/>
    <w:rsid w:val="00F722D2"/>
    <w:rsid w:val="00F72CA3"/>
    <w:rsid w:val="00F730A0"/>
    <w:rsid w:val="00F76CA8"/>
    <w:rsid w:val="00F77A6F"/>
    <w:rsid w:val="00F80590"/>
    <w:rsid w:val="00F807FB"/>
    <w:rsid w:val="00F80F64"/>
    <w:rsid w:val="00F814A5"/>
    <w:rsid w:val="00F825E7"/>
    <w:rsid w:val="00F84BAC"/>
    <w:rsid w:val="00F851D7"/>
    <w:rsid w:val="00F8532A"/>
    <w:rsid w:val="00F853A3"/>
    <w:rsid w:val="00F86E92"/>
    <w:rsid w:val="00F86F71"/>
    <w:rsid w:val="00F87A05"/>
    <w:rsid w:val="00F914C8"/>
    <w:rsid w:val="00F91AB6"/>
    <w:rsid w:val="00F91AC2"/>
    <w:rsid w:val="00F927CF"/>
    <w:rsid w:val="00F93AA6"/>
    <w:rsid w:val="00F9480C"/>
    <w:rsid w:val="00F95DB1"/>
    <w:rsid w:val="00F973D6"/>
    <w:rsid w:val="00FA02A9"/>
    <w:rsid w:val="00FA123D"/>
    <w:rsid w:val="00FA1353"/>
    <w:rsid w:val="00FA1D21"/>
    <w:rsid w:val="00FA4B07"/>
    <w:rsid w:val="00FA5620"/>
    <w:rsid w:val="00FA7ADA"/>
    <w:rsid w:val="00FB02DF"/>
    <w:rsid w:val="00FB0AD0"/>
    <w:rsid w:val="00FB1081"/>
    <w:rsid w:val="00FB253A"/>
    <w:rsid w:val="00FB2960"/>
    <w:rsid w:val="00FB61A5"/>
    <w:rsid w:val="00FB661D"/>
    <w:rsid w:val="00FB6CBE"/>
    <w:rsid w:val="00FC2485"/>
    <w:rsid w:val="00FC281F"/>
    <w:rsid w:val="00FC31E4"/>
    <w:rsid w:val="00FC3248"/>
    <w:rsid w:val="00FC5885"/>
    <w:rsid w:val="00FC6238"/>
    <w:rsid w:val="00FC6385"/>
    <w:rsid w:val="00FC65FB"/>
    <w:rsid w:val="00FC6695"/>
    <w:rsid w:val="00FC6831"/>
    <w:rsid w:val="00FC6BA3"/>
    <w:rsid w:val="00FC7278"/>
    <w:rsid w:val="00FC79CC"/>
    <w:rsid w:val="00FD2ED8"/>
    <w:rsid w:val="00FD40B5"/>
    <w:rsid w:val="00FD4638"/>
    <w:rsid w:val="00FD5E9B"/>
    <w:rsid w:val="00FD69A4"/>
    <w:rsid w:val="00FD7171"/>
    <w:rsid w:val="00FD77C0"/>
    <w:rsid w:val="00FE025D"/>
    <w:rsid w:val="00FE079F"/>
    <w:rsid w:val="00FE0F46"/>
    <w:rsid w:val="00FE1A26"/>
    <w:rsid w:val="00FE2131"/>
    <w:rsid w:val="00FE2E9A"/>
    <w:rsid w:val="00FE441C"/>
    <w:rsid w:val="00FE4903"/>
    <w:rsid w:val="00FE4B1E"/>
    <w:rsid w:val="00FE53D1"/>
    <w:rsid w:val="00FE580A"/>
    <w:rsid w:val="00FE5974"/>
    <w:rsid w:val="00FE66AF"/>
    <w:rsid w:val="00FE7ABD"/>
    <w:rsid w:val="00FE7FFC"/>
    <w:rsid w:val="00FF06DC"/>
    <w:rsid w:val="00FF12E1"/>
    <w:rsid w:val="00FF1627"/>
    <w:rsid w:val="00FF18FF"/>
    <w:rsid w:val="00FF1A81"/>
    <w:rsid w:val="00FF21D5"/>
    <w:rsid w:val="00FF2638"/>
    <w:rsid w:val="00FF299A"/>
    <w:rsid w:val="00FF5873"/>
    <w:rsid w:val="00FF6EB3"/>
    <w:rsid w:val="00FF7AE0"/>
    <w:rsid w:val="00FF7D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771BEC"/>
  <w15:docId w15:val="{FEA20D1F-06A3-4C85-B90D-F854D0E40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5F75"/>
    <w:rPr>
      <w:rFonts w:ascii="Times New Roman" w:hAnsi="Times New Roman"/>
      <w:szCs w:val="22"/>
      <w:lang w:val="en-GB"/>
    </w:rPr>
  </w:style>
  <w:style w:type="paragraph" w:styleId="Heading1">
    <w:name w:val="heading 1"/>
    <w:basedOn w:val="Normal"/>
    <w:next w:val="Normal"/>
    <w:link w:val="Heading1Char"/>
    <w:qFormat/>
    <w:rsid w:val="00341277"/>
    <w:pPr>
      <w:keepNext/>
      <w:spacing w:after="240"/>
      <w:outlineLvl w:val="0"/>
    </w:pPr>
    <w:rPr>
      <w:rFonts w:eastAsia="Times New Roman"/>
      <w:b/>
      <w:bCs/>
      <w:sz w:val="24"/>
      <w:szCs w:val="24"/>
      <w:u w:val="single"/>
      <w:lang w:eastAsia="x-none"/>
    </w:rPr>
  </w:style>
  <w:style w:type="paragraph" w:styleId="Heading2">
    <w:name w:val="heading 2"/>
    <w:basedOn w:val="Normal"/>
    <w:next w:val="Normal"/>
    <w:link w:val="Heading2Char"/>
    <w:uiPriority w:val="9"/>
    <w:qFormat/>
    <w:rsid w:val="00C11EE2"/>
    <w:pPr>
      <w:keepNext/>
      <w:numPr>
        <w:numId w:val="1"/>
      </w:numPr>
      <w:spacing w:before="240" w:after="120"/>
      <w:ind w:left="357" w:hanging="357"/>
      <w:outlineLvl w:val="1"/>
    </w:pPr>
    <w:rPr>
      <w:rFonts w:ascii="Times New Roman Bold" w:hAnsi="Times New Roman Bold"/>
      <w:b/>
      <w:smallCaps/>
      <w:color w:val="000000"/>
      <w:sz w:val="22"/>
      <w:szCs w:val="20"/>
    </w:rPr>
  </w:style>
  <w:style w:type="paragraph" w:styleId="Heading3">
    <w:name w:val="heading 3"/>
    <w:basedOn w:val="GEFQuestion"/>
    <w:next w:val="Normal"/>
    <w:link w:val="Heading3Char"/>
    <w:uiPriority w:val="9"/>
    <w:qFormat/>
    <w:rsid w:val="005045BA"/>
    <w:pPr>
      <w:keepNext/>
      <w:ind w:left="0"/>
      <w:outlineLvl w:val="2"/>
    </w:pPr>
    <w:rPr>
      <w:i/>
      <w:sz w:val="22"/>
    </w:rPr>
  </w:style>
  <w:style w:type="paragraph" w:styleId="Heading4">
    <w:name w:val="heading 4"/>
    <w:next w:val="Normal"/>
    <w:link w:val="Heading4Char"/>
    <w:uiPriority w:val="9"/>
    <w:qFormat/>
    <w:rsid w:val="00FC79CC"/>
    <w:pPr>
      <w:jc w:val="center"/>
      <w:outlineLvl w:val="3"/>
    </w:pPr>
    <w:rPr>
      <w:rFonts w:ascii="Times New Roman" w:eastAsia="Times New Roman" w:hAnsi="Times New Roman"/>
      <w:b/>
      <w:szCs w:val="24"/>
      <w:u w:val="single"/>
    </w:rPr>
  </w:style>
  <w:style w:type="paragraph" w:styleId="Heading5">
    <w:name w:val="heading 5"/>
    <w:basedOn w:val="Normal"/>
    <w:next w:val="Normal"/>
    <w:link w:val="Heading5Char"/>
    <w:uiPriority w:val="9"/>
    <w:qFormat/>
    <w:rsid w:val="005045BA"/>
    <w:pPr>
      <w:keepNext/>
      <w:shd w:val="clear" w:color="auto" w:fill="E2EFD9" w:themeFill="accent6" w:themeFillTint="33"/>
      <w:jc w:val="center"/>
      <w:outlineLvl w:val="4"/>
    </w:pPr>
    <w:rPr>
      <w:rFonts w:eastAsia="Times New Roman"/>
      <w:b/>
      <w:bCs/>
      <w:sz w:val="22"/>
      <w:szCs w:val="24"/>
      <w:lang w:val="x-none" w:eastAsia="x-none"/>
    </w:rPr>
  </w:style>
  <w:style w:type="paragraph" w:styleId="Heading6">
    <w:name w:val="heading 6"/>
    <w:basedOn w:val="Normal"/>
    <w:next w:val="Normal"/>
    <w:link w:val="Heading6Char"/>
    <w:uiPriority w:val="99"/>
    <w:qFormat/>
    <w:rsid w:val="00E86A1A"/>
    <w:pPr>
      <w:keepNext/>
      <w:spacing w:after="60"/>
      <w:ind w:left="357"/>
      <w:outlineLvl w:val="5"/>
    </w:pPr>
    <w:rPr>
      <w:rFonts w:eastAsia="Times New Roman"/>
      <w:b/>
      <w:bCs/>
      <w:i/>
      <w:sz w:val="22"/>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341277"/>
    <w:rPr>
      <w:rFonts w:ascii="Times New Roman" w:eastAsia="Times New Roman" w:hAnsi="Times New Roman"/>
      <w:b/>
      <w:bCs/>
      <w:sz w:val="24"/>
      <w:szCs w:val="24"/>
      <w:u w:val="single"/>
      <w:lang w:eastAsia="x-none"/>
    </w:rPr>
  </w:style>
  <w:style w:type="character" w:customStyle="1" w:styleId="Heading2Char">
    <w:name w:val="Heading 2 Char"/>
    <w:link w:val="Heading2"/>
    <w:uiPriority w:val="9"/>
    <w:rsid w:val="00C11EE2"/>
    <w:rPr>
      <w:rFonts w:ascii="Times New Roman Bold" w:hAnsi="Times New Roman Bold"/>
      <w:b/>
      <w:smallCaps/>
      <w:color w:val="000000"/>
      <w:sz w:val="22"/>
      <w:lang w:val="en-GB"/>
    </w:rPr>
  </w:style>
  <w:style w:type="character" w:customStyle="1" w:styleId="Heading3Char">
    <w:name w:val="Heading 3 Char"/>
    <w:link w:val="Heading3"/>
    <w:uiPriority w:val="9"/>
    <w:rsid w:val="005045BA"/>
    <w:rPr>
      <w:rFonts w:ascii="Times New Roman" w:eastAsia="Times New Roman" w:hAnsi="Times New Roman"/>
      <w:i/>
      <w:sz w:val="22"/>
      <w:szCs w:val="24"/>
    </w:rPr>
  </w:style>
  <w:style w:type="character" w:customStyle="1" w:styleId="Heading4Char">
    <w:name w:val="Heading 4 Char"/>
    <w:link w:val="Heading4"/>
    <w:uiPriority w:val="9"/>
    <w:rsid w:val="00FC79CC"/>
    <w:rPr>
      <w:rFonts w:ascii="Times New Roman" w:eastAsia="Times New Roman" w:hAnsi="Times New Roman"/>
      <w:b/>
      <w:szCs w:val="24"/>
      <w:u w:val="single"/>
    </w:rPr>
  </w:style>
  <w:style w:type="character" w:customStyle="1" w:styleId="Heading5Char">
    <w:name w:val="Heading 5 Char"/>
    <w:link w:val="Heading5"/>
    <w:uiPriority w:val="9"/>
    <w:rsid w:val="005045BA"/>
    <w:rPr>
      <w:rFonts w:ascii="Times New Roman" w:eastAsia="Times New Roman" w:hAnsi="Times New Roman"/>
      <w:b/>
      <w:bCs/>
      <w:sz w:val="22"/>
      <w:szCs w:val="24"/>
      <w:shd w:val="clear" w:color="auto" w:fill="E2EFD9" w:themeFill="accent6" w:themeFillTint="33"/>
      <w:lang w:val="x-none" w:eastAsia="x-none"/>
    </w:rPr>
  </w:style>
  <w:style w:type="character" w:customStyle="1" w:styleId="Heading6Char">
    <w:name w:val="Heading 6 Char"/>
    <w:link w:val="Heading6"/>
    <w:uiPriority w:val="99"/>
    <w:rsid w:val="00E86A1A"/>
    <w:rPr>
      <w:rFonts w:ascii="Times New Roman" w:eastAsia="Times New Roman" w:hAnsi="Times New Roman"/>
      <w:b/>
      <w:bCs/>
      <w:i/>
      <w:sz w:val="22"/>
      <w:szCs w:val="24"/>
      <w:lang w:val="x-none" w:eastAsia="x-none"/>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rsid w:val="00591870"/>
  </w:style>
  <w:style w:type="paragraph" w:styleId="Header">
    <w:name w:val="header"/>
    <w:basedOn w:val="Normal"/>
    <w:link w:val="HeaderChar"/>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uiPriority w:val="99"/>
    <w:rsid w:val="00591870"/>
    <w:pPr>
      <w:framePr w:w="3801" w:h="5761" w:hSpace="180" w:wrap="around" w:vAnchor="text" w:hAnchor="page" w:x="6961" w:y="1165"/>
    </w:pPr>
    <w:rPr>
      <w:rFonts w:eastAsia="Times New Roman"/>
      <w:szCs w:val="24"/>
      <w:lang w:val="x-none" w:eastAsia="x-none"/>
    </w:rPr>
  </w:style>
  <w:style w:type="character" w:customStyle="1" w:styleId="BodyTextChar">
    <w:name w:val="Body Text Char"/>
    <w:link w:val="BodyText"/>
    <w:uiPriority w:val="99"/>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uiPriority w:val="99"/>
    <w:rsid w:val="00591870"/>
    <w:rPr>
      <w:rFonts w:eastAsia="Times New Roman"/>
      <w:b/>
      <w:bCs/>
      <w:smallCaps/>
      <w:sz w:val="24"/>
      <w:szCs w:val="24"/>
      <w:lang w:val="x-none" w:eastAsia="x-none"/>
    </w:rPr>
  </w:style>
  <w:style w:type="character" w:customStyle="1" w:styleId="BodyText2Char">
    <w:name w:val="Body Text 2 Char"/>
    <w:link w:val="BodyText2"/>
    <w:uiPriority w:val="99"/>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rsid w:val="00591870"/>
    <w:rPr>
      <w:rFonts w:ascii="Tahoma" w:eastAsia="Times New Roman" w:hAnsi="Tahoma"/>
      <w:sz w:val="16"/>
      <w:szCs w:val="16"/>
      <w:lang w:val="x-none" w:eastAsia="x-none"/>
    </w:rPr>
  </w:style>
  <w:style w:type="character" w:customStyle="1" w:styleId="BalloonTextChar">
    <w:name w:val="Balloon Text Char"/>
    <w:link w:val="BalloonText"/>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DNV-FT,single space,Footnote,otnote Text,ft,Char4,Testo nota a piè di pagina Carattere Carattere,Testo nota a piè di pagina Carattere,Testo nota a piè di pagina Carattere1 Carattere"/>
    <w:basedOn w:val="Normal"/>
    <w:link w:val="FootnoteTextChar"/>
    <w:uiPriority w:val="99"/>
    <w:qFormat/>
    <w:rsid w:val="00591870"/>
    <w:rPr>
      <w:rFonts w:eastAsia="Times New Roman"/>
      <w:szCs w:val="20"/>
      <w:lang w:val="x-none" w:eastAsia="x-none"/>
    </w:rPr>
  </w:style>
  <w:style w:type="character" w:customStyle="1" w:styleId="FootnoteTextChar">
    <w:name w:val="Footnote Text Char"/>
    <w:aliases w:val="Geneva 9 Char,Font: Geneva 9 Char,Boston 10 Char,f Char,DNV-FT Char,single space Char,Footnote Char,otnote Text Char,ft Char,Char4 Char,Testo nota a piè di pagina Carattere Carattere Char,Testo nota a piè di pagina Carattere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NECG) Footnote Reference"/>
    <w:link w:val="Char2"/>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39"/>
    <w:rsid w:val="00591870"/>
    <w:pPr>
      <w:tabs>
        <w:tab w:val="right" w:leader="dot" w:pos="9638"/>
      </w:tabs>
      <w:ind w:left="3600"/>
      <w:jc w:val="right"/>
    </w:pPr>
    <w:rPr>
      <w:rFonts w:eastAsia="Times New Roman"/>
      <w:b/>
      <w:caps/>
      <w:noProof/>
    </w:rPr>
  </w:style>
  <w:style w:type="paragraph" w:styleId="ListParagraph">
    <w:name w:val="List Paragraph"/>
    <w:aliases w:val="List Paragraph1,Colorful List - Accent 12,List Paragraph (numbered (a)),Numbered List Paragraph,References,ReferencesCxSpLast,List Paragraph nowy,Liste 1,List Bullet Mary,Akapit z listą BS,Bullet1,Project Profile name,Ha,Bullet list,L_4"/>
    <w:basedOn w:val="Normal"/>
    <w:link w:val="ListParagraphChar"/>
    <w:autoRedefine/>
    <w:uiPriority w:val="34"/>
    <w:qFormat/>
    <w:rsid w:val="008E5DF1"/>
    <w:pPr>
      <w:numPr>
        <w:numId w:val="58"/>
      </w:numPr>
      <w:autoSpaceDE w:val="0"/>
      <w:autoSpaceDN w:val="0"/>
      <w:adjustRightInd w:val="0"/>
      <w:jc w:val="both"/>
    </w:pPr>
    <w:rPr>
      <w:rFonts w:eastAsia="Times New Roman"/>
      <w:sz w:val="18"/>
      <w:szCs w:val="18"/>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rPr>
      <w:rFonts w:eastAsia="Times New Roman"/>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TableParagraph">
    <w:name w:val="Table Paragraph"/>
    <w:basedOn w:val="Normal"/>
    <w:uiPriority w:val="1"/>
    <w:qFormat/>
    <w:rsid w:val="009E0C07"/>
    <w:pPr>
      <w:widowControl w:val="0"/>
      <w:ind w:left="103"/>
    </w:pPr>
    <w:rPr>
      <w:rFonts w:eastAsia="Times New Roman"/>
    </w:rPr>
  </w:style>
  <w:style w:type="paragraph" w:customStyle="1" w:styleId="NumberedParasUNEPPRODOC">
    <w:name w:val="Numbered Paras_UNEP_PRODOC"/>
    <w:basedOn w:val="Normal"/>
    <w:qFormat/>
    <w:rsid w:val="0042085F"/>
    <w:pPr>
      <w:numPr>
        <w:numId w:val="4"/>
      </w:numPr>
      <w:spacing w:after="120"/>
      <w:ind w:left="0" w:firstLine="0"/>
      <w:jc w:val="both"/>
    </w:pPr>
    <w:rPr>
      <w:rFonts w:eastAsia="Times New Roman"/>
      <w:sz w:val="22"/>
    </w:rPr>
  </w:style>
  <w:style w:type="paragraph" w:customStyle="1" w:styleId="ColorfulList-Accent13">
    <w:name w:val="Colorful List - Accent 13"/>
    <w:basedOn w:val="Normal"/>
    <w:link w:val="ColorfulList-Accent1Char1"/>
    <w:uiPriority w:val="34"/>
    <w:qFormat/>
    <w:rsid w:val="008A6C51"/>
    <w:pPr>
      <w:spacing w:line="276" w:lineRule="auto"/>
      <w:ind w:left="720"/>
      <w:contextualSpacing/>
      <w:jc w:val="both"/>
    </w:pPr>
    <w:rPr>
      <w:rFonts w:ascii="Arial" w:eastAsia="PMingLiU" w:hAnsi="Arial" w:cs="Arial"/>
      <w:sz w:val="22"/>
      <w:szCs w:val="20"/>
      <w:lang w:val="fr-CA"/>
    </w:rPr>
  </w:style>
  <w:style w:type="character" w:customStyle="1" w:styleId="ColorfulList-Accent1Char1">
    <w:name w:val="Colorful List - Accent 1 Char1"/>
    <w:link w:val="ColorfulList-Accent13"/>
    <w:uiPriority w:val="34"/>
    <w:locked/>
    <w:rsid w:val="008A6C51"/>
    <w:rPr>
      <w:rFonts w:ascii="Arial" w:eastAsia="PMingLiU" w:hAnsi="Arial" w:cs="Arial"/>
      <w:sz w:val="22"/>
      <w:lang w:val="fr-CA"/>
    </w:rPr>
  </w:style>
  <w:style w:type="character" w:customStyle="1" w:styleId="ColorfulList-Accent1Char">
    <w:name w:val="Colorful List - Accent 1 Char"/>
    <w:link w:val="ColorfulList-Accent1"/>
    <w:uiPriority w:val="34"/>
    <w:locked/>
    <w:rsid w:val="008A6C51"/>
    <w:rPr>
      <w:rFonts w:eastAsia="Times New Roman"/>
      <w:szCs w:val="22"/>
      <w:lang w:eastAsia="en-US"/>
    </w:rPr>
  </w:style>
  <w:style w:type="table" w:styleId="ColorfulList-Accent1">
    <w:name w:val="Colorful List Accent 1"/>
    <w:basedOn w:val="TableNormal"/>
    <w:link w:val="ColorfulList-Accent1Char"/>
    <w:uiPriority w:val="34"/>
    <w:semiHidden/>
    <w:unhideWhenUsed/>
    <w:rsid w:val="008A6C51"/>
    <w:rPr>
      <w:rFonts w:eastAsia="Times New Roman"/>
      <w:szCs w:val="22"/>
    </w:rPr>
    <w:tblPr>
      <w:tblStyleRowBandSize w:val="1"/>
      <w:tblStyleColBandSize w:val="1"/>
    </w:tblPr>
    <w:tcPr>
      <w:shd w:val="clear" w:color="auto" w:fill="ECF1F9"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paragraph" w:customStyle="1" w:styleId="xmsonormal">
    <w:name w:val="x_msonormal"/>
    <w:basedOn w:val="Normal"/>
    <w:rsid w:val="00DA194D"/>
    <w:pPr>
      <w:spacing w:before="100" w:beforeAutospacing="1" w:after="100" w:afterAutospacing="1"/>
    </w:pPr>
    <w:rPr>
      <w:rFonts w:eastAsia="Times New Roman"/>
      <w:sz w:val="24"/>
      <w:szCs w:val="24"/>
    </w:rPr>
  </w:style>
  <w:style w:type="paragraph" w:customStyle="1" w:styleId="xmsolistparagraph">
    <w:name w:val="x_msolistparagraph"/>
    <w:basedOn w:val="Normal"/>
    <w:rsid w:val="00DA194D"/>
    <w:pPr>
      <w:spacing w:before="100" w:beforeAutospacing="1" w:after="100" w:afterAutospacing="1"/>
    </w:pPr>
    <w:rPr>
      <w:rFonts w:eastAsia="Times New Roman"/>
      <w:sz w:val="24"/>
      <w:szCs w:val="24"/>
    </w:rPr>
  </w:style>
  <w:style w:type="character" w:customStyle="1" w:styleId="apple-converted-space">
    <w:name w:val="apple-converted-space"/>
    <w:basedOn w:val="DefaultParagraphFont"/>
    <w:rsid w:val="008330C3"/>
  </w:style>
  <w:style w:type="paragraph" w:customStyle="1" w:styleId="Char2">
    <w:name w:val="Char2"/>
    <w:basedOn w:val="Normal"/>
    <w:link w:val="FootnoteReference"/>
    <w:uiPriority w:val="99"/>
    <w:rsid w:val="00C93983"/>
    <w:pPr>
      <w:spacing w:after="160" w:line="240" w:lineRule="exact"/>
    </w:pPr>
    <w:rPr>
      <w:rFonts w:ascii="Calibri" w:hAnsi="Calibri"/>
      <w:szCs w:val="20"/>
      <w:vertAlign w:val="superscript"/>
    </w:rPr>
  </w:style>
  <w:style w:type="paragraph" w:customStyle="1" w:styleId="NumberedParasPIF">
    <w:name w:val="Numbered Paras PIF"/>
    <w:basedOn w:val="Normal"/>
    <w:qFormat/>
    <w:rsid w:val="00101FD0"/>
    <w:pPr>
      <w:numPr>
        <w:numId w:val="9"/>
      </w:numPr>
      <w:spacing w:after="100"/>
      <w:jc w:val="both"/>
    </w:pPr>
    <w:rPr>
      <w:rFonts w:eastAsia="Times New Roman"/>
      <w:szCs w:val="18"/>
    </w:rPr>
  </w:style>
  <w:style w:type="paragraph" w:customStyle="1" w:styleId="BodyText23">
    <w:name w:val="Body Text 23"/>
    <w:basedOn w:val="Normal"/>
    <w:rsid w:val="00BE5588"/>
    <w:pPr>
      <w:widowControl w:val="0"/>
      <w:tabs>
        <w:tab w:val="left" w:pos="547"/>
      </w:tabs>
    </w:pPr>
    <w:rPr>
      <w:snapToGrid w:val="0"/>
      <w:sz w:val="24"/>
      <w:szCs w:val="20"/>
    </w:rPr>
  </w:style>
  <w:style w:type="character" w:customStyle="1" w:styleId="CaptionChar">
    <w:name w:val="Caption Char"/>
    <w:link w:val="Caption"/>
    <w:rsid w:val="008115B8"/>
    <w:rPr>
      <w:rFonts w:ascii="Times New Roman Bold" w:eastAsia="Times New Roman" w:hAnsi="Times New Roman Bold"/>
      <w:b/>
      <w:bCs/>
      <w:caps/>
      <w:sz w:val="24"/>
      <w:szCs w:val="24"/>
    </w:rPr>
  </w:style>
  <w:style w:type="character" w:customStyle="1" w:styleId="ListParagraphChar">
    <w:name w:val="List Paragraph Char"/>
    <w:aliases w:val="List Paragraph1 Char,Colorful List - Accent 12 Char,List Paragraph (numbered (a)) Char,Numbered List Paragraph Char,References Char,ReferencesCxSpLast Char,List Paragraph nowy Char,Liste 1 Char,List Bullet Mary Char,Bullet1 Char"/>
    <w:link w:val="ListParagraph"/>
    <w:uiPriority w:val="34"/>
    <w:rsid w:val="008E5DF1"/>
    <w:rPr>
      <w:rFonts w:ascii="Times New Roman" w:eastAsia="Times New Roman" w:hAnsi="Times New Roman"/>
      <w:sz w:val="18"/>
      <w:szCs w:val="18"/>
      <w:lang w:val="en-GB"/>
    </w:rPr>
  </w:style>
  <w:style w:type="paragraph" w:customStyle="1" w:styleId="NumberedParasinaPIF">
    <w:name w:val="Numbered Paras in a PIF"/>
    <w:basedOn w:val="Normal"/>
    <w:link w:val="NumberedParasinaPIFChar"/>
    <w:qFormat/>
    <w:rsid w:val="00313CD2"/>
    <w:pPr>
      <w:tabs>
        <w:tab w:val="num" w:pos="1353"/>
      </w:tabs>
      <w:ind w:left="1353" w:hanging="360"/>
      <w:jc w:val="both"/>
    </w:pPr>
    <w:rPr>
      <w:rFonts w:eastAsia="Calibri"/>
      <w:noProof/>
      <w:sz w:val="21"/>
    </w:rPr>
  </w:style>
  <w:style w:type="character" w:customStyle="1" w:styleId="NumberedParasinaPIFChar">
    <w:name w:val="Numbered Paras in a PIF Char"/>
    <w:link w:val="NumberedParasinaPIF"/>
    <w:rsid w:val="00313CD2"/>
    <w:rPr>
      <w:rFonts w:ascii="Times New Roman" w:eastAsia="Calibri" w:hAnsi="Times New Roman"/>
      <w:noProof/>
      <w:sz w:val="21"/>
      <w:szCs w:val="22"/>
      <w:lang w:val="en-GB"/>
    </w:rPr>
  </w:style>
  <w:style w:type="character" w:customStyle="1" w:styleId="UnresolvedMention1">
    <w:name w:val="Unresolved Mention1"/>
    <w:basedOn w:val="DefaultParagraphFont"/>
    <w:uiPriority w:val="99"/>
    <w:semiHidden/>
    <w:unhideWhenUsed/>
    <w:rsid w:val="002C7B54"/>
    <w:rPr>
      <w:color w:val="808080"/>
      <w:shd w:val="clear" w:color="auto" w:fill="E6E6E6"/>
    </w:rPr>
  </w:style>
  <w:style w:type="character" w:customStyle="1" w:styleId="UnresolvedMention2">
    <w:name w:val="Unresolved Mention2"/>
    <w:basedOn w:val="DefaultParagraphFont"/>
    <w:uiPriority w:val="99"/>
    <w:rsid w:val="00D67C4D"/>
    <w:rPr>
      <w:color w:val="808080"/>
      <w:shd w:val="clear" w:color="auto" w:fill="E6E6E6"/>
    </w:rPr>
  </w:style>
  <w:style w:type="paragraph" w:styleId="Revision">
    <w:name w:val="Revision"/>
    <w:hidden/>
    <w:uiPriority w:val="99"/>
    <w:semiHidden/>
    <w:rsid w:val="00557051"/>
    <w:rPr>
      <w:rFonts w:ascii="Times New Roman" w:hAnsi="Times New Roman"/>
      <w:szCs w:val="22"/>
      <w:lang w:val="en-GB"/>
    </w:rPr>
  </w:style>
  <w:style w:type="paragraph" w:styleId="NormalWeb">
    <w:name w:val="Normal (Web)"/>
    <w:aliases w:val="webb, webb"/>
    <w:basedOn w:val="Normal"/>
    <w:next w:val="Normal"/>
    <w:uiPriority w:val="99"/>
    <w:unhideWhenUsed/>
    <w:qFormat/>
    <w:rsid w:val="00E104F7"/>
    <w:pPr>
      <w:keepNext/>
      <w:spacing w:before="240" w:after="120"/>
      <w:jc w:val="center"/>
    </w:pPr>
    <w:rPr>
      <w:rFonts w:ascii="Calibri" w:hAnsi="Calibri"/>
      <w:b/>
      <w:bCs/>
      <w:i/>
      <w:szCs w:val="24"/>
    </w:rPr>
  </w:style>
  <w:style w:type="table" w:customStyle="1" w:styleId="TableGrid4">
    <w:name w:val="Table Grid4"/>
    <w:basedOn w:val="TableNormal"/>
    <w:uiPriority w:val="39"/>
    <w:rsid w:val="00A72135"/>
    <w:rPr>
      <w:rFonts w:eastAsia="Calibr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1-Accent21">
    <w:name w:val="Medium Grid 1 - Accent 21"/>
    <w:basedOn w:val="Normal"/>
    <w:autoRedefine/>
    <w:uiPriority w:val="34"/>
    <w:qFormat/>
    <w:rsid w:val="00E8387D"/>
    <w:rPr>
      <w:rFonts w:eastAsia="Times New Roman" w:hAnsi="Times New Roman Bold"/>
      <w:b/>
      <w:smallCaps/>
      <w:sz w:val="22"/>
      <w:szCs w:val="20"/>
      <w:u w:val="single"/>
    </w:rPr>
  </w:style>
  <w:style w:type="paragraph" w:customStyle="1" w:styleId="ProDocbodytext">
    <w:name w:val="ProDoc body text"/>
    <w:basedOn w:val="Normal"/>
    <w:qFormat/>
    <w:rsid w:val="005B1CAF"/>
    <w:pPr>
      <w:autoSpaceDE w:val="0"/>
      <w:autoSpaceDN w:val="0"/>
    </w:pPr>
    <w:rPr>
      <w:rFonts w:ascii="Calibri" w:eastAsia="Calibri" w:hAnsi="Calibri" w:cs="Arial"/>
      <w:color w:val="000000"/>
      <w:sz w:val="22"/>
      <w:szCs w:val="20"/>
      <w:lang w:val="de-DE" w:eastAsia="de-DE"/>
    </w:rPr>
  </w:style>
  <w:style w:type="character" w:customStyle="1" w:styleId="UnresolvedMention3">
    <w:name w:val="Unresolved Mention3"/>
    <w:basedOn w:val="DefaultParagraphFont"/>
    <w:uiPriority w:val="99"/>
    <w:semiHidden/>
    <w:unhideWhenUsed/>
    <w:rsid w:val="00F914C8"/>
    <w:rPr>
      <w:color w:val="808080"/>
      <w:shd w:val="clear" w:color="auto" w:fill="E6E6E6"/>
    </w:rPr>
  </w:style>
  <w:style w:type="character" w:customStyle="1" w:styleId="Heading2Char1">
    <w:name w:val="Heading 2 Char1"/>
    <w:uiPriority w:val="9"/>
    <w:locked/>
    <w:rsid w:val="007D1D41"/>
    <w:rPr>
      <w:rFonts w:asciiTheme="minorHAnsi" w:hAnsiTheme="minorHAnsi" w:cstheme="minorHAnsi"/>
      <w:b/>
      <w:bCs/>
      <w:sz w:val="28"/>
      <w:szCs w:val="24"/>
      <w:lang w:val="en-ZA"/>
    </w:rPr>
  </w:style>
  <w:style w:type="paragraph" w:styleId="BodyText3">
    <w:name w:val="Body Text 3"/>
    <w:basedOn w:val="Normal"/>
    <w:link w:val="BodyText3Char"/>
    <w:uiPriority w:val="99"/>
    <w:rsid w:val="007D1D41"/>
    <w:pPr>
      <w:jc w:val="both"/>
    </w:pPr>
    <w:rPr>
      <w:rFonts w:ascii="Calibri" w:hAnsi="Calibri"/>
      <w:szCs w:val="20"/>
      <w:lang w:val="en-ZA"/>
    </w:rPr>
  </w:style>
  <w:style w:type="character" w:customStyle="1" w:styleId="BodyText3Char">
    <w:name w:val="Body Text 3 Char"/>
    <w:basedOn w:val="DefaultParagraphFont"/>
    <w:link w:val="BodyText3"/>
    <w:uiPriority w:val="99"/>
    <w:rsid w:val="007D1D41"/>
    <w:rPr>
      <w:lang w:val="en-ZA"/>
    </w:rPr>
  </w:style>
  <w:style w:type="character" w:styleId="Emphasis">
    <w:name w:val="Emphasis"/>
    <w:aliases w:val="appendix"/>
    <w:uiPriority w:val="20"/>
    <w:qFormat/>
    <w:rsid w:val="007D1D41"/>
    <w:rPr>
      <w:rFonts w:cs="Times New Roman"/>
      <w:i/>
      <w:iCs/>
    </w:rPr>
  </w:style>
  <w:style w:type="paragraph" w:customStyle="1" w:styleId="Char">
    <w:name w:val="Char"/>
    <w:basedOn w:val="Heading2"/>
    <w:rsid w:val="007D1D41"/>
    <w:pPr>
      <w:pageBreakBefore/>
      <w:numPr>
        <w:numId w:val="0"/>
      </w:numPr>
      <w:tabs>
        <w:tab w:val="left" w:pos="850"/>
        <w:tab w:val="left" w:pos="1191"/>
        <w:tab w:val="left" w:pos="1531"/>
      </w:tabs>
      <w:spacing w:before="200" w:after="200"/>
      <w:jc w:val="center"/>
    </w:pPr>
    <w:rPr>
      <w:rFonts w:ascii="Tahoma" w:hAnsi="Tahoma" w:cs="Tahoma"/>
      <w:smallCaps w:val="0"/>
      <w:color w:val="FFFFFF"/>
      <w:spacing w:val="20"/>
      <w:sz w:val="28"/>
      <w:szCs w:val="22"/>
      <w:lang w:val="en-ZA" w:eastAsia="zh-CN"/>
    </w:rPr>
  </w:style>
  <w:style w:type="paragraph" w:styleId="Title">
    <w:name w:val="Title"/>
    <w:basedOn w:val="Normal"/>
    <w:link w:val="TitleChar"/>
    <w:qFormat/>
    <w:rsid w:val="007D1D41"/>
    <w:pPr>
      <w:pBdr>
        <w:top w:val="single" w:sz="4" w:space="1" w:color="auto"/>
        <w:left w:val="single" w:sz="4" w:space="4" w:color="auto"/>
        <w:bottom w:val="single" w:sz="4" w:space="1" w:color="auto"/>
        <w:right w:val="single" w:sz="4" w:space="4" w:color="auto"/>
      </w:pBdr>
      <w:spacing w:before="240"/>
      <w:jc w:val="center"/>
      <w:outlineLvl w:val="0"/>
    </w:pPr>
    <w:rPr>
      <w:rFonts w:ascii="Calibri" w:hAnsi="Calibri" w:cs="Arial"/>
      <w:b/>
      <w:bCs/>
      <w:kern w:val="28"/>
      <w:sz w:val="32"/>
      <w:szCs w:val="32"/>
      <w:lang w:val="en-ZA"/>
    </w:rPr>
  </w:style>
  <w:style w:type="character" w:customStyle="1" w:styleId="TitleChar">
    <w:name w:val="Title Char"/>
    <w:basedOn w:val="DefaultParagraphFont"/>
    <w:link w:val="Title"/>
    <w:rsid w:val="007D1D41"/>
    <w:rPr>
      <w:rFonts w:cs="Arial"/>
      <w:b/>
      <w:bCs/>
      <w:kern w:val="28"/>
      <w:sz w:val="32"/>
      <w:szCs w:val="32"/>
      <w:lang w:val="en-ZA"/>
    </w:rPr>
  </w:style>
  <w:style w:type="paragraph" w:customStyle="1" w:styleId="CharCharChar1">
    <w:name w:val="Char Char Char1"/>
    <w:basedOn w:val="Normal"/>
    <w:rsid w:val="007D1D41"/>
    <w:pPr>
      <w:spacing w:after="160" w:line="240" w:lineRule="exact"/>
    </w:pPr>
    <w:rPr>
      <w:rFonts w:ascii="Calibri" w:hAnsi="Calibri" w:cs="Arial"/>
      <w:szCs w:val="20"/>
      <w:lang w:val="en-ZA"/>
    </w:rPr>
  </w:style>
  <w:style w:type="paragraph" w:customStyle="1" w:styleId="JFHeading3">
    <w:name w:val="JF Heading 3"/>
    <w:basedOn w:val="Heading3"/>
    <w:rsid w:val="007D1D41"/>
    <w:pPr>
      <w:keepNext w:val="0"/>
      <w:pBdr>
        <w:bottom w:val="dotted" w:sz="4" w:space="2" w:color="666666"/>
      </w:pBdr>
      <w:spacing w:before="120" w:after="120"/>
    </w:pPr>
    <w:rPr>
      <w:rFonts w:eastAsia="MS Mincho" w:cstheme="minorHAnsi"/>
      <w:i w:val="0"/>
      <w:szCs w:val="22"/>
      <w:lang w:val="en-ZA" w:eastAsia="ja-JP"/>
    </w:rPr>
  </w:style>
  <w:style w:type="character" w:styleId="Strong">
    <w:name w:val="Strong"/>
    <w:uiPriority w:val="22"/>
    <w:qFormat/>
    <w:rsid w:val="007D1D41"/>
    <w:rPr>
      <w:rFonts w:cs="Times New Roman"/>
      <w:b/>
      <w:bCs/>
    </w:rPr>
  </w:style>
  <w:style w:type="paragraph" w:customStyle="1" w:styleId="Default">
    <w:name w:val="Default"/>
    <w:rsid w:val="007D1D41"/>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D1D41"/>
    <w:pPr>
      <w:spacing w:before="100" w:beforeAutospacing="1" w:after="100" w:afterAutospacing="1"/>
    </w:pPr>
    <w:rPr>
      <w:rFonts w:ascii="Calibri" w:eastAsia="MS Mincho" w:hAnsi="Calibri" w:cs="Arial"/>
      <w:sz w:val="12"/>
      <w:szCs w:val="12"/>
      <w:lang w:val="en-ZA" w:eastAsia="ja-JP"/>
    </w:rPr>
  </w:style>
  <w:style w:type="paragraph" w:customStyle="1" w:styleId="JFHeading1">
    <w:name w:val="JF Heading 1"/>
    <w:basedOn w:val="Heading1"/>
    <w:rsid w:val="007D1D41"/>
    <w:pPr>
      <w:tabs>
        <w:tab w:val="num" w:pos="720"/>
      </w:tabs>
      <w:spacing w:before="240" w:after="60"/>
      <w:ind w:left="720" w:hanging="720"/>
    </w:pPr>
    <w:rPr>
      <w:rFonts w:eastAsia="SimSun" w:cs="Arial"/>
      <w:kern w:val="32"/>
      <w:szCs w:val="32"/>
      <w:lang w:val="en-ZA" w:eastAsia="en-US"/>
    </w:rPr>
  </w:style>
  <w:style w:type="paragraph" w:customStyle="1" w:styleId="Pa2">
    <w:name w:val="Pa2"/>
    <w:basedOn w:val="Default"/>
    <w:next w:val="Default"/>
    <w:rsid w:val="007D1D41"/>
    <w:pPr>
      <w:spacing w:line="191" w:lineRule="atLeast"/>
    </w:pPr>
    <w:rPr>
      <w:rFonts w:ascii="Adobe Garamond Pro" w:hAnsi="Adobe Garamond Pro" w:cs="Times New Roman"/>
      <w:color w:val="auto"/>
    </w:rPr>
  </w:style>
  <w:style w:type="character" w:customStyle="1" w:styleId="bodytag3">
    <w:name w:val="bodytag3"/>
    <w:rsid w:val="007D1D41"/>
    <w:rPr>
      <w:rFonts w:ascii="Trebuchet MS" w:hAnsi="Trebuchet MS" w:cs="Times New Roman"/>
      <w:sz w:val="15"/>
      <w:szCs w:val="15"/>
    </w:rPr>
  </w:style>
  <w:style w:type="paragraph" w:styleId="EndnoteText">
    <w:name w:val="endnote text"/>
    <w:aliases w:val=" Char"/>
    <w:basedOn w:val="Normal"/>
    <w:link w:val="EndnoteTextChar"/>
    <w:semiHidden/>
    <w:rsid w:val="007D1D41"/>
    <w:rPr>
      <w:rFonts w:ascii="Calibri" w:eastAsia="MS Mincho" w:hAnsi="Calibri"/>
      <w:szCs w:val="20"/>
      <w:lang w:val="en-ZA" w:eastAsia="ja-JP"/>
    </w:rPr>
  </w:style>
  <w:style w:type="character" w:customStyle="1" w:styleId="EndnoteTextChar">
    <w:name w:val="Endnote Text Char"/>
    <w:aliases w:val=" Char Char"/>
    <w:basedOn w:val="DefaultParagraphFont"/>
    <w:link w:val="EndnoteText"/>
    <w:semiHidden/>
    <w:rsid w:val="007D1D41"/>
    <w:rPr>
      <w:rFonts w:eastAsia="MS Mincho"/>
      <w:lang w:val="en-ZA" w:eastAsia="ja-JP"/>
    </w:rPr>
  </w:style>
  <w:style w:type="character" w:styleId="EndnoteReference">
    <w:name w:val="endnote reference"/>
    <w:uiPriority w:val="99"/>
    <w:semiHidden/>
    <w:rsid w:val="007D1D41"/>
    <w:rPr>
      <w:rFonts w:cs="Times New Roman"/>
      <w:vertAlign w:val="superscript"/>
    </w:rPr>
  </w:style>
  <w:style w:type="character" w:customStyle="1" w:styleId="mw-headline">
    <w:name w:val="mw-headline"/>
    <w:rsid w:val="007D1D41"/>
    <w:rPr>
      <w:rFonts w:cs="Times New Roman"/>
    </w:rPr>
  </w:style>
  <w:style w:type="paragraph" w:customStyle="1" w:styleId="CharCharCharCharCharCharChar">
    <w:name w:val="Char Char Char Char Char Char Char"/>
    <w:basedOn w:val="Heading2"/>
    <w:rsid w:val="007D1D41"/>
    <w:pPr>
      <w:pageBreakBefore/>
      <w:numPr>
        <w:numId w:val="0"/>
      </w:numPr>
      <w:tabs>
        <w:tab w:val="left" w:pos="850"/>
        <w:tab w:val="left" w:pos="1191"/>
        <w:tab w:val="left" w:pos="1531"/>
      </w:tabs>
      <w:spacing w:before="120"/>
      <w:jc w:val="center"/>
    </w:pPr>
    <w:rPr>
      <w:rFonts w:ascii="Tahoma" w:eastAsia="MS Mincho" w:hAnsi="Tahoma" w:cs="Tahoma"/>
      <w:smallCaps w:val="0"/>
      <w:color w:val="FFFFFF"/>
      <w:spacing w:val="20"/>
      <w:sz w:val="28"/>
      <w:szCs w:val="22"/>
      <w:lang w:val="en-ZA" w:eastAsia="zh-CN"/>
    </w:rPr>
  </w:style>
  <w:style w:type="paragraph" w:customStyle="1" w:styleId="CarCar">
    <w:name w:val="Car Car"/>
    <w:basedOn w:val="Heading2"/>
    <w:rsid w:val="007D1D41"/>
    <w:pPr>
      <w:pageBreakBefore/>
      <w:numPr>
        <w:numId w:val="0"/>
      </w:numPr>
      <w:tabs>
        <w:tab w:val="left" w:pos="850"/>
        <w:tab w:val="left" w:pos="1191"/>
        <w:tab w:val="left" w:pos="1531"/>
      </w:tabs>
      <w:spacing w:before="120"/>
      <w:jc w:val="center"/>
    </w:pPr>
    <w:rPr>
      <w:rFonts w:ascii="Tahoma" w:eastAsia="MS Mincho" w:hAnsi="Tahoma" w:cs="Tahoma"/>
      <w:smallCaps w:val="0"/>
      <w:color w:val="FFFFFF"/>
      <w:spacing w:val="20"/>
      <w:sz w:val="28"/>
      <w:szCs w:val="22"/>
      <w:lang w:val="en-ZA" w:eastAsia="zh-CN"/>
    </w:rPr>
  </w:style>
  <w:style w:type="paragraph" w:customStyle="1" w:styleId="Arial">
    <w:name w:val="Arial"/>
    <w:basedOn w:val="Normal"/>
    <w:rsid w:val="007D1D41"/>
    <w:pPr>
      <w:jc w:val="both"/>
    </w:pPr>
    <w:rPr>
      <w:rFonts w:ascii="Arial Narrow" w:hAnsi="Arial Narrow" w:cs="Arial"/>
      <w:szCs w:val="20"/>
      <w:lang w:val="en-ZA"/>
    </w:rPr>
  </w:style>
  <w:style w:type="paragraph" w:customStyle="1" w:styleId="Paragraph">
    <w:name w:val="Paragraph"/>
    <w:basedOn w:val="Normal"/>
    <w:link w:val="ParagraphChar"/>
    <w:qFormat/>
    <w:rsid w:val="007D1D41"/>
    <w:pPr>
      <w:numPr>
        <w:numId w:val="29"/>
      </w:numPr>
      <w:spacing w:after="240"/>
    </w:pPr>
    <w:rPr>
      <w:rFonts w:cs="Angsana New"/>
      <w:noProof/>
      <w:lang w:val="en-ZA"/>
    </w:rPr>
  </w:style>
  <w:style w:type="character" w:customStyle="1" w:styleId="ParagraphChar">
    <w:name w:val="Paragraph Char"/>
    <w:link w:val="Paragraph"/>
    <w:rsid w:val="007D1D41"/>
    <w:rPr>
      <w:rFonts w:ascii="Times New Roman" w:hAnsi="Times New Roman" w:cs="Angsana New"/>
      <w:noProof/>
      <w:szCs w:val="22"/>
      <w:lang w:val="en-ZA"/>
    </w:rPr>
  </w:style>
  <w:style w:type="paragraph" w:customStyle="1" w:styleId="Bullets">
    <w:name w:val="Bullets"/>
    <w:aliases w:val="Párrafo de lista,Paragraphe de liste1,ADB paragraph numbering,Paragraphe de liste 1,Titulo 4,NULLETS 2,• List Paragraph"/>
    <w:basedOn w:val="Paragraph"/>
    <w:link w:val="BulletsChar"/>
    <w:uiPriority w:val="34"/>
    <w:qFormat/>
    <w:rsid w:val="007D1D41"/>
    <w:pPr>
      <w:numPr>
        <w:numId w:val="30"/>
      </w:numPr>
      <w:spacing w:before="60" w:after="0"/>
    </w:pPr>
  </w:style>
  <w:style w:type="character" w:customStyle="1" w:styleId="BulletsChar">
    <w:name w:val="Bullets Char"/>
    <w:link w:val="Bullets"/>
    <w:uiPriority w:val="34"/>
    <w:rsid w:val="007D1D41"/>
    <w:rPr>
      <w:rFonts w:ascii="Times New Roman" w:hAnsi="Times New Roman" w:cs="Angsana New"/>
      <w:noProof/>
      <w:szCs w:val="22"/>
      <w:lang w:val="en-ZA"/>
    </w:rPr>
  </w:style>
  <w:style w:type="paragraph" w:styleId="TOC2">
    <w:name w:val="toc 2"/>
    <w:basedOn w:val="Normal"/>
    <w:next w:val="Normal"/>
    <w:autoRedefine/>
    <w:uiPriority w:val="39"/>
    <w:rsid w:val="007D1D41"/>
    <w:pPr>
      <w:tabs>
        <w:tab w:val="right" w:leader="dot" w:pos="9356"/>
      </w:tabs>
      <w:spacing w:before="80"/>
      <w:ind w:left="709"/>
      <w:jc w:val="both"/>
    </w:pPr>
    <w:rPr>
      <w:rFonts w:ascii="Calibri" w:hAnsi="Calibri"/>
      <w:noProof/>
      <w:szCs w:val="24"/>
      <w:lang w:val="en-ZA"/>
    </w:rPr>
  </w:style>
  <w:style w:type="paragraph" w:customStyle="1" w:styleId="Normalbullets">
    <w:name w:val="Normal bullets"/>
    <w:basedOn w:val="Normal"/>
    <w:rsid w:val="007D1D41"/>
    <w:pPr>
      <w:numPr>
        <w:numId w:val="31"/>
      </w:numPr>
      <w:jc w:val="both"/>
    </w:pPr>
    <w:rPr>
      <w:rFonts w:ascii="Calibri" w:hAnsi="Calibri"/>
      <w:szCs w:val="24"/>
      <w:lang w:val="en-ZA"/>
    </w:rPr>
  </w:style>
  <w:style w:type="paragraph" w:customStyle="1" w:styleId="Text">
    <w:name w:val="Text"/>
    <w:basedOn w:val="Normal"/>
    <w:rsid w:val="007D1D41"/>
    <w:pPr>
      <w:spacing w:before="240" w:line="252" w:lineRule="auto"/>
      <w:jc w:val="both"/>
    </w:pPr>
    <w:rPr>
      <w:szCs w:val="20"/>
      <w:lang w:val="en-ZA"/>
    </w:rPr>
  </w:style>
  <w:style w:type="paragraph" w:customStyle="1" w:styleId="CharCharChar11">
    <w:name w:val="Char Char Char11"/>
    <w:basedOn w:val="Normal"/>
    <w:rsid w:val="007D1D41"/>
    <w:pPr>
      <w:spacing w:after="160" w:line="240" w:lineRule="exact"/>
    </w:pPr>
    <w:rPr>
      <w:rFonts w:ascii="Calibri" w:hAnsi="Calibri" w:cs="Arial"/>
      <w:szCs w:val="20"/>
      <w:lang w:val="en-ZA"/>
    </w:rPr>
  </w:style>
  <w:style w:type="paragraph" w:customStyle="1" w:styleId="TableT">
    <w:name w:val="TableT"/>
    <w:basedOn w:val="Normal"/>
    <w:autoRedefine/>
    <w:rsid w:val="007D1D41"/>
    <w:rPr>
      <w:noProof/>
      <w:szCs w:val="20"/>
      <w:lang w:val="en-ZA"/>
    </w:rPr>
  </w:style>
  <w:style w:type="paragraph" w:customStyle="1" w:styleId="ParaCharChar">
    <w:name w:val="Para Char Char"/>
    <w:basedOn w:val="Normal"/>
    <w:link w:val="ParaCharCharChar"/>
    <w:autoRedefine/>
    <w:rsid w:val="007D1D4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Calibri" w:eastAsia="Arial Unicode MS" w:hAnsi="Calibri" w:cs="Arial"/>
      <w:szCs w:val="20"/>
      <w:lang w:val="en-ZA"/>
    </w:rPr>
  </w:style>
  <w:style w:type="character" w:customStyle="1" w:styleId="ParaCharCharChar">
    <w:name w:val="Para Char Char Char"/>
    <w:link w:val="ParaCharChar"/>
    <w:rsid w:val="007D1D41"/>
    <w:rPr>
      <w:rFonts w:eastAsia="Arial Unicode MS" w:cs="Arial"/>
      <w:lang w:val="en-ZA"/>
    </w:rPr>
  </w:style>
  <w:style w:type="paragraph" w:customStyle="1" w:styleId="TableHCharCharChar">
    <w:name w:val="TableH Char Char Char"/>
    <w:basedOn w:val="Normal"/>
    <w:link w:val="TableHCharCharCharChar"/>
    <w:autoRedefine/>
    <w:rsid w:val="007D1D41"/>
    <w:pPr>
      <w:spacing w:before="240"/>
    </w:pPr>
    <w:rPr>
      <w:b/>
      <w:sz w:val="21"/>
      <w:lang w:val="en-ZA"/>
    </w:rPr>
  </w:style>
  <w:style w:type="character" w:customStyle="1" w:styleId="TableHCharCharCharChar">
    <w:name w:val="TableH Char Char Char Char"/>
    <w:link w:val="TableHCharCharChar"/>
    <w:rsid w:val="007D1D41"/>
    <w:rPr>
      <w:rFonts w:ascii="Times New Roman" w:hAnsi="Times New Roman"/>
      <w:b/>
      <w:sz w:val="21"/>
      <w:szCs w:val="22"/>
      <w:lang w:val="en-ZA"/>
    </w:rPr>
  </w:style>
  <w:style w:type="character" w:customStyle="1" w:styleId="highlighttext">
    <w:name w:val="highlighttext"/>
    <w:rsid w:val="007D1D41"/>
    <w:rPr>
      <w:rFonts w:ascii="Times New Roman" w:hAnsi="Times New Roman"/>
      <w:sz w:val="22"/>
      <w:bdr w:val="none" w:sz="0" w:space="0" w:color="auto"/>
      <w:shd w:val="clear" w:color="auto" w:fill="B3B3B3"/>
    </w:rPr>
  </w:style>
  <w:style w:type="paragraph" w:customStyle="1" w:styleId="steptext">
    <w:name w:val="steptext"/>
    <w:basedOn w:val="Normal"/>
    <w:rsid w:val="007D1D41"/>
    <w:rPr>
      <w:szCs w:val="24"/>
      <w:lang w:val="en-ZA"/>
    </w:rPr>
  </w:style>
  <w:style w:type="paragraph" w:customStyle="1" w:styleId="NumberedList2">
    <w:name w:val="Numbered List 2"/>
    <w:aliases w:val="nl2"/>
    <w:basedOn w:val="Normal"/>
    <w:rsid w:val="007D1D41"/>
    <w:pPr>
      <w:spacing w:line="240" w:lineRule="atLeast"/>
      <w:ind w:hanging="360"/>
    </w:pPr>
    <w:rPr>
      <w:rFonts w:ascii="Arial Unicode MS" w:hAnsi="Arial Unicode MS"/>
      <w:lang w:val="en-ZA"/>
    </w:rPr>
  </w:style>
  <w:style w:type="paragraph" w:customStyle="1" w:styleId="CharChar">
    <w:name w:val="Char Char Знак Знак"/>
    <w:basedOn w:val="Normal"/>
    <w:rsid w:val="007D1D41"/>
    <w:pPr>
      <w:spacing w:after="160" w:line="240" w:lineRule="exact"/>
    </w:pPr>
    <w:rPr>
      <w:rFonts w:cs="Arial"/>
      <w:szCs w:val="20"/>
      <w:lang w:val="de-CH" w:eastAsia="de-CH"/>
    </w:rPr>
  </w:style>
  <w:style w:type="paragraph" w:styleId="PlainText">
    <w:name w:val="Plain Text"/>
    <w:basedOn w:val="Normal"/>
    <w:link w:val="PlainTextChar"/>
    <w:uiPriority w:val="99"/>
    <w:unhideWhenUsed/>
    <w:rsid w:val="007D1D41"/>
    <w:rPr>
      <w:rFonts w:ascii="Consolas" w:eastAsia="Calibri" w:hAnsi="Consolas"/>
      <w:sz w:val="21"/>
      <w:szCs w:val="21"/>
      <w:lang w:val="en-ZA"/>
    </w:rPr>
  </w:style>
  <w:style w:type="character" w:customStyle="1" w:styleId="PlainTextChar">
    <w:name w:val="Plain Text Char"/>
    <w:basedOn w:val="DefaultParagraphFont"/>
    <w:link w:val="PlainText"/>
    <w:uiPriority w:val="99"/>
    <w:rsid w:val="007D1D41"/>
    <w:rPr>
      <w:rFonts w:ascii="Consolas" w:eastAsia="Calibri" w:hAnsi="Consolas"/>
      <w:sz w:val="21"/>
      <w:szCs w:val="21"/>
      <w:lang w:val="en-ZA"/>
    </w:rPr>
  </w:style>
  <w:style w:type="paragraph" w:styleId="TOCHeading">
    <w:name w:val="TOC Heading"/>
    <w:basedOn w:val="Heading1"/>
    <w:next w:val="Normal"/>
    <w:uiPriority w:val="39"/>
    <w:unhideWhenUsed/>
    <w:qFormat/>
    <w:rsid w:val="007D1D41"/>
    <w:pPr>
      <w:keepLines/>
      <w:spacing w:before="480" w:after="0" w:line="276" w:lineRule="auto"/>
      <w:outlineLvl w:val="9"/>
    </w:pPr>
    <w:rPr>
      <w:rFonts w:ascii="Cambria" w:eastAsia="SimSun" w:hAnsi="Cambria" w:cstheme="majorHAnsi"/>
      <w:color w:val="365F91"/>
      <w:sz w:val="36"/>
      <w:szCs w:val="28"/>
      <w:u w:val="none"/>
      <w:lang w:val="en-ZA" w:eastAsia="en-US"/>
    </w:rPr>
  </w:style>
  <w:style w:type="character" w:customStyle="1" w:styleId="NoSpacingChar">
    <w:name w:val="No Spacing Char"/>
    <w:link w:val="NoSpacing"/>
    <w:uiPriority w:val="1"/>
    <w:rsid w:val="007D1D41"/>
    <w:rPr>
      <w:rFonts w:eastAsia="Times New Roman"/>
      <w:sz w:val="22"/>
      <w:szCs w:val="22"/>
    </w:rPr>
  </w:style>
  <w:style w:type="character" w:customStyle="1" w:styleId="PlainTextChar1">
    <w:name w:val="Plain Text Char1"/>
    <w:uiPriority w:val="99"/>
    <w:locked/>
    <w:rsid w:val="007D1D41"/>
    <w:rPr>
      <w:rFonts w:ascii="Consolas" w:eastAsia="Times New Roman" w:hAnsi="Consolas" w:cs="Times New Roman"/>
      <w:sz w:val="20"/>
      <w:szCs w:val="20"/>
    </w:rPr>
  </w:style>
  <w:style w:type="character" w:styleId="IntenseReference">
    <w:name w:val="Intense Reference"/>
    <w:uiPriority w:val="32"/>
    <w:qFormat/>
    <w:rsid w:val="007D1D41"/>
    <w:rPr>
      <w:b/>
      <w:bCs/>
      <w:smallCaps/>
      <w:color w:val="C0504D"/>
      <w:spacing w:val="5"/>
      <w:u w:val="single"/>
    </w:rPr>
  </w:style>
  <w:style w:type="character" w:customStyle="1" w:styleId="StyleHeading2NotBoldChar">
    <w:name w:val="Style Heading 2 + Not Bold Char"/>
    <w:rsid w:val="007D1D41"/>
    <w:rPr>
      <w:rFonts w:ascii="Book Antiqua" w:hAnsi="Book Antiqua" w:cs="Arial"/>
      <w:b/>
      <w:i/>
      <w:sz w:val="22"/>
      <w:szCs w:val="28"/>
      <w:lang w:val="en-US" w:eastAsia="ar-SA"/>
    </w:rPr>
  </w:style>
  <w:style w:type="paragraph" w:customStyle="1" w:styleId="SubheadingsChildProj">
    <w:name w:val="Subheadings_ChildProj"/>
    <w:basedOn w:val="Normal"/>
    <w:qFormat/>
    <w:rsid w:val="007D1D41"/>
    <w:pPr>
      <w:ind w:left="720"/>
    </w:pPr>
    <w:rPr>
      <w:rFonts w:eastAsia="Times New Roman"/>
      <w:sz w:val="22"/>
      <w:szCs w:val="20"/>
      <w:u w:val="single"/>
      <w:lang w:val="en-ZA"/>
    </w:rPr>
  </w:style>
  <w:style w:type="paragraph" w:styleId="HTMLPreformatted">
    <w:name w:val="HTML Preformatted"/>
    <w:basedOn w:val="Normal"/>
    <w:link w:val="HTMLPreformattedChar"/>
    <w:uiPriority w:val="99"/>
    <w:semiHidden/>
    <w:unhideWhenUsed/>
    <w:rsid w:val="007D1D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Cs w:val="20"/>
      <w:lang w:val="en-ZA"/>
    </w:rPr>
  </w:style>
  <w:style w:type="character" w:customStyle="1" w:styleId="HTMLPreformattedChar">
    <w:name w:val="HTML Preformatted Char"/>
    <w:basedOn w:val="DefaultParagraphFont"/>
    <w:link w:val="HTMLPreformatted"/>
    <w:uiPriority w:val="99"/>
    <w:semiHidden/>
    <w:rsid w:val="007D1D41"/>
    <w:rPr>
      <w:rFonts w:ascii="Courier New" w:eastAsia="Times New Roman" w:hAnsi="Courier New" w:cs="Courier New"/>
      <w:lang w:val="en-ZA"/>
    </w:rPr>
  </w:style>
  <w:style w:type="paragraph" w:customStyle="1" w:styleId="SESPbodynumbered">
    <w:name w:val="SESP body numbered"/>
    <w:basedOn w:val="Normal"/>
    <w:qFormat/>
    <w:rsid w:val="007D1D41"/>
    <w:pPr>
      <w:numPr>
        <w:numId w:val="32"/>
      </w:numPr>
      <w:tabs>
        <w:tab w:val="left" w:pos="360"/>
      </w:tabs>
      <w:spacing w:before="120" w:after="120" w:line="264" w:lineRule="auto"/>
    </w:pPr>
    <w:rPr>
      <w:rFonts w:ascii="Calibri" w:eastAsia="MS Mincho" w:hAnsi="Calibri"/>
      <w:szCs w:val="20"/>
      <w:lang w:val="en-ZA" w:eastAsia="ja-JP"/>
    </w:rPr>
  </w:style>
  <w:style w:type="character" w:customStyle="1" w:styleId="A2">
    <w:name w:val="A2"/>
    <w:uiPriority w:val="99"/>
    <w:rsid w:val="007D1D41"/>
    <w:rPr>
      <w:rFonts w:ascii="Myriad Pro" w:hAnsi="Myriad Pro" w:cs="Myriad Pro" w:hint="default"/>
      <w:i/>
      <w:iCs/>
      <w:color w:val="000000"/>
      <w:sz w:val="18"/>
      <w:szCs w:val="18"/>
    </w:rPr>
  </w:style>
  <w:style w:type="paragraph" w:styleId="TableofFigures">
    <w:name w:val="table of figures"/>
    <w:basedOn w:val="Normal"/>
    <w:next w:val="Normal"/>
    <w:uiPriority w:val="99"/>
    <w:unhideWhenUsed/>
    <w:rsid w:val="007D1D41"/>
    <w:pPr>
      <w:jc w:val="both"/>
    </w:pPr>
    <w:rPr>
      <w:rFonts w:ascii="Calibri" w:hAnsi="Calibri"/>
      <w:szCs w:val="24"/>
      <w:lang w:val="en-ZA"/>
    </w:rPr>
  </w:style>
  <w:style w:type="character" w:customStyle="1" w:styleId="Ttulo1Car">
    <w:name w:val="Título 1 Car"/>
    <w:aliases w:val="1 Car,Car,11 Car,TCI 1.  Heading Car,2 Car"/>
    <w:link w:val="Ttulo11"/>
    <w:uiPriority w:val="99"/>
    <w:locked/>
    <w:rsid w:val="007D1D41"/>
    <w:rPr>
      <w:rFonts w:ascii="Times New Roman" w:eastAsia="Times New Roman" w:hAnsi="Times New Roman"/>
      <w:b/>
      <w:bCs/>
      <w:sz w:val="24"/>
      <w:szCs w:val="24"/>
      <w:lang w:val="en-GB" w:eastAsia="it-IT"/>
    </w:rPr>
  </w:style>
  <w:style w:type="paragraph" w:customStyle="1" w:styleId="Ttulo11">
    <w:name w:val="Título 11"/>
    <w:aliases w:val="1,11,TCI 1.  Heading,2"/>
    <w:basedOn w:val="Normal"/>
    <w:next w:val="Normal"/>
    <w:link w:val="Ttulo1Car"/>
    <w:uiPriority w:val="99"/>
    <w:qFormat/>
    <w:rsid w:val="007D1D41"/>
    <w:pPr>
      <w:keepNext/>
      <w:jc w:val="right"/>
      <w:outlineLvl w:val="0"/>
    </w:pPr>
    <w:rPr>
      <w:rFonts w:eastAsia="Times New Roman"/>
      <w:b/>
      <w:bCs/>
      <w:sz w:val="24"/>
      <w:szCs w:val="24"/>
      <w:lang w:eastAsia="it-IT"/>
    </w:rPr>
  </w:style>
  <w:style w:type="character" w:customStyle="1" w:styleId="Ttulo2Car">
    <w:name w:val="Título 2 Car"/>
    <w:aliases w:val="Paranum Car"/>
    <w:link w:val="Ttulo21"/>
    <w:uiPriority w:val="9"/>
    <w:locked/>
    <w:rsid w:val="007D1D41"/>
    <w:rPr>
      <w:rFonts w:ascii="MS Gothic" w:eastAsia="Times New Roman"/>
      <w:b/>
      <w:bCs/>
      <w:noProof/>
      <w:sz w:val="26"/>
      <w:szCs w:val="26"/>
    </w:rPr>
  </w:style>
  <w:style w:type="paragraph" w:customStyle="1" w:styleId="Ttulo21">
    <w:name w:val="Título 21"/>
    <w:aliases w:val="Paranum"/>
    <w:basedOn w:val="Normal"/>
    <w:next w:val="Normal"/>
    <w:link w:val="Ttulo2Car"/>
    <w:uiPriority w:val="9"/>
    <w:qFormat/>
    <w:rsid w:val="007D1D41"/>
    <w:pPr>
      <w:keepNext/>
      <w:keepLines/>
      <w:jc w:val="both"/>
      <w:outlineLvl w:val="1"/>
    </w:pPr>
    <w:rPr>
      <w:rFonts w:ascii="MS Gothic" w:eastAsia="Times New Roman" w:hAnsi="Calibri"/>
      <w:b/>
      <w:bCs/>
      <w:noProof/>
      <w:sz w:val="26"/>
      <w:szCs w:val="26"/>
      <w:lang w:val="en-US"/>
    </w:rPr>
  </w:style>
  <w:style w:type="character" w:customStyle="1" w:styleId="Ttulo3Car">
    <w:name w:val="Título 3 Car"/>
    <w:aliases w:val="Centered Car,centered Car"/>
    <w:link w:val="Ttulo31"/>
    <w:uiPriority w:val="9"/>
    <w:locked/>
    <w:rsid w:val="007D1D41"/>
    <w:rPr>
      <w:rFonts w:ascii="Calibri Light" w:eastAsia="Times New Roman" w:hAnsi="Calibri Light"/>
      <w:b/>
      <w:bCs/>
      <w:color w:val="5B9BD5"/>
      <w:sz w:val="24"/>
      <w:lang w:val="en-GB"/>
    </w:rPr>
  </w:style>
  <w:style w:type="paragraph" w:customStyle="1" w:styleId="Ttulo31">
    <w:name w:val="Título 31"/>
    <w:aliases w:val="Centered,centered"/>
    <w:basedOn w:val="Normal"/>
    <w:next w:val="Normal"/>
    <w:link w:val="Ttulo3Car"/>
    <w:uiPriority w:val="9"/>
    <w:qFormat/>
    <w:rsid w:val="007D1D41"/>
    <w:pPr>
      <w:keepNext/>
      <w:keepLines/>
      <w:spacing w:before="200" w:line="276" w:lineRule="auto"/>
      <w:outlineLvl w:val="2"/>
    </w:pPr>
    <w:rPr>
      <w:rFonts w:ascii="Calibri Light" w:eastAsia="Times New Roman" w:hAnsi="Calibri Light"/>
      <w:b/>
      <w:bCs/>
      <w:color w:val="5B9BD5"/>
      <w:sz w:val="24"/>
      <w:szCs w:val="20"/>
    </w:rPr>
  </w:style>
  <w:style w:type="character" w:customStyle="1" w:styleId="Ttulo4Car">
    <w:name w:val="Título 4 Car"/>
    <w:aliases w:val="Centred Car"/>
    <w:link w:val="Ttulo41"/>
    <w:uiPriority w:val="99"/>
    <w:locked/>
    <w:rsid w:val="007D1D41"/>
    <w:rPr>
      <w:rFonts w:ascii="Calibri Light" w:eastAsia="Times New Roman" w:hAnsi="Calibri Light"/>
      <w:b/>
      <w:bCs/>
      <w:i/>
      <w:iCs/>
      <w:color w:val="5B9BD5"/>
      <w:sz w:val="24"/>
      <w:lang w:val="en-GB"/>
    </w:rPr>
  </w:style>
  <w:style w:type="paragraph" w:customStyle="1" w:styleId="Ttulo41">
    <w:name w:val="Título 41"/>
    <w:aliases w:val="Centred"/>
    <w:basedOn w:val="Normal"/>
    <w:next w:val="Normal"/>
    <w:link w:val="Ttulo4Car"/>
    <w:uiPriority w:val="99"/>
    <w:qFormat/>
    <w:rsid w:val="007D1D41"/>
    <w:pPr>
      <w:keepNext/>
      <w:keepLines/>
      <w:spacing w:before="200" w:line="276" w:lineRule="auto"/>
      <w:outlineLvl w:val="3"/>
    </w:pPr>
    <w:rPr>
      <w:rFonts w:ascii="Calibri Light" w:eastAsia="Times New Roman" w:hAnsi="Calibri Light"/>
      <w:b/>
      <w:bCs/>
      <w:i/>
      <w:iCs/>
      <w:color w:val="5B9BD5"/>
      <w:sz w:val="24"/>
      <w:szCs w:val="20"/>
    </w:rPr>
  </w:style>
  <w:style w:type="character" w:customStyle="1" w:styleId="Ttulo5Car">
    <w:name w:val="Título 5 Car"/>
    <w:aliases w:val="Side Car"/>
    <w:link w:val="Ttulo51"/>
    <w:uiPriority w:val="99"/>
    <w:locked/>
    <w:rsid w:val="007D1D41"/>
    <w:rPr>
      <w:rFonts w:ascii="Times New Roman Bold" w:eastAsia="Times New Roman" w:hAnsi="Times New Roman Bold"/>
      <w:b/>
      <w:sz w:val="24"/>
      <w:szCs w:val="24"/>
      <w:lang w:val="en-GB"/>
    </w:rPr>
  </w:style>
  <w:style w:type="paragraph" w:customStyle="1" w:styleId="Ttulo51">
    <w:name w:val="Título 51"/>
    <w:aliases w:val="Side"/>
    <w:basedOn w:val="Normal"/>
    <w:next w:val="Normal"/>
    <w:link w:val="Ttulo5Car"/>
    <w:uiPriority w:val="99"/>
    <w:qFormat/>
    <w:rsid w:val="007D1D41"/>
    <w:pPr>
      <w:spacing w:before="120" w:after="240"/>
      <w:outlineLvl w:val="4"/>
    </w:pPr>
    <w:rPr>
      <w:rFonts w:ascii="Times New Roman Bold" w:eastAsia="Times New Roman" w:hAnsi="Times New Roman Bold"/>
      <w:b/>
      <w:sz w:val="24"/>
      <w:szCs w:val="24"/>
    </w:rPr>
  </w:style>
  <w:style w:type="character" w:styleId="HTMLTypewriter">
    <w:name w:val="HTML Typewriter"/>
    <w:semiHidden/>
    <w:unhideWhenUsed/>
    <w:rsid w:val="007D1D41"/>
    <w:rPr>
      <w:rFonts w:ascii="Arial Unicode MS" w:eastAsia="Arial Unicode MS" w:hAnsi="Arial Unicode MS" w:cs="Arial Unicode MS" w:hint="eastAsia"/>
      <w:sz w:val="20"/>
      <w:szCs w:val="20"/>
    </w:rPr>
  </w:style>
  <w:style w:type="character" w:customStyle="1" w:styleId="Ttulo7Car">
    <w:name w:val="Título 7 Car"/>
    <w:link w:val="Ttulo71"/>
    <w:uiPriority w:val="99"/>
    <w:locked/>
    <w:rsid w:val="007D1D41"/>
    <w:rPr>
      <w:rFonts w:ascii="Arial" w:eastAsia="Times New Roman" w:hAnsi="Arial"/>
      <w:szCs w:val="24"/>
      <w:lang w:val="en-GB"/>
    </w:rPr>
  </w:style>
  <w:style w:type="character" w:customStyle="1" w:styleId="Ttulo8Car">
    <w:name w:val="Título 8 Car"/>
    <w:link w:val="Ttulo81"/>
    <w:uiPriority w:val="99"/>
    <w:locked/>
    <w:rsid w:val="007D1D41"/>
    <w:rPr>
      <w:rFonts w:ascii="Arial" w:eastAsia="Times New Roman" w:hAnsi="Arial"/>
      <w:i/>
      <w:szCs w:val="24"/>
      <w:lang w:val="en-GB"/>
    </w:rPr>
  </w:style>
  <w:style w:type="character" w:customStyle="1" w:styleId="Ttulo9Car">
    <w:name w:val="Título 9 Car"/>
    <w:link w:val="Ttulo91"/>
    <w:uiPriority w:val="99"/>
    <w:locked/>
    <w:rsid w:val="007D1D41"/>
    <w:rPr>
      <w:rFonts w:ascii="Arial" w:eastAsia="Times New Roman" w:hAnsi="Arial"/>
      <w:i/>
      <w:sz w:val="18"/>
      <w:szCs w:val="24"/>
      <w:lang w:val="en-GB"/>
    </w:rPr>
  </w:style>
  <w:style w:type="character" w:customStyle="1" w:styleId="TextonotapieCar">
    <w:name w:val="Texto nota pie Car"/>
    <w:aliases w:val="FOOTNOTES Car,fn Car,single space Car,Footnote Text Char1 Car,Footnote Text Char Char Car,Char Car,Char Char Car,Char Char Char Char Car,Char Char Char Char Char Char Car,Char Char2 Car,Char Char21 Car,Char Char211 Car"/>
    <w:uiPriority w:val="99"/>
    <w:locked/>
    <w:rsid w:val="007D1D41"/>
    <w:rPr>
      <w:rFonts w:ascii="Times New Roman" w:eastAsia="Times New Roman" w:hAnsi="Times New Roman" w:cs="Times New Roman"/>
      <w:sz w:val="24"/>
      <w:szCs w:val="24"/>
      <w:lang w:val="en-GB"/>
    </w:rPr>
  </w:style>
  <w:style w:type="character" w:customStyle="1" w:styleId="EncabezadoCar">
    <w:name w:val="Encabezado Car"/>
    <w:aliases w:val="Guidelines Car"/>
    <w:link w:val="Encabezado"/>
    <w:uiPriority w:val="99"/>
    <w:locked/>
    <w:rsid w:val="007D1D41"/>
    <w:rPr>
      <w:rFonts w:ascii="Times New Roman" w:hAnsi="Times New Roman"/>
      <w:sz w:val="24"/>
      <w:lang w:val="en-GB"/>
    </w:rPr>
  </w:style>
  <w:style w:type="paragraph" w:customStyle="1" w:styleId="Encabezado">
    <w:name w:val="Encabezado"/>
    <w:aliases w:val="Guidelines"/>
    <w:basedOn w:val="Normal"/>
    <w:link w:val="EncabezadoCar"/>
    <w:uiPriority w:val="99"/>
    <w:rsid w:val="007D1D41"/>
    <w:pPr>
      <w:tabs>
        <w:tab w:val="center" w:pos="4536"/>
        <w:tab w:val="right" w:pos="9072"/>
      </w:tabs>
    </w:pPr>
    <w:rPr>
      <w:sz w:val="24"/>
      <w:szCs w:val="20"/>
    </w:rPr>
  </w:style>
  <w:style w:type="character" w:customStyle="1" w:styleId="PiedepginaCar">
    <w:name w:val="Pie de página Car"/>
    <w:link w:val="Piedepgina"/>
    <w:uiPriority w:val="99"/>
    <w:locked/>
    <w:rsid w:val="007D1D41"/>
    <w:rPr>
      <w:rFonts w:ascii="Times New Roman" w:hAnsi="Times New Roman"/>
      <w:sz w:val="24"/>
      <w:lang w:val="en-GB"/>
    </w:rPr>
  </w:style>
  <w:style w:type="character" w:customStyle="1" w:styleId="EpgrafeCar">
    <w:name w:val="Epígrafe Car"/>
    <w:link w:val="Epgrafe"/>
    <w:uiPriority w:val="35"/>
    <w:locked/>
    <w:rsid w:val="007D1D41"/>
    <w:rPr>
      <w:rFonts w:ascii="Times New Roman" w:eastAsia="Times New Roman" w:hAnsi="Times New Roman"/>
      <w:b/>
      <w:bCs/>
      <w:color w:val="5B9BD5"/>
      <w:sz w:val="18"/>
      <w:szCs w:val="18"/>
      <w:lang w:val="en-GB"/>
    </w:rPr>
  </w:style>
  <w:style w:type="character" w:customStyle="1" w:styleId="TextonotaalfinalCar">
    <w:name w:val="Texto nota al final Car"/>
    <w:link w:val="Textonotaalfinal"/>
    <w:uiPriority w:val="99"/>
    <w:locked/>
    <w:rsid w:val="007D1D41"/>
    <w:rPr>
      <w:rFonts w:ascii="Times New Roman" w:eastAsia="Times New Roman" w:hAnsi="Times New Roman"/>
      <w:lang w:val="en-GB" w:eastAsia="en-GB"/>
    </w:rPr>
  </w:style>
  <w:style w:type="character" w:customStyle="1" w:styleId="TtuloCar">
    <w:name w:val="Título Car"/>
    <w:aliases w:val="Heading Level 2 Car"/>
    <w:link w:val="Ttulo1"/>
    <w:locked/>
    <w:rsid w:val="007D1D41"/>
    <w:rPr>
      <w:rFonts w:ascii="Calibri Light" w:eastAsia="Times New Roman" w:hAnsi="Calibri Light"/>
      <w:color w:val="323E4F"/>
      <w:spacing w:val="5"/>
      <w:kern w:val="28"/>
      <w:sz w:val="52"/>
      <w:szCs w:val="52"/>
      <w:lang w:val="en-GB"/>
    </w:rPr>
  </w:style>
  <w:style w:type="paragraph" w:customStyle="1" w:styleId="Ttulo1">
    <w:name w:val="Título1"/>
    <w:aliases w:val="Heading Level 2"/>
    <w:basedOn w:val="Normal"/>
    <w:next w:val="Normal"/>
    <w:link w:val="TtuloCar"/>
    <w:qFormat/>
    <w:rsid w:val="007D1D41"/>
    <w:pPr>
      <w:pBdr>
        <w:bottom w:val="single" w:sz="8" w:space="4" w:color="5B9BD5"/>
      </w:pBdr>
      <w:spacing w:after="300"/>
      <w:contextualSpacing/>
    </w:pPr>
    <w:rPr>
      <w:rFonts w:ascii="Calibri Light" w:eastAsia="Times New Roman" w:hAnsi="Calibri Light"/>
      <w:color w:val="323E4F"/>
      <w:spacing w:val="5"/>
      <w:kern w:val="28"/>
      <w:sz w:val="52"/>
      <w:szCs w:val="52"/>
    </w:rPr>
  </w:style>
  <w:style w:type="character" w:customStyle="1" w:styleId="TextoindependienteCar">
    <w:name w:val="Texto independiente Car"/>
    <w:link w:val="Textoindependiente"/>
    <w:locked/>
    <w:rsid w:val="007D1D41"/>
    <w:rPr>
      <w:rFonts w:ascii="Times New Roman" w:eastAsia="Times New Roman" w:hAnsi="Times New Roman"/>
      <w:sz w:val="24"/>
      <w:szCs w:val="24"/>
      <w:lang w:val="en-GB" w:eastAsia="it-IT"/>
    </w:rPr>
  </w:style>
  <w:style w:type="character" w:customStyle="1" w:styleId="SangradetextonormalCar">
    <w:name w:val="Sangría de texto normal Car"/>
    <w:link w:val="Sangradetextonormal"/>
    <w:locked/>
    <w:rsid w:val="007D1D41"/>
    <w:rPr>
      <w:rFonts w:ascii="Times New Roman" w:hAnsi="Times New Roman"/>
      <w:sz w:val="24"/>
      <w:lang w:val="en-GB"/>
    </w:rPr>
  </w:style>
  <w:style w:type="character" w:customStyle="1" w:styleId="Textoindependiente2Car">
    <w:name w:val="Texto independiente 2 Car"/>
    <w:link w:val="Textoindependiente2"/>
    <w:uiPriority w:val="99"/>
    <w:locked/>
    <w:rsid w:val="007D1D41"/>
    <w:rPr>
      <w:rFonts w:ascii="Times New Roman" w:eastAsia="Times New Roman" w:hAnsi="Times New Roman"/>
      <w:sz w:val="24"/>
      <w:szCs w:val="24"/>
      <w:lang w:val="en-GB"/>
    </w:rPr>
  </w:style>
  <w:style w:type="character" w:customStyle="1" w:styleId="Textoindependiente3Car">
    <w:name w:val="Texto independiente 3 Car"/>
    <w:link w:val="Textoindependiente3"/>
    <w:uiPriority w:val="99"/>
    <w:locked/>
    <w:rsid w:val="007D1D41"/>
    <w:rPr>
      <w:rFonts w:ascii="Arial" w:eastAsia="Times New Roman" w:hAnsi="Arial" w:cs="Arial"/>
      <w:sz w:val="24"/>
      <w:szCs w:val="24"/>
      <w:lang w:val="en-GB"/>
    </w:rPr>
  </w:style>
  <w:style w:type="character" w:customStyle="1" w:styleId="Sangra2detindependienteCar">
    <w:name w:val="Sangría 2 de t. independiente Car"/>
    <w:link w:val="Sangra2detindependiente"/>
    <w:uiPriority w:val="99"/>
    <w:locked/>
    <w:rsid w:val="007D1D41"/>
    <w:rPr>
      <w:rFonts w:ascii="Times New Roman" w:eastAsia="Times New Roman" w:hAnsi="Times New Roman"/>
      <w:sz w:val="24"/>
      <w:szCs w:val="24"/>
      <w:lang w:val="en-GB"/>
    </w:rPr>
  </w:style>
  <w:style w:type="character" w:customStyle="1" w:styleId="Sangra3detindependienteCar">
    <w:name w:val="Sangría 3 de t. independiente Car"/>
    <w:link w:val="Sangra3detindependiente"/>
    <w:uiPriority w:val="99"/>
    <w:locked/>
    <w:rsid w:val="007D1D41"/>
    <w:rPr>
      <w:rFonts w:ascii="Arial" w:eastAsia="Times New Roman" w:hAnsi="Arial" w:cs="Arial"/>
      <w:sz w:val="24"/>
      <w:szCs w:val="24"/>
      <w:lang w:val="en-GB"/>
    </w:rPr>
  </w:style>
  <w:style w:type="character" w:customStyle="1" w:styleId="MapadeldocumentoCar">
    <w:name w:val="Mapa del documento Car"/>
    <w:link w:val="Mapadeldocumento"/>
    <w:uiPriority w:val="99"/>
    <w:locked/>
    <w:rsid w:val="007D1D41"/>
    <w:rPr>
      <w:rFonts w:ascii="Tahoma" w:eastAsia="Times New Roman" w:hAnsi="Tahoma" w:cs="Tahoma"/>
      <w:sz w:val="16"/>
      <w:szCs w:val="16"/>
      <w:lang w:val="en-GB" w:eastAsia="en-GB"/>
    </w:rPr>
  </w:style>
  <w:style w:type="character" w:customStyle="1" w:styleId="TextosinformatoCar">
    <w:name w:val="Texto sin formato Car"/>
    <w:link w:val="Textosinformato"/>
    <w:uiPriority w:val="99"/>
    <w:locked/>
    <w:rsid w:val="007D1D41"/>
    <w:rPr>
      <w:rFonts w:ascii="Courier New" w:eastAsia="Times New Roman" w:hAnsi="Courier New" w:cs="Courier New"/>
      <w:lang w:val="en-GB" w:eastAsia="en-GB"/>
    </w:rPr>
  </w:style>
  <w:style w:type="character" w:customStyle="1" w:styleId="AsuntodelcomentarioCar">
    <w:name w:val="Asunto del comentario Car"/>
    <w:link w:val="Asuntodelcomentario"/>
    <w:uiPriority w:val="99"/>
    <w:locked/>
    <w:rsid w:val="007D1D41"/>
    <w:rPr>
      <w:rFonts w:ascii="Times New Roman" w:eastAsia="Times New Roman" w:hAnsi="Times New Roman"/>
      <w:b/>
      <w:bCs/>
      <w:lang w:val="en-GB" w:eastAsia="it-IT"/>
    </w:rPr>
  </w:style>
  <w:style w:type="character" w:customStyle="1" w:styleId="TextodegloboCar">
    <w:name w:val="Texto de globo Car"/>
    <w:link w:val="Textodeglobo"/>
    <w:uiPriority w:val="99"/>
    <w:locked/>
    <w:rsid w:val="007D1D41"/>
    <w:rPr>
      <w:rFonts w:ascii="Tahoma" w:hAnsi="Tahoma" w:cs="Tahoma"/>
      <w:sz w:val="16"/>
      <w:szCs w:val="16"/>
      <w:lang w:val="en-GB"/>
    </w:rPr>
  </w:style>
  <w:style w:type="character" w:customStyle="1" w:styleId="SinespaciadoCar">
    <w:name w:val="Sin espaciado Car"/>
    <w:aliases w:val="Instructions Car"/>
    <w:link w:val="Sinespaciado"/>
    <w:uiPriority w:val="1"/>
    <w:locked/>
    <w:rsid w:val="007D1D41"/>
    <w:rPr>
      <w:rFonts w:ascii="Times New Roman" w:hAnsi="Times New Roman"/>
      <w:sz w:val="24"/>
      <w:lang w:val="en-GB"/>
    </w:rPr>
  </w:style>
  <w:style w:type="paragraph" w:customStyle="1" w:styleId="Sinespaciado">
    <w:name w:val="Sin espaciado"/>
    <w:aliases w:val="Instructions"/>
    <w:link w:val="SinespaciadoCar"/>
    <w:uiPriority w:val="1"/>
    <w:qFormat/>
    <w:rsid w:val="007D1D41"/>
    <w:rPr>
      <w:rFonts w:ascii="Times New Roman" w:hAnsi="Times New Roman"/>
      <w:sz w:val="24"/>
      <w:lang w:val="en-GB"/>
    </w:rPr>
  </w:style>
  <w:style w:type="character" w:customStyle="1" w:styleId="PrrafodelistaCar">
    <w:name w:val="Párrafo de lista Car"/>
    <w:aliases w:val="Bullets Car,Paragraphe de liste1 Car,ADB paragraph numbering Car,List Paragraph1 Car,Paragraphe de liste 1 Car,Titulo 4 Car,NULLETS 2 Car,• List Paragraph Car"/>
    <w:uiPriority w:val="34"/>
    <w:locked/>
    <w:rsid w:val="007D1D41"/>
    <w:rPr>
      <w:rFonts w:ascii="Times New Roman" w:hAnsi="Times New Roman" w:cs="Times New Roman"/>
      <w:sz w:val="24"/>
      <w:lang w:val="en-GB"/>
    </w:rPr>
  </w:style>
  <w:style w:type="character" w:customStyle="1" w:styleId="CitadestacadaCar">
    <w:name w:val="Cita destacada Car"/>
    <w:link w:val="Citadestacada"/>
    <w:uiPriority w:val="30"/>
    <w:locked/>
    <w:rsid w:val="007D1D41"/>
    <w:rPr>
      <w:rFonts w:ascii="Times New Roman" w:hAnsi="Times New Roman"/>
      <w:b/>
      <w:bCs/>
      <w:i/>
      <w:iCs/>
      <w:color w:val="5B9BD5"/>
      <w:sz w:val="24"/>
      <w:lang w:val="en-GB"/>
    </w:rPr>
  </w:style>
  <w:style w:type="character" w:customStyle="1" w:styleId="Refdenotaalpie">
    <w:name w:val="Ref. de nota al pie"/>
    <w:aliases w:val="BVI fnr Carattere Char Char Char Carattere Char Char Char Char Char Char1 Char Char Char Carattere Char Char,BVI fnr Carattere Char Char Char Carattere Char Char Char Char Char Char1 Char Char Char Char Char Char Char"/>
    <w:link w:val="BVIfnrCarattereCharCharCharCarattereCharCharCharCharCharChar1CharCharCharCarattereChar"/>
    <w:uiPriority w:val="99"/>
    <w:locked/>
    <w:rsid w:val="007D1D41"/>
    <w:rPr>
      <w:vertAlign w:val="superscript"/>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Refdenotaalpie"/>
    <w:uiPriority w:val="99"/>
    <w:rsid w:val="007D1D41"/>
    <w:pPr>
      <w:spacing w:after="160" w:line="240" w:lineRule="exact"/>
    </w:pPr>
    <w:rPr>
      <w:rFonts w:ascii="Calibri" w:hAnsi="Calibri"/>
      <w:szCs w:val="20"/>
      <w:vertAlign w:val="superscript"/>
      <w:lang w:val="en-US"/>
    </w:rPr>
  </w:style>
  <w:style w:type="paragraph" w:customStyle="1" w:styleId="ParagraphOED">
    <w:name w:val="Paragraph  OED"/>
    <w:basedOn w:val="Normal"/>
    <w:next w:val="Normal"/>
    <w:autoRedefine/>
    <w:uiPriority w:val="99"/>
    <w:qFormat/>
    <w:rsid w:val="007D1D41"/>
    <w:pPr>
      <w:numPr>
        <w:numId w:val="33"/>
      </w:numPr>
      <w:tabs>
        <w:tab w:val="left" w:pos="851"/>
      </w:tabs>
      <w:jc w:val="both"/>
    </w:pPr>
    <w:rPr>
      <w:rFonts w:ascii="Calibri" w:eastAsia="Times New Roman" w:hAnsi="Calibri"/>
      <w:sz w:val="22"/>
      <w:lang w:val="en-ZA"/>
    </w:rPr>
  </w:style>
  <w:style w:type="paragraph" w:customStyle="1" w:styleId="bodytext0">
    <w:name w:val="bodytext"/>
    <w:basedOn w:val="Normal"/>
    <w:uiPriority w:val="99"/>
    <w:rsid w:val="007D1D41"/>
    <w:pPr>
      <w:spacing w:before="100" w:beforeAutospacing="1" w:after="100" w:afterAutospacing="1"/>
    </w:pPr>
    <w:rPr>
      <w:rFonts w:eastAsia="Times New Roman"/>
      <w:sz w:val="24"/>
      <w:szCs w:val="24"/>
      <w:lang w:val="en-ZA" w:eastAsia="en-GB"/>
    </w:rPr>
  </w:style>
  <w:style w:type="paragraph" w:customStyle="1" w:styleId="H4">
    <w:name w:val="H4"/>
    <w:basedOn w:val="Normal"/>
    <w:next w:val="Normal"/>
    <w:uiPriority w:val="99"/>
    <w:rsid w:val="007D1D41"/>
    <w:pPr>
      <w:keepNext/>
      <w:widowControl w:val="0"/>
      <w:snapToGrid w:val="0"/>
      <w:spacing w:before="100" w:after="100"/>
      <w:outlineLvl w:val="4"/>
    </w:pPr>
    <w:rPr>
      <w:rFonts w:eastAsia="Times New Roman"/>
      <w:b/>
      <w:bCs/>
      <w:sz w:val="24"/>
      <w:szCs w:val="24"/>
      <w:lang w:val="en-ZA"/>
    </w:rPr>
  </w:style>
  <w:style w:type="paragraph" w:customStyle="1" w:styleId="CarattereCarattereCharCarattereCarattere">
    <w:name w:val="Carattere Carattere Char Carattere Carattere"/>
    <w:basedOn w:val="Normal"/>
    <w:uiPriority w:val="99"/>
    <w:rsid w:val="007D1D41"/>
    <w:pPr>
      <w:spacing w:after="160" w:line="240" w:lineRule="exact"/>
    </w:pPr>
    <w:rPr>
      <w:rFonts w:ascii="Arial" w:eastAsia="MS Mincho" w:hAnsi="Arial" w:cs="Arial"/>
      <w:szCs w:val="20"/>
      <w:lang w:val="en-ZA"/>
    </w:rPr>
  </w:style>
  <w:style w:type="paragraph" w:customStyle="1" w:styleId="BVIfnrCarattereCharCharCharCarattereCharCharCharCharCharChar1CharCharCharCharCharChar">
    <w:name w:val="BVI fnr Carattere Char Char Char Carattere Char Char Char Char Char Char1 Char Char Char Char Char Char"/>
    <w:basedOn w:val="Normal"/>
    <w:uiPriority w:val="99"/>
    <w:rsid w:val="007D1D41"/>
    <w:pPr>
      <w:autoSpaceDE w:val="0"/>
      <w:autoSpaceDN w:val="0"/>
      <w:adjustRightInd w:val="0"/>
      <w:spacing w:after="160" w:line="240" w:lineRule="exact"/>
    </w:pPr>
    <w:rPr>
      <w:rFonts w:ascii="Calibri" w:eastAsia="Calibri" w:hAnsi="Calibri"/>
      <w:sz w:val="22"/>
      <w:vertAlign w:val="superscript"/>
      <w:lang w:val="en-ZA"/>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7D1D41"/>
    <w:pPr>
      <w:spacing w:after="160" w:line="240" w:lineRule="exact"/>
    </w:pPr>
    <w:rPr>
      <w:rFonts w:ascii="Calibri" w:eastAsia="Calibri" w:hAnsi="Calibri" w:cs="Arial"/>
      <w:sz w:val="22"/>
      <w:vertAlign w:val="superscript"/>
      <w:lang w:val="en-ZA"/>
    </w:rPr>
  </w:style>
  <w:style w:type="paragraph" w:customStyle="1" w:styleId="BVIfnrCarattereCharCharCharCarattereCharCharCharCharCharChar1Char">
    <w:name w:val="BVI fnr Carattere Char Char Char Carattere Char Char Char Char Char Char1 Char"/>
    <w:basedOn w:val="Normal"/>
    <w:uiPriority w:val="99"/>
    <w:rsid w:val="007D1D41"/>
    <w:pPr>
      <w:spacing w:after="160" w:line="240" w:lineRule="exact"/>
    </w:pPr>
    <w:rPr>
      <w:rFonts w:eastAsia="Times New Roman"/>
      <w:sz w:val="24"/>
      <w:szCs w:val="24"/>
      <w:vertAlign w:val="superscript"/>
      <w:lang w:val="en-ZA"/>
    </w:rPr>
  </w:style>
  <w:style w:type="paragraph" w:customStyle="1" w:styleId="CharCharCharCharCarattereCarattereCharCharChar">
    <w:name w:val="Char Char Char Char Carattere Carattere Char Char Char"/>
    <w:basedOn w:val="Normal"/>
    <w:uiPriority w:val="99"/>
    <w:rsid w:val="007D1D41"/>
    <w:pPr>
      <w:tabs>
        <w:tab w:val="num" w:pos="432"/>
      </w:tabs>
      <w:spacing w:before="120" w:after="160" w:line="240" w:lineRule="exact"/>
      <w:ind w:left="432" w:hanging="432"/>
      <w:jc w:val="both"/>
    </w:pPr>
    <w:rPr>
      <w:rFonts w:ascii="Book Antiqua" w:hAnsi="Book Antiqua"/>
      <w:smallCaps/>
      <w:sz w:val="22"/>
      <w:szCs w:val="24"/>
      <w:lang w:val="en-ZA"/>
    </w:rPr>
  </w:style>
  <w:style w:type="paragraph" w:customStyle="1" w:styleId="BVIfnrCarattereCharCharCharCarattereCharCharCharCharCharChar1CharCharCharChar">
    <w:name w:val="BVI fnr Carattere Char Char Char Carattere Char Char Char Char Char Char1 Char Char Char Char"/>
    <w:basedOn w:val="Normal"/>
    <w:uiPriority w:val="99"/>
    <w:rsid w:val="007D1D41"/>
    <w:pPr>
      <w:spacing w:after="160" w:line="240" w:lineRule="exact"/>
    </w:pPr>
    <w:rPr>
      <w:rFonts w:eastAsia="Times New Roman"/>
      <w:szCs w:val="20"/>
      <w:vertAlign w:val="superscript"/>
      <w:lang w:val="en-ZA"/>
    </w:rPr>
  </w:style>
  <w:style w:type="paragraph" w:customStyle="1" w:styleId="ColorfulList-Accent11">
    <w:name w:val="Colorful List - Accent 11"/>
    <w:basedOn w:val="Normal"/>
    <w:uiPriority w:val="99"/>
    <w:rsid w:val="007D1D41"/>
    <w:pPr>
      <w:ind w:left="720"/>
    </w:pPr>
    <w:rPr>
      <w:rFonts w:eastAsia="Calibri"/>
      <w:sz w:val="24"/>
      <w:szCs w:val="24"/>
      <w:lang w:val="en-ZA"/>
    </w:rPr>
  </w:style>
  <w:style w:type="paragraph" w:customStyle="1" w:styleId="bodytext25">
    <w:name w:val="bodytext25"/>
    <w:basedOn w:val="Normal"/>
    <w:uiPriority w:val="99"/>
    <w:rsid w:val="007D1D41"/>
    <w:pPr>
      <w:spacing w:before="60" w:after="100" w:afterAutospacing="1" w:line="255" w:lineRule="atLeast"/>
    </w:pPr>
    <w:rPr>
      <w:rFonts w:ascii="Arial" w:eastAsia="Times New Roman" w:hAnsi="Arial" w:cs="Arial"/>
      <w:sz w:val="18"/>
      <w:szCs w:val="18"/>
      <w:lang w:val="en-ZA"/>
    </w:rPr>
  </w:style>
  <w:style w:type="paragraph" w:customStyle="1" w:styleId="Paragrafoelenco1">
    <w:name w:val="Paragrafo elenco1"/>
    <w:basedOn w:val="Normal"/>
    <w:uiPriority w:val="99"/>
    <w:qFormat/>
    <w:rsid w:val="007D1D41"/>
    <w:pPr>
      <w:ind w:left="720"/>
    </w:pPr>
    <w:rPr>
      <w:rFonts w:eastAsia="Times New Roman"/>
      <w:sz w:val="24"/>
      <w:szCs w:val="24"/>
      <w:lang w:val="en-ZA"/>
    </w:rPr>
  </w:style>
  <w:style w:type="paragraph" w:customStyle="1" w:styleId="CarattereCarattere1">
    <w:name w:val="Carattere Carattere1"/>
    <w:basedOn w:val="Normal"/>
    <w:uiPriority w:val="99"/>
    <w:rsid w:val="007D1D41"/>
    <w:pPr>
      <w:tabs>
        <w:tab w:val="num" w:pos="432"/>
      </w:tabs>
      <w:spacing w:before="120" w:after="160" w:line="240" w:lineRule="exact"/>
      <w:ind w:left="432" w:hanging="432"/>
      <w:jc w:val="both"/>
    </w:pPr>
    <w:rPr>
      <w:rFonts w:ascii="Book Antiqua" w:hAnsi="Book Antiqua" w:cs="Book Antiqua"/>
      <w:smallCaps/>
      <w:sz w:val="22"/>
      <w:lang w:val="en-ZA"/>
    </w:rPr>
  </w:style>
  <w:style w:type="paragraph" w:customStyle="1" w:styleId="Bullet">
    <w:name w:val="Bullet"/>
    <w:basedOn w:val="Normal"/>
    <w:uiPriority w:val="99"/>
    <w:rsid w:val="007D1D41"/>
    <w:pPr>
      <w:widowControl w:val="0"/>
      <w:numPr>
        <w:numId w:val="34"/>
      </w:numPr>
      <w:tabs>
        <w:tab w:val="clear" w:pos="720"/>
        <w:tab w:val="num" w:pos="938"/>
      </w:tabs>
      <w:ind w:left="938" w:right="375"/>
    </w:pPr>
    <w:rPr>
      <w:rFonts w:ascii="Arial" w:eastAsia="Times New Roman" w:hAnsi="Arial" w:cs="Arial"/>
      <w:sz w:val="24"/>
      <w:szCs w:val="24"/>
      <w:lang w:val="en-ZA"/>
    </w:rPr>
  </w:style>
  <w:style w:type="paragraph" w:customStyle="1" w:styleId="CarattereCarattere">
    <w:name w:val="Carattere Carattere"/>
    <w:basedOn w:val="Normal"/>
    <w:uiPriority w:val="99"/>
    <w:rsid w:val="007D1D41"/>
    <w:pPr>
      <w:tabs>
        <w:tab w:val="num" w:pos="432"/>
      </w:tabs>
      <w:spacing w:before="120" w:after="160" w:line="240" w:lineRule="exact"/>
      <w:ind w:left="432" w:hanging="432"/>
      <w:jc w:val="both"/>
    </w:pPr>
    <w:rPr>
      <w:rFonts w:ascii="Book Antiqua" w:hAnsi="Book Antiqua" w:cs="Book Antiqua"/>
      <w:smallCaps/>
      <w:sz w:val="22"/>
      <w:lang w:val="en-ZA"/>
    </w:rPr>
  </w:style>
  <w:style w:type="paragraph" w:customStyle="1" w:styleId="histbdgtrev">
    <w:name w:val="histbdgtrev"/>
    <w:basedOn w:val="Normal"/>
    <w:uiPriority w:val="99"/>
    <w:rsid w:val="007D1D41"/>
    <w:pPr>
      <w:spacing w:before="100" w:beforeAutospacing="1" w:after="100" w:afterAutospacing="1"/>
    </w:pPr>
    <w:rPr>
      <w:rFonts w:eastAsia="Times New Roman"/>
      <w:color w:val="000000"/>
      <w:sz w:val="24"/>
      <w:szCs w:val="24"/>
      <w:lang w:val="en-ZA" w:eastAsia="en-GB"/>
    </w:rPr>
  </w:style>
  <w:style w:type="paragraph" w:customStyle="1" w:styleId="contenttableheader">
    <w:name w:val="contenttableheader"/>
    <w:basedOn w:val="Normal"/>
    <w:uiPriority w:val="99"/>
    <w:rsid w:val="007D1D41"/>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pPr>
    <w:rPr>
      <w:rFonts w:eastAsia="Times New Roman"/>
      <w:b/>
      <w:bCs/>
      <w:color w:val="006699"/>
      <w:sz w:val="24"/>
      <w:szCs w:val="24"/>
      <w:lang w:val="en-ZA" w:eastAsia="en-GB"/>
    </w:rPr>
  </w:style>
  <w:style w:type="paragraph" w:customStyle="1" w:styleId="Heading3notnumbered">
    <w:name w:val="Heading 3 not numbered"/>
    <w:basedOn w:val="Ttulo31"/>
    <w:autoRedefine/>
    <w:uiPriority w:val="99"/>
    <w:qFormat/>
    <w:rsid w:val="007D1D41"/>
    <w:pPr>
      <w:keepNext w:val="0"/>
      <w:keepLines w:val="0"/>
      <w:framePr w:hSpace="180" w:wrap="around" w:hAnchor="margin" w:xAlign="center" w:y="450"/>
      <w:tabs>
        <w:tab w:val="left" w:pos="284"/>
      </w:tabs>
      <w:spacing w:before="120" w:line="240" w:lineRule="auto"/>
      <w:ind w:left="270" w:hanging="270"/>
      <w:jc w:val="both"/>
    </w:pPr>
    <w:rPr>
      <w:rFonts w:ascii="Calibri" w:hAnsi="Calibri"/>
      <w:bCs w:val="0"/>
      <w:color w:val="000000"/>
    </w:rPr>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7D1D41"/>
    <w:pPr>
      <w:spacing w:after="160" w:line="240" w:lineRule="exact"/>
    </w:pPr>
    <w:rPr>
      <w:rFonts w:eastAsia="Times New Roman"/>
      <w:sz w:val="24"/>
      <w:szCs w:val="24"/>
      <w:vertAlign w:val="superscript"/>
      <w:lang w:val="en-ZA" w:eastAsia="it-IT"/>
    </w:rPr>
  </w:style>
  <w:style w:type="character" w:customStyle="1" w:styleId="Arial10Char">
    <w:name w:val="Arial 10 Char"/>
    <w:link w:val="Arial10"/>
    <w:uiPriority w:val="99"/>
    <w:locked/>
    <w:rsid w:val="007D1D41"/>
    <w:rPr>
      <w:rFonts w:ascii="Arial" w:eastAsia="Times New Roman" w:hAnsi="Arial" w:cs="Arial"/>
      <w:lang w:eastAsia="en-GB"/>
    </w:rPr>
  </w:style>
  <w:style w:type="paragraph" w:customStyle="1" w:styleId="Arial10">
    <w:name w:val="Arial 10"/>
    <w:link w:val="Arial10Char"/>
    <w:uiPriority w:val="99"/>
    <w:rsid w:val="007D1D41"/>
    <w:pPr>
      <w:spacing w:before="100" w:beforeAutospacing="1" w:after="100" w:afterAutospacing="1"/>
    </w:pPr>
    <w:rPr>
      <w:rFonts w:ascii="Arial" w:eastAsia="Times New Roman" w:hAnsi="Arial" w:cs="Arial"/>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7D1D41"/>
    <w:pPr>
      <w:spacing w:after="160" w:line="240" w:lineRule="exact"/>
    </w:pPr>
    <w:rPr>
      <w:rFonts w:ascii="Calibri" w:eastAsia="Times New Roman" w:hAnsi="Calibri" w:cs="Calibri"/>
      <w:sz w:val="22"/>
      <w:vertAlign w:val="superscript"/>
      <w:lang w:val="en-ZA"/>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7D1D41"/>
    <w:pPr>
      <w:spacing w:after="160" w:line="240" w:lineRule="exact"/>
    </w:pPr>
    <w:rPr>
      <w:rFonts w:ascii="Calibri" w:eastAsia="Times New Roman" w:hAnsi="Calibri" w:cs="Calibri"/>
      <w:sz w:val="22"/>
      <w:vertAlign w:val="superscript"/>
      <w:lang w:val="en-ZA"/>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7D1D41"/>
    <w:pPr>
      <w:spacing w:after="160" w:line="240" w:lineRule="exact"/>
    </w:pPr>
    <w:rPr>
      <w:rFonts w:eastAsia="Times New Roman"/>
      <w:sz w:val="24"/>
      <w:szCs w:val="24"/>
      <w:vertAlign w:val="superscript"/>
      <w:lang w:val="en-ZA"/>
    </w:rPr>
  </w:style>
  <w:style w:type="paragraph" w:customStyle="1" w:styleId="BVIfnrCarattereCharCharCharCarattereCharCharCharCharCharChar1CharChar">
    <w:name w:val="BVI fnr Carattere Char Char Char Carattere Char Char Char Char Char Char1 Char Char"/>
    <w:basedOn w:val="Normal"/>
    <w:uiPriority w:val="99"/>
    <w:rsid w:val="007D1D41"/>
    <w:pPr>
      <w:spacing w:after="160" w:line="240" w:lineRule="exact"/>
    </w:pPr>
    <w:rPr>
      <w:rFonts w:eastAsia="Times New Roman"/>
      <w:szCs w:val="20"/>
      <w:vertAlign w:val="superscript"/>
      <w:lang w:val="en-ZA"/>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7D1D41"/>
    <w:pPr>
      <w:spacing w:after="160" w:line="240" w:lineRule="exact"/>
    </w:pPr>
    <w:rPr>
      <w:rFonts w:ascii="Calibri" w:eastAsia="Times New Roman" w:hAnsi="Calibri" w:cs="Calibri"/>
      <w:sz w:val="22"/>
      <w:vertAlign w:val="superscript"/>
      <w:lang w:val="en-ZA"/>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7D1D41"/>
    <w:pPr>
      <w:spacing w:after="160" w:line="240" w:lineRule="exact"/>
    </w:pPr>
    <w:rPr>
      <w:rFonts w:eastAsia="Times New Roman"/>
      <w:sz w:val="24"/>
      <w:szCs w:val="24"/>
      <w:vertAlign w:val="superscript"/>
      <w:lang w:val="en-ZA"/>
    </w:rPr>
  </w:style>
  <w:style w:type="paragraph" w:customStyle="1" w:styleId="Standard">
    <w:name w:val="Standard"/>
    <w:uiPriority w:val="99"/>
    <w:rsid w:val="007D1D41"/>
    <w:pPr>
      <w:widowControl w:val="0"/>
      <w:suppressAutoHyphens/>
      <w:overflowPunct w:val="0"/>
      <w:autoSpaceDE w:val="0"/>
      <w:autoSpaceDN w:val="0"/>
    </w:pPr>
    <w:rPr>
      <w:rFonts w:ascii="Times" w:eastAsia="Times New Roman" w:hAnsi="Times"/>
      <w:kern w:val="3"/>
      <w:sz w:val="24"/>
      <w:szCs w:val="22"/>
      <w:lang w:eastAsia="en-GB"/>
    </w:rPr>
  </w:style>
  <w:style w:type="paragraph" w:customStyle="1" w:styleId="Indentromannumber">
    <w:name w:val="Indent roman number"/>
    <w:basedOn w:val="Normal"/>
    <w:autoRedefine/>
    <w:uiPriority w:val="99"/>
    <w:qFormat/>
    <w:rsid w:val="007D1D41"/>
    <w:pPr>
      <w:numPr>
        <w:numId w:val="35"/>
      </w:numPr>
      <w:tabs>
        <w:tab w:val="left" w:pos="851"/>
      </w:tabs>
      <w:jc w:val="both"/>
    </w:pPr>
    <w:rPr>
      <w:rFonts w:eastAsia="Times New Roman"/>
      <w:sz w:val="24"/>
      <w:szCs w:val="24"/>
      <w:lang w:val="en-ZA"/>
    </w:rPr>
  </w:style>
  <w:style w:type="paragraph" w:customStyle="1" w:styleId="Indentbullet">
    <w:name w:val="Indent bullet"/>
    <w:basedOn w:val="Normal"/>
    <w:autoRedefine/>
    <w:uiPriority w:val="99"/>
    <w:qFormat/>
    <w:rsid w:val="007D1D41"/>
    <w:pPr>
      <w:numPr>
        <w:numId w:val="36"/>
      </w:numPr>
      <w:tabs>
        <w:tab w:val="left" w:pos="851"/>
      </w:tabs>
      <w:ind w:left="851" w:hanging="284"/>
      <w:jc w:val="both"/>
    </w:pPr>
    <w:rPr>
      <w:rFonts w:eastAsia="Times New Roman"/>
      <w:sz w:val="24"/>
      <w:szCs w:val="24"/>
      <w:lang w:val="en-ZA"/>
    </w:rPr>
  </w:style>
  <w:style w:type="paragraph" w:customStyle="1" w:styleId="Tableboxleft">
    <w:name w:val="Table box left"/>
    <w:basedOn w:val="Normal"/>
    <w:next w:val="Normal"/>
    <w:autoRedefine/>
    <w:uiPriority w:val="99"/>
    <w:rsid w:val="007D1D41"/>
    <w:rPr>
      <w:rFonts w:eastAsia="Times New Roman"/>
      <w:szCs w:val="20"/>
      <w:lang w:val="en-ZA"/>
    </w:rPr>
  </w:style>
  <w:style w:type="paragraph" w:customStyle="1" w:styleId="Boxtext">
    <w:name w:val="Box text"/>
    <w:basedOn w:val="Normal"/>
    <w:uiPriority w:val="99"/>
    <w:qFormat/>
    <w:rsid w:val="007D1D41"/>
    <w:pPr>
      <w:pBdr>
        <w:top w:val="single" w:sz="4" w:space="1" w:color="auto" w:shadow="1"/>
        <w:left w:val="single" w:sz="4" w:space="4" w:color="auto" w:shadow="1"/>
        <w:bottom w:val="single" w:sz="4" w:space="1" w:color="auto" w:shadow="1"/>
        <w:right w:val="single" w:sz="4" w:space="4" w:color="auto" w:shadow="1"/>
      </w:pBdr>
      <w:jc w:val="both"/>
    </w:pPr>
    <w:rPr>
      <w:rFonts w:eastAsia="Times New Roman"/>
      <w:sz w:val="22"/>
      <w:szCs w:val="24"/>
      <w:lang w:val="en-ZA"/>
    </w:rPr>
  </w:style>
  <w:style w:type="paragraph" w:customStyle="1" w:styleId="Principlenumber">
    <w:name w:val="Principle number"/>
    <w:basedOn w:val="Normal"/>
    <w:next w:val="Normal"/>
    <w:uiPriority w:val="99"/>
    <w:qFormat/>
    <w:rsid w:val="007D1D41"/>
    <w:pPr>
      <w:numPr>
        <w:numId w:val="37"/>
      </w:numPr>
      <w:tabs>
        <w:tab w:val="left" w:pos="1701"/>
      </w:tabs>
      <w:ind w:left="1701" w:right="57" w:hanging="1644"/>
      <w:jc w:val="both"/>
    </w:pPr>
    <w:rPr>
      <w:rFonts w:eastAsia="Times New Roman"/>
      <w:b/>
      <w:sz w:val="24"/>
      <w:szCs w:val="24"/>
      <w:lang w:val="en-ZA"/>
    </w:rPr>
  </w:style>
  <w:style w:type="paragraph" w:customStyle="1" w:styleId="Tableheadingcolumncentred">
    <w:name w:val="Table heading column centred"/>
    <w:basedOn w:val="Normal"/>
    <w:next w:val="Normal"/>
    <w:uiPriority w:val="99"/>
    <w:qFormat/>
    <w:rsid w:val="007D1D41"/>
    <w:pPr>
      <w:jc w:val="center"/>
    </w:pPr>
    <w:rPr>
      <w:rFonts w:eastAsia="Times New Roman"/>
      <w:b/>
      <w:szCs w:val="24"/>
      <w:lang w:val="en-ZA"/>
    </w:rPr>
  </w:style>
  <w:style w:type="paragraph" w:customStyle="1" w:styleId="Tableheadingrow">
    <w:name w:val="Table heading row"/>
    <w:basedOn w:val="Normal"/>
    <w:next w:val="Normal"/>
    <w:uiPriority w:val="99"/>
    <w:qFormat/>
    <w:rsid w:val="007D1D41"/>
    <w:pPr>
      <w:jc w:val="both"/>
    </w:pPr>
    <w:rPr>
      <w:rFonts w:eastAsia="Times New Roman"/>
      <w:b/>
      <w:i/>
      <w:szCs w:val="24"/>
      <w:lang w:val="en-ZA"/>
    </w:rPr>
  </w:style>
  <w:style w:type="paragraph" w:customStyle="1" w:styleId="Recommendationtext">
    <w:name w:val="Recommendation text"/>
    <w:basedOn w:val="Normal"/>
    <w:next w:val="Normal"/>
    <w:uiPriority w:val="99"/>
    <w:qFormat/>
    <w:rsid w:val="007D1D41"/>
    <w:pPr>
      <w:pBdr>
        <w:top w:val="single" w:sz="4" w:space="1" w:color="auto" w:shadow="1"/>
        <w:left w:val="single" w:sz="4" w:space="4" w:color="auto" w:shadow="1"/>
        <w:bottom w:val="single" w:sz="4" w:space="1" w:color="auto" w:shadow="1"/>
        <w:right w:val="single" w:sz="4" w:space="4" w:color="auto" w:shadow="1"/>
      </w:pBdr>
      <w:jc w:val="both"/>
    </w:pPr>
    <w:rPr>
      <w:rFonts w:eastAsia="Times New Roman"/>
      <w:sz w:val="22"/>
      <w:szCs w:val="24"/>
      <w:lang w:val="en-ZA"/>
    </w:rPr>
  </w:style>
  <w:style w:type="paragraph" w:customStyle="1" w:styleId="Boxframe">
    <w:name w:val="Box frame"/>
    <w:basedOn w:val="Normal"/>
    <w:next w:val="Normal"/>
    <w:autoRedefine/>
    <w:uiPriority w:val="99"/>
    <w:rsid w:val="007D1D41"/>
    <w:pPr>
      <w:keepNext/>
      <w:pBdr>
        <w:top w:val="single" w:sz="4" w:space="1" w:color="auto"/>
        <w:left w:val="single" w:sz="4" w:space="4" w:color="auto"/>
        <w:bottom w:val="single" w:sz="4" w:space="1" w:color="auto"/>
        <w:right w:val="single" w:sz="4" w:space="4" w:color="auto"/>
      </w:pBdr>
      <w:tabs>
        <w:tab w:val="left" w:pos="284"/>
      </w:tabs>
      <w:jc w:val="both"/>
      <w:outlineLvl w:val="2"/>
    </w:pPr>
    <w:rPr>
      <w:rFonts w:eastAsia="PMingLiU" w:cs="Arial"/>
      <w:bCs/>
      <w:sz w:val="22"/>
      <w:lang w:val="en-ZA" w:eastAsia="zh-TW"/>
    </w:rPr>
  </w:style>
  <w:style w:type="paragraph" w:customStyle="1" w:styleId="ftrefChar">
    <w:name w:val="ftref Char"/>
    <w:aliases w:val="4_G Char,-E Fußnotenzeichen Char,16 Point Char,Superscript 6 Point Char,Carattere Char1 Char,Carattere Char Char Carattere Carattere Char Char Char,fr Char"/>
    <w:basedOn w:val="Normal"/>
    <w:uiPriority w:val="99"/>
    <w:rsid w:val="007D1D41"/>
    <w:pPr>
      <w:spacing w:after="160" w:line="240" w:lineRule="exact"/>
    </w:pPr>
    <w:rPr>
      <w:rFonts w:ascii="Calibri" w:eastAsia="Calibri" w:hAnsi="Calibri"/>
      <w:sz w:val="22"/>
      <w:vertAlign w:val="superscript"/>
      <w:lang w:val="en-ZA"/>
    </w:rPr>
  </w:style>
  <w:style w:type="paragraph" w:customStyle="1" w:styleId="Body">
    <w:name w:val="Body"/>
    <w:uiPriority w:val="99"/>
    <w:rsid w:val="007D1D41"/>
    <w:pPr>
      <w:spacing w:after="160" w:line="256" w:lineRule="auto"/>
    </w:pPr>
    <w:rPr>
      <w:rFonts w:eastAsia="Calibri" w:cs="Calibri"/>
      <w:color w:val="000000"/>
      <w:sz w:val="22"/>
      <w:szCs w:val="22"/>
      <w:u w:color="000000"/>
    </w:rPr>
  </w:style>
  <w:style w:type="paragraph" w:customStyle="1" w:styleId="NoSpacing1">
    <w:name w:val="No Spacing1"/>
    <w:uiPriority w:val="1"/>
    <w:qFormat/>
    <w:rsid w:val="007D1D41"/>
    <w:pPr>
      <w:jc w:val="both"/>
    </w:pPr>
    <w:rPr>
      <w:rFonts w:ascii="Times New Roman" w:eastAsia="Times New Roman" w:hAnsi="Times New Roman"/>
      <w:sz w:val="24"/>
      <w:szCs w:val="24"/>
    </w:rPr>
  </w:style>
  <w:style w:type="character" w:customStyle="1" w:styleId="numberedChar">
    <w:name w:val="numbered Char"/>
    <w:link w:val="numbered"/>
    <w:uiPriority w:val="99"/>
    <w:locked/>
    <w:rsid w:val="007D1D41"/>
    <w:rPr>
      <w:rFonts w:ascii="Times New Roman" w:eastAsia="Times New Roman" w:hAnsi="Times New Roman"/>
      <w:lang w:val="en-ZA" w:eastAsia="en-GB"/>
    </w:rPr>
  </w:style>
  <w:style w:type="paragraph" w:customStyle="1" w:styleId="numbered">
    <w:name w:val="numbered"/>
    <w:basedOn w:val="Normal"/>
    <w:link w:val="numberedChar"/>
    <w:uiPriority w:val="99"/>
    <w:qFormat/>
    <w:rsid w:val="007D1D41"/>
    <w:pPr>
      <w:numPr>
        <w:numId w:val="38"/>
      </w:numPr>
      <w:spacing w:before="120" w:after="120"/>
      <w:jc w:val="both"/>
    </w:pPr>
    <w:rPr>
      <w:rFonts w:eastAsia="Times New Roman"/>
      <w:szCs w:val="20"/>
      <w:lang w:val="en-ZA" w:eastAsia="en-GB"/>
    </w:rPr>
  </w:style>
  <w:style w:type="character" w:customStyle="1" w:styleId="bulletedChar">
    <w:name w:val="bulleted Char"/>
    <w:link w:val="bulleted"/>
    <w:uiPriority w:val="99"/>
    <w:locked/>
    <w:rsid w:val="007D1D41"/>
    <w:rPr>
      <w:rFonts w:ascii="Times New Roman" w:eastAsia="Times New Roman" w:hAnsi="Times New Roman"/>
      <w:lang w:val="en-ZA" w:eastAsia="en-ZA"/>
    </w:rPr>
  </w:style>
  <w:style w:type="paragraph" w:customStyle="1" w:styleId="bulleted">
    <w:name w:val="bulleted"/>
    <w:basedOn w:val="Normal"/>
    <w:link w:val="bulletedChar"/>
    <w:uiPriority w:val="99"/>
    <w:qFormat/>
    <w:rsid w:val="007D1D41"/>
    <w:pPr>
      <w:numPr>
        <w:numId w:val="39"/>
      </w:numPr>
      <w:spacing w:before="120" w:after="120" w:line="276" w:lineRule="auto"/>
      <w:contextualSpacing/>
      <w:jc w:val="both"/>
    </w:pPr>
    <w:rPr>
      <w:rFonts w:eastAsia="Times New Roman"/>
      <w:szCs w:val="20"/>
      <w:lang w:val="en-ZA" w:eastAsia="en-ZA"/>
    </w:rPr>
  </w:style>
  <w:style w:type="paragraph" w:customStyle="1" w:styleId="a">
    <w:name w:val="列出段落"/>
    <w:basedOn w:val="Normal"/>
    <w:uiPriority w:val="99"/>
    <w:qFormat/>
    <w:rsid w:val="007D1D41"/>
    <w:pPr>
      <w:widowControl w:val="0"/>
      <w:ind w:firstLineChars="200" w:firstLine="420"/>
      <w:jc w:val="both"/>
    </w:pPr>
    <w:rPr>
      <w:rFonts w:ascii="Calibri" w:hAnsi="Calibri" w:cs="Calibri"/>
      <w:kern w:val="2"/>
      <w:sz w:val="21"/>
      <w:szCs w:val="21"/>
      <w:lang w:val="en-ZA" w:eastAsia="zh-CN"/>
    </w:rPr>
  </w:style>
  <w:style w:type="paragraph" w:customStyle="1" w:styleId="GEFProDocNumberParagraph">
    <w:name w:val="GEF ProDoc Number Paragraph"/>
    <w:basedOn w:val="Default"/>
    <w:uiPriority w:val="99"/>
    <w:rsid w:val="007D1D41"/>
    <w:pPr>
      <w:numPr>
        <w:numId w:val="40"/>
      </w:numPr>
      <w:spacing w:after="120" w:line="228" w:lineRule="auto"/>
      <w:jc w:val="both"/>
    </w:pPr>
    <w:rPr>
      <w:rFonts w:ascii="Times New Roman" w:eastAsia="Times New Roman" w:hAnsi="Times New Roman" w:cs="Times New Roman"/>
      <w:sz w:val="22"/>
      <w:szCs w:val="22"/>
      <w:lang w:eastAsia="en-AU"/>
    </w:rPr>
  </w:style>
  <w:style w:type="paragraph" w:customStyle="1" w:styleId="StileTitolo211pt">
    <w:name w:val="Stile Titolo 2 + 11 pt"/>
    <w:basedOn w:val="Ttulo21"/>
    <w:uiPriority w:val="99"/>
    <w:rsid w:val="007D1D41"/>
    <w:pPr>
      <w:keepLines w:val="0"/>
    </w:pPr>
    <w:rPr>
      <w:rFonts w:ascii="Times New Roman" w:hAnsi="Times New Roman"/>
      <w:iCs/>
      <w:sz w:val="22"/>
      <w:szCs w:val="18"/>
    </w:rPr>
  </w:style>
  <w:style w:type="paragraph" w:customStyle="1" w:styleId="NormalLevel3">
    <w:name w:val="Normal Level 3"/>
    <w:basedOn w:val="Normal"/>
    <w:uiPriority w:val="99"/>
    <w:rsid w:val="007D1D41"/>
    <w:pPr>
      <w:spacing w:after="120"/>
      <w:ind w:left="709"/>
      <w:jc w:val="both"/>
    </w:pPr>
    <w:rPr>
      <w:rFonts w:ascii="Calibri" w:eastAsia="Times New Roman" w:hAnsi="Calibri"/>
      <w:sz w:val="22"/>
      <w:szCs w:val="20"/>
      <w:lang w:val="en-ZA" w:eastAsia="en-GB"/>
    </w:rPr>
  </w:style>
  <w:style w:type="paragraph" w:customStyle="1" w:styleId="Indenteda">
    <w:name w:val="Indented (a)"/>
    <w:basedOn w:val="Normal"/>
    <w:uiPriority w:val="99"/>
    <w:rsid w:val="007D1D41"/>
    <w:pPr>
      <w:spacing w:after="240"/>
      <w:ind w:left="1701" w:hanging="567"/>
      <w:jc w:val="both"/>
    </w:pPr>
    <w:rPr>
      <w:rFonts w:eastAsia="Times New Roman"/>
      <w:sz w:val="24"/>
      <w:szCs w:val="24"/>
      <w:lang w:val="en-ZA"/>
    </w:rPr>
  </w:style>
  <w:style w:type="paragraph" w:customStyle="1" w:styleId="BoldCentred">
    <w:name w:val="Bold Centred"/>
    <w:basedOn w:val="Normal"/>
    <w:next w:val="Normal"/>
    <w:uiPriority w:val="99"/>
    <w:rsid w:val="007D1D41"/>
    <w:pPr>
      <w:keepNext/>
      <w:spacing w:before="120" w:after="240"/>
      <w:jc w:val="center"/>
    </w:pPr>
    <w:rPr>
      <w:rFonts w:ascii="Times New Roman Bold" w:eastAsia="Times New Roman" w:hAnsi="Times New Roman Bold"/>
      <w:b/>
      <w:sz w:val="24"/>
      <w:szCs w:val="24"/>
      <w:lang w:val="en-ZA"/>
    </w:rPr>
  </w:style>
  <w:style w:type="paragraph" w:customStyle="1" w:styleId="p0">
    <w:name w:val="p0"/>
    <w:basedOn w:val="Normal"/>
    <w:uiPriority w:val="99"/>
    <w:rsid w:val="007D1D41"/>
    <w:rPr>
      <w:rFonts w:eastAsia="Times New Roman"/>
      <w:sz w:val="24"/>
      <w:szCs w:val="24"/>
      <w:lang w:val="en-ZA"/>
    </w:rPr>
  </w:style>
  <w:style w:type="paragraph" w:customStyle="1" w:styleId="Aa">
    <w:name w:val="Aa"/>
    <w:basedOn w:val="Normal"/>
    <w:uiPriority w:val="99"/>
    <w:rsid w:val="007D1D41"/>
    <w:pPr>
      <w:numPr>
        <w:numId w:val="41"/>
      </w:numPr>
      <w:spacing w:after="100"/>
      <w:ind w:left="0" w:firstLine="0"/>
    </w:pPr>
    <w:rPr>
      <w:rFonts w:eastAsia="Calibri"/>
      <w:sz w:val="22"/>
      <w:lang w:val="en-ZA"/>
    </w:rPr>
  </w:style>
  <w:style w:type="paragraph" w:customStyle="1" w:styleId="Ttulo61">
    <w:name w:val="Título 61"/>
    <w:basedOn w:val="Normal"/>
    <w:link w:val="Ttulo6Car"/>
    <w:rsid w:val="007D1D41"/>
    <w:pPr>
      <w:spacing w:after="200" w:line="276" w:lineRule="auto"/>
    </w:pPr>
    <w:rPr>
      <w:rFonts w:eastAsia="Calibri"/>
      <w:sz w:val="24"/>
      <w:lang w:val="en-ZA"/>
    </w:rPr>
  </w:style>
  <w:style w:type="character" w:customStyle="1" w:styleId="Ttulo6Car">
    <w:name w:val="Título 6 Car"/>
    <w:link w:val="Ttulo61"/>
    <w:locked/>
    <w:rsid w:val="007D1D41"/>
    <w:rPr>
      <w:rFonts w:ascii="Times New Roman" w:eastAsia="Calibri" w:hAnsi="Times New Roman"/>
      <w:sz w:val="24"/>
      <w:szCs w:val="22"/>
      <w:lang w:val="en-ZA"/>
    </w:rPr>
  </w:style>
  <w:style w:type="paragraph" w:customStyle="1" w:styleId="Ttulo71">
    <w:name w:val="Título 71"/>
    <w:basedOn w:val="Normal"/>
    <w:link w:val="Ttulo7Car"/>
    <w:uiPriority w:val="99"/>
    <w:rsid w:val="007D1D41"/>
    <w:pPr>
      <w:spacing w:after="200" w:line="276" w:lineRule="auto"/>
    </w:pPr>
    <w:rPr>
      <w:rFonts w:ascii="Arial" w:eastAsia="Times New Roman" w:hAnsi="Arial"/>
      <w:szCs w:val="24"/>
    </w:rPr>
  </w:style>
  <w:style w:type="paragraph" w:customStyle="1" w:styleId="Ttulo81">
    <w:name w:val="Título 81"/>
    <w:basedOn w:val="Normal"/>
    <w:link w:val="Ttulo8Car"/>
    <w:uiPriority w:val="99"/>
    <w:rsid w:val="007D1D41"/>
    <w:pPr>
      <w:spacing w:after="200" w:line="276" w:lineRule="auto"/>
    </w:pPr>
    <w:rPr>
      <w:rFonts w:ascii="Arial" w:eastAsia="Times New Roman" w:hAnsi="Arial"/>
      <w:i/>
      <w:szCs w:val="24"/>
    </w:rPr>
  </w:style>
  <w:style w:type="paragraph" w:customStyle="1" w:styleId="Ttulo91">
    <w:name w:val="Título 91"/>
    <w:basedOn w:val="Normal"/>
    <w:link w:val="Ttulo9Car"/>
    <w:uiPriority w:val="99"/>
    <w:rsid w:val="007D1D41"/>
    <w:pPr>
      <w:spacing w:after="200" w:line="276" w:lineRule="auto"/>
    </w:pPr>
    <w:rPr>
      <w:rFonts w:ascii="Arial" w:eastAsia="Times New Roman" w:hAnsi="Arial"/>
      <w:i/>
      <w:sz w:val="18"/>
      <w:szCs w:val="24"/>
    </w:rPr>
  </w:style>
  <w:style w:type="paragraph" w:customStyle="1" w:styleId="Piedepgina">
    <w:name w:val="Pie de página"/>
    <w:basedOn w:val="Normal"/>
    <w:link w:val="PiedepginaCar"/>
    <w:uiPriority w:val="99"/>
    <w:rsid w:val="007D1D41"/>
    <w:pPr>
      <w:spacing w:after="200" w:line="276" w:lineRule="auto"/>
    </w:pPr>
    <w:rPr>
      <w:sz w:val="24"/>
      <w:szCs w:val="20"/>
    </w:rPr>
  </w:style>
  <w:style w:type="paragraph" w:customStyle="1" w:styleId="Textodeglobo">
    <w:name w:val="Texto de globo"/>
    <w:basedOn w:val="Normal"/>
    <w:link w:val="TextodegloboCar"/>
    <w:uiPriority w:val="99"/>
    <w:rsid w:val="007D1D41"/>
    <w:pPr>
      <w:spacing w:after="200" w:line="276" w:lineRule="auto"/>
    </w:pPr>
    <w:rPr>
      <w:rFonts w:ascii="Tahoma" w:hAnsi="Tahoma" w:cs="Tahoma"/>
      <w:sz w:val="16"/>
      <w:szCs w:val="16"/>
    </w:rPr>
  </w:style>
  <w:style w:type="paragraph" w:customStyle="1" w:styleId="Textoindependiente2">
    <w:name w:val="Texto independiente 2"/>
    <w:basedOn w:val="Normal"/>
    <w:link w:val="Textoindependiente2Car"/>
    <w:uiPriority w:val="99"/>
    <w:rsid w:val="007D1D41"/>
    <w:pPr>
      <w:spacing w:after="200" w:line="276" w:lineRule="auto"/>
    </w:pPr>
    <w:rPr>
      <w:rFonts w:eastAsia="Times New Roman"/>
      <w:sz w:val="24"/>
      <w:szCs w:val="24"/>
    </w:rPr>
  </w:style>
  <w:style w:type="character" w:customStyle="1" w:styleId="label">
    <w:name w:val="label"/>
    <w:uiPriority w:val="99"/>
    <w:rsid w:val="007D1D41"/>
  </w:style>
  <w:style w:type="paragraph" w:customStyle="1" w:styleId="Textoindependiente">
    <w:name w:val="Texto independiente"/>
    <w:basedOn w:val="Normal"/>
    <w:link w:val="TextoindependienteCar"/>
    <w:rsid w:val="007D1D41"/>
    <w:pPr>
      <w:spacing w:after="200" w:line="276" w:lineRule="auto"/>
    </w:pPr>
    <w:rPr>
      <w:rFonts w:eastAsia="Times New Roman"/>
      <w:sz w:val="24"/>
      <w:szCs w:val="24"/>
      <w:lang w:eastAsia="it-IT"/>
    </w:rPr>
  </w:style>
  <w:style w:type="character" w:customStyle="1" w:styleId="FooterChar1">
    <w:name w:val="Footer Char1"/>
    <w:uiPriority w:val="99"/>
    <w:rsid w:val="007D1D41"/>
    <w:rPr>
      <w:sz w:val="24"/>
      <w:szCs w:val="24"/>
      <w:lang w:val="en-GB" w:eastAsia="en-US"/>
    </w:rPr>
  </w:style>
  <w:style w:type="paragraph" w:customStyle="1" w:styleId="Citadestacada">
    <w:name w:val="Cita destacada"/>
    <w:basedOn w:val="Normal"/>
    <w:link w:val="CitadestacadaCar"/>
    <w:uiPriority w:val="30"/>
    <w:rsid w:val="007D1D41"/>
    <w:pPr>
      <w:spacing w:after="200" w:line="276" w:lineRule="auto"/>
    </w:pPr>
    <w:rPr>
      <w:b/>
      <w:bCs/>
      <w:i/>
      <w:iCs/>
      <w:color w:val="5B9BD5"/>
      <w:sz w:val="24"/>
      <w:szCs w:val="20"/>
    </w:rPr>
  </w:style>
  <w:style w:type="paragraph" w:customStyle="1" w:styleId="Asuntodelcomentario">
    <w:name w:val="Asunto del comentario"/>
    <w:basedOn w:val="Normal"/>
    <w:link w:val="AsuntodelcomentarioCar"/>
    <w:uiPriority w:val="99"/>
    <w:rsid w:val="007D1D41"/>
    <w:pPr>
      <w:spacing w:after="200" w:line="276" w:lineRule="auto"/>
    </w:pPr>
    <w:rPr>
      <w:rFonts w:eastAsia="Times New Roman"/>
      <w:b/>
      <w:bCs/>
      <w:szCs w:val="20"/>
      <w:lang w:eastAsia="it-IT"/>
    </w:rPr>
  </w:style>
  <w:style w:type="paragraph" w:customStyle="1" w:styleId="Sangradetextonormal">
    <w:name w:val="Sangría de texto normal"/>
    <w:basedOn w:val="Normal"/>
    <w:link w:val="SangradetextonormalCar"/>
    <w:rsid w:val="007D1D41"/>
    <w:pPr>
      <w:spacing w:after="200" w:line="276" w:lineRule="auto"/>
    </w:pPr>
    <w:rPr>
      <w:sz w:val="24"/>
      <w:szCs w:val="20"/>
    </w:rPr>
  </w:style>
  <w:style w:type="character" w:customStyle="1" w:styleId="CommentTextChar1">
    <w:name w:val="Comment Text Char1"/>
    <w:aliases w:val="Char Char4"/>
    <w:rsid w:val="007D1D41"/>
    <w:rPr>
      <w:rFonts w:ascii="Calibri" w:eastAsia="Times New Roman" w:hAnsi="Calibri" w:cs="Times New Roman" w:hint="default"/>
      <w:b/>
      <w:bCs w:val="0"/>
      <w:lang w:val="en-GB" w:eastAsia="en-GB"/>
    </w:rPr>
  </w:style>
  <w:style w:type="character" w:customStyle="1" w:styleId="HeaderChar1">
    <w:name w:val="Header Char1"/>
    <w:uiPriority w:val="99"/>
    <w:semiHidden/>
    <w:rsid w:val="007D1D41"/>
    <w:rPr>
      <w:rFonts w:ascii="Times New Roman" w:hAnsi="Times New Roman" w:cs="Times New Roman" w:hint="default"/>
      <w:sz w:val="24"/>
      <w:lang w:val="en-GB"/>
    </w:rPr>
  </w:style>
  <w:style w:type="paragraph" w:customStyle="1" w:styleId="Textonotaalfinal">
    <w:name w:val="Texto nota al final"/>
    <w:basedOn w:val="Normal"/>
    <w:link w:val="TextonotaalfinalCar"/>
    <w:uiPriority w:val="99"/>
    <w:rsid w:val="007D1D41"/>
    <w:pPr>
      <w:spacing w:after="200" w:line="276" w:lineRule="auto"/>
    </w:pPr>
    <w:rPr>
      <w:rFonts w:eastAsia="Times New Roman"/>
      <w:szCs w:val="20"/>
      <w:lang w:eastAsia="en-GB"/>
    </w:rPr>
  </w:style>
  <w:style w:type="character" w:customStyle="1" w:styleId="TextonotaalfinalCar1">
    <w:name w:val="Texto nota al final Car1"/>
    <w:uiPriority w:val="99"/>
    <w:semiHidden/>
    <w:rsid w:val="007D1D41"/>
    <w:rPr>
      <w:rFonts w:ascii="Times New Roman" w:hAnsi="Times New Roman" w:cs="Times New Roman" w:hint="default"/>
      <w:sz w:val="20"/>
      <w:szCs w:val="20"/>
      <w:lang w:val="en-GB"/>
    </w:rPr>
  </w:style>
  <w:style w:type="character" w:customStyle="1" w:styleId="EndnoteTextChar1">
    <w:name w:val="Endnote Text Char1"/>
    <w:uiPriority w:val="99"/>
    <w:semiHidden/>
    <w:rsid w:val="007D1D41"/>
    <w:rPr>
      <w:rFonts w:ascii="Times New Roman" w:hAnsi="Times New Roman" w:cs="Times New Roman" w:hint="default"/>
      <w:sz w:val="20"/>
      <w:szCs w:val="20"/>
      <w:lang w:val="en-GB"/>
    </w:rPr>
  </w:style>
  <w:style w:type="paragraph" w:customStyle="1" w:styleId="Mapadeldocumento">
    <w:name w:val="Mapa del documento"/>
    <w:basedOn w:val="Normal"/>
    <w:link w:val="MapadeldocumentoCar"/>
    <w:uiPriority w:val="99"/>
    <w:rsid w:val="007D1D41"/>
    <w:pPr>
      <w:spacing w:after="200" w:line="276" w:lineRule="auto"/>
    </w:pPr>
    <w:rPr>
      <w:rFonts w:ascii="Tahoma" w:eastAsia="Times New Roman" w:hAnsi="Tahoma" w:cs="Tahoma"/>
      <w:sz w:val="16"/>
      <w:szCs w:val="16"/>
      <w:lang w:eastAsia="en-GB"/>
    </w:rPr>
  </w:style>
  <w:style w:type="character" w:customStyle="1" w:styleId="comment-body">
    <w:name w:val="comment-body"/>
    <w:rsid w:val="007D1D41"/>
  </w:style>
  <w:style w:type="paragraph" w:customStyle="1" w:styleId="Textosinformato">
    <w:name w:val="Texto sin formato"/>
    <w:basedOn w:val="Normal"/>
    <w:link w:val="TextosinformatoCar"/>
    <w:uiPriority w:val="99"/>
    <w:rsid w:val="007D1D41"/>
    <w:pPr>
      <w:spacing w:after="200" w:line="276" w:lineRule="auto"/>
    </w:pPr>
    <w:rPr>
      <w:rFonts w:ascii="Courier New" w:eastAsia="Times New Roman" w:hAnsi="Courier New" w:cs="Courier New"/>
      <w:szCs w:val="20"/>
      <w:lang w:eastAsia="en-GB"/>
    </w:rPr>
  </w:style>
  <w:style w:type="character" w:customStyle="1" w:styleId="EmailStyle451">
    <w:name w:val="EmailStyle451"/>
    <w:uiPriority w:val="99"/>
    <w:semiHidden/>
    <w:rsid w:val="007D1D41"/>
    <w:rPr>
      <w:rFonts w:ascii="Arial" w:hAnsi="Arial" w:cs="Arial" w:hint="default"/>
      <w:color w:val="auto"/>
      <w:sz w:val="20"/>
      <w:szCs w:val="20"/>
    </w:rPr>
  </w:style>
  <w:style w:type="character" w:customStyle="1" w:styleId="msochangeprop0">
    <w:name w:val="msochangeprop"/>
    <w:uiPriority w:val="99"/>
    <w:rsid w:val="007D1D41"/>
  </w:style>
  <w:style w:type="paragraph" w:customStyle="1" w:styleId="Textoindependiente3">
    <w:name w:val="Texto independiente 3"/>
    <w:basedOn w:val="Normal"/>
    <w:link w:val="Textoindependiente3Car"/>
    <w:uiPriority w:val="99"/>
    <w:rsid w:val="007D1D41"/>
    <w:pPr>
      <w:spacing w:after="200" w:line="276" w:lineRule="auto"/>
    </w:pPr>
    <w:rPr>
      <w:rFonts w:ascii="Arial" w:eastAsia="Times New Roman" w:hAnsi="Arial" w:cs="Arial"/>
      <w:sz w:val="24"/>
      <w:szCs w:val="24"/>
    </w:rPr>
  </w:style>
  <w:style w:type="paragraph" w:customStyle="1" w:styleId="Sangra3detindependiente">
    <w:name w:val="Sangría 3 de t. independiente"/>
    <w:basedOn w:val="Normal"/>
    <w:link w:val="Sangra3detindependienteCar"/>
    <w:uiPriority w:val="99"/>
    <w:rsid w:val="007D1D41"/>
    <w:pPr>
      <w:spacing w:after="200" w:line="276" w:lineRule="auto"/>
    </w:pPr>
    <w:rPr>
      <w:rFonts w:ascii="Arial" w:eastAsia="Times New Roman" w:hAnsi="Arial" w:cs="Arial"/>
      <w:sz w:val="24"/>
      <w:szCs w:val="24"/>
    </w:rPr>
  </w:style>
  <w:style w:type="character" w:customStyle="1" w:styleId="FOOTNOTESChar1">
    <w:name w:val="FOOTNOTES Char1"/>
    <w:aliases w:val="fn Char1,single space Char1"/>
    <w:uiPriority w:val="99"/>
    <w:rsid w:val="007D1D41"/>
    <w:rPr>
      <w:lang w:val="en-GB" w:eastAsia="it-IT"/>
    </w:rPr>
  </w:style>
  <w:style w:type="character" w:customStyle="1" w:styleId="Normal1">
    <w:name w:val="Normal1"/>
    <w:rsid w:val="007D1D41"/>
  </w:style>
  <w:style w:type="character" w:customStyle="1" w:styleId="readonlytitle2">
    <w:name w:val="readonlytitle2"/>
    <w:uiPriority w:val="99"/>
    <w:rsid w:val="007D1D41"/>
    <w:rPr>
      <w:b/>
      <w:bCs/>
      <w:color w:val="000000"/>
      <w:bdr w:val="single" w:sz="6" w:space="11" w:color="C0C0C0" w:frame="1"/>
      <w:shd w:val="clear" w:color="auto" w:fill="F0F0F0"/>
    </w:rPr>
  </w:style>
  <w:style w:type="character" w:customStyle="1" w:styleId="edittitle2">
    <w:name w:val="edittitle2"/>
    <w:uiPriority w:val="99"/>
    <w:rsid w:val="007D1D41"/>
    <w:rPr>
      <w:b/>
      <w:bCs/>
      <w:vanish/>
      <w:webHidden w:val="0"/>
      <w:color w:val="000000"/>
      <w:bdr w:val="single" w:sz="6" w:space="11" w:color="C0C0C0" w:frame="1"/>
      <w:shd w:val="clear" w:color="auto" w:fill="F0F0F0"/>
      <w:specVanish w:val="0"/>
    </w:rPr>
  </w:style>
  <w:style w:type="paragraph" w:customStyle="1" w:styleId="Sangra2detindependiente">
    <w:name w:val="Sangría 2 de t. independiente"/>
    <w:basedOn w:val="Normal"/>
    <w:link w:val="Sangra2detindependienteCar"/>
    <w:uiPriority w:val="99"/>
    <w:rsid w:val="007D1D41"/>
    <w:pPr>
      <w:spacing w:after="200" w:line="276" w:lineRule="auto"/>
    </w:pPr>
    <w:rPr>
      <w:rFonts w:eastAsia="Times New Roman"/>
      <w:sz w:val="24"/>
      <w:szCs w:val="24"/>
    </w:rPr>
  </w:style>
  <w:style w:type="character" w:customStyle="1" w:styleId="Char8">
    <w:name w:val="Char8"/>
    <w:uiPriority w:val="99"/>
    <w:rsid w:val="007D1D41"/>
    <w:rPr>
      <w:rFonts w:ascii="Times New Roman" w:hAnsi="Times New Roman" w:cs="Times New Roman" w:hint="default"/>
      <w:sz w:val="24"/>
      <w:szCs w:val="24"/>
      <w:lang w:val="en-GB"/>
    </w:rPr>
  </w:style>
  <w:style w:type="character" w:customStyle="1" w:styleId="highlightedsearchterm">
    <w:name w:val="highlightedsearchterm"/>
    <w:uiPriority w:val="99"/>
    <w:rsid w:val="007D1D41"/>
  </w:style>
  <w:style w:type="character" w:customStyle="1" w:styleId="Char1">
    <w:name w:val="Char1"/>
    <w:uiPriority w:val="99"/>
    <w:rsid w:val="007D1D41"/>
    <w:rPr>
      <w:sz w:val="24"/>
      <w:szCs w:val="24"/>
      <w:lang w:val="en-GB" w:eastAsia="en-US"/>
    </w:rPr>
  </w:style>
  <w:style w:type="character" w:customStyle="1" w:styleId="Char21">
    <w:name w:val="Char21"/>
    <w:uiPriority w:val="99"/>
    <w:rsid w:val="007D1D41"/>
    <w:rPr>
      <w:rFonts w:ascii="Times New Roman" w:hAnsi="Times New Roman" w:cs="Times New Roman" w:hint="default"/>
      <w:b/>
      <w:bCs/>
      <w:sz w:val="24"/>
      <w:szCs w:val="24"/>
      <w:lang w:val="en-GB" w:eastAsia="it-IT"/>
    </w:rPr>
  </w:style>
  <w:style w:type="character" w:customStyle="1" w:styleId="Char11">
    <w:name w:val="Char11"/>
    <w:uiPriority w:val="99"/>
    <w:rsid w:val="007D1D41"/>
    <w:rPr>
      <w:rFonts w:ascii="Times New Roman" w:hAnsi="Times New Roman" w:cs="Times New Roman" w:hint="default"/>
      <w:sz w:val="24"/>
      <w:szCs w:val="24"/>
      <w:lang w:val="en-GB"/>
    </w:rPr>
  </w:style>
  <w:style w:type="paragraph" w:customStyle="1" w:styleId="Epgrafe">
    <w:name w:val="Epígrafe"/>
    <w:basedOn w:val="Normal"/>
    <w:link w:val="EpgrafeCar"/>
    <w:uiPriority w:val="35"/>
    <w:rsid w:val="007D1D41"/>
    <w:pPr>
      <w:spacing w:after="200" w:line="276" w:lineRule="auto"/>
    </w:pPr>
    <w:rPr>
      <w:rFonts w:eastAsia="Times New Roman"/>
      <w:b/>
      <w:bCs/>
      <w:color w:val="5B9BD5"/>
      <w:sz w:val="18"/>
      <w:szCs w:val="18"/>
    </w:rPr>
  </w:style>
  <w:style w:type="character" w:customStyle="1" w:styleId="st1">
    <w:name w:val="st1"/>
    <w:uiPriority w:val="99"/>
    <w:rsid w:val="007D1D41"/>
    <w:rPr>
      <w:rFonts w:ascii="Times New Roman" w:hAnsi="Times New Roman" w:cs="Times New Roman" w:hint="default"/>
    </w:rPr>
  </w:style>
  <w:style w:type="character" w:customStyle="1" w:styleId="StyleCustomColorRGB343031">
    <w:name w:val="Style Custom Color(RGB(343031))"/>
    <w:uiPriority w:val="99"/>
    <w:rsid w:val="007D1D41"/>
    <w:rPr>
      <w:rFonts w:ascii="Times New Roman" w:hAnsi="Times New Roman" w:cs="Times New Roman" w:hint="default"/>
      <w:color w:val="auto"/>
    </w:rPr>
  </w:style>
  <w:style w:type="character" w:customStyle="1" w:styleId="BalloonTextChar1">
    <w:name w:val="Balloon Text Char1"/>
    <w:uiPriority w:val="99"/>
    <w:semiHidden/>
    <w:locked/>
    <w:rsid w:val="007D1D41"/>
    <w:rPr>
      <w:rFonts w:ascii="Tahoma" w:hAnsi="Tahoma" w:cs="Tahoma" w:hint="default"/>
      <w:sz w:val="16"/>
      <w:szCs w:val="16"/>
    </w:rPr>
  </w:style>
  <w:style w:type="character" w:customStyle="1" w:styleId="CommentTextChar2">
    <w:name w:val="Comment Text Char2"/>
    <w:aliases w:val="Char Char1"/>
    <w:uiPriority w:val="99"/>
    <w:locked/>
    <w:rsid w:val="007D1D41"/>
    <w:rPr>
      <w:rFonts w:ascii="Times New Roman" w:hAnsi="Times New Roman" w:cs="Times New Roman" w:hint="default"/>
      <w:sz w:val="20"/>
      <w:szCs w:val="20"/>
    </w:rPr>
  </w:style>
  <w:style w:type="character" w:customStyle="1" w:styleId="Heading1Char1">
    <w:name w:val="Heading 1 Char1"/>
    <w:aliases w:val="1 Char1,2 Char1,11 Char1,TCI 1.  Heading Char1"/>
    <w:uiPriority w:val="9"/>
    <w:rsid w:val="007D1D41"/>
    <w:rPr>
      <w:rFonts w:ascii="Calibri Light" w:eastAsia="Times New Roman" w:hAnsi="Calibri Light" w:cs="Times New Roman" w:hint="default"/>
      <w:color w:val="2E74B5"/>
      <w:sz w:val="32"/>
      <w:szCs w:val="32"/>
      <w:lang w:val="en-GB"/>
    </w:rPr>
  </w:style>
  <w:style w:type="character" w:customStyle="1" w:styleId="Heading3Char1">
    <w:name w:val="Heading 3 Char1"/>
    <w:aliases w:val="Centered Char1,centered Char1"/>
    <w:uiPriority w:val="9"/>
    <w:semiHidden/>
    <w:rsid w:val="007D1D41"/>
    <w:rPr>
      <w:rFonts w:ascii="Calibri Light" w:eastAsia="Times New Roman" w:hAnsi="Calibri Light" w:cs="Times New Roman" w:hint="default"/>
      <w:color w:val="1F4D78"/>
      <w:lang w:val="en-GB"/>
    </w:rPr>
  </w:style>
  <w:style w:type="character" w:customStyle="1" w:styleId="Normal2">
    <w:name w:val="Normal2"/>
    <w:rsid w:val="007D1D41"/>
  </w:style>
  <w:style w:type="character" w:customStyle="1" w:styleId="Normal3">
    <w:name w:val="Normal3"/>
    <w:rsid w:val="007D1D41"/>
  </w:style>
  <w:style w:type="character" w:customStyle="1" w:styleId="pagetitle1">
    <w:name w:val="pagetitle1"/>
    <w:rsid w:val="007D1D41"/>
    <w:rPr>
      <w:rFonts w:ascii="Arial" w:hAnsi="Arial" w:cs="Arial" w:hint="default"/>
      <w:b/>
      <w:bCs/>
      <w:color w:val="006699"/>
    </w:rPr>
  </w:style>
  <w:style w:type="character" w:customStyle="1" w:styleId="r3">
    <w:name w:val="_r3"/>
    <w:rsid w:val="007D1D41"/>
  </w:style>
  <w:style w:type="character" w:customStyle="1" w:styleId="ircho">
    <w:name w:val="irc_ho"/>
    <w:rsid w:val="007D1D41"/>
  </w:style>
  <w:style w:type="character" w:customStyle="1" w:styleId="st">
    <w:name w:val="st"/>
    <w:rsid w:val="007D1D41"/>
  </w:style>
  <w:style w:type="table" w:customStyle="1" w:styleId="Tablanormal">
    <w:name w:val="Tabla normal"/>
    <w:uiPriority w:val="99"/>
    <w:semiHidden/>
    <w:rsid w:val="007D1D41"/>
    <w:pPr>
      <w:spacing w:after="200" w:line="276" w:lineRule="auto"/>
    </w:pPr>
    <w:rPr>
      <w:rFonts w:eastAsia="Calibri"/>
      <w:sz w:val="22"/>
      <w:szCs w:val="22"/>
    </w:rPr>
    <w:tblPr>
      <w:tblCellMar>
        <w:top w:w="0" w:type="dxa"/>
        <w:left w:w="108" w:type="dxa"/>
        <w:bottom w:w="0" w:type="dxa"/>
        <w:right w:w="108" w:type="dxa"/>
      </w:tblCellMar>
    </w:tblPr>
  </w:style>
  <w:style w:type="table" w:customStyle="1" w:styleId="Tablaconcuadrcula">
    <w:name w:val="Tabla con cuadrícula"/>
    <w:basedOn w:val="TableNormal"/>
    <w:uiPriority w:val="59"/>
    <w:rsid w:val="007D1D41"/>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clara-nfasis2">
    <w:name w:val="Cuadrícula clara - Énfasis 2"/>
    <w:basedOn w:val="TableNormal"/>
    <w:uiPriority w:val="62"/>
    <w:rsid w:val="007D1D41"/>
    <w:rPr>
      <w:rFonts w:eastAsia="Times New Roman"/>
      <w:sz w:val="24"/>
      <w:szCs w:val="24"/>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blStylePr w:type="firstRow">
      <w:pPr>
        <w:spacing w:beforeLines="0" w:before="0" w:beforeAutospacing="0" w:afterLines="0" w:after="0" w:afterAutospacing="0" w:line="240" w:lineRule="auto"/>
      </w:pPr>
      <w:rPr>
        <w:rFonts w:ascii="DengXian" w:eastAsia="Times New Roman" w:hAnsi="DengXian" w:cs="Times New Roman" w:hint="default"/>
        <w:b/>
        <w:bCs/>
      </w:rPr>
      <w:tblPr/>
      <w:tcPr>
        <w:tcBorders>
          <w:top w:val="single" w:sz="8" w:space="0" w:color="ED7D31"/>
          <w:left w:val="single" w:sz="8" w:space="0" w:color="ED7D31"/>
          <w:bottom w:val="single" w:sz="18" w:space="0" w:color="ED7D31"/>
          <w:right w:val="single" w:sz="8" w:space="0" w:color="ED7D31"/>
          <w:insideH w:val="nil"/>
          <w:insideV w:val="single" w:sz="8" w:space="0" w:color="ED7D31"/>
        </w:tcBorders>
      </w:tcPr>
    </w:tblStylePr>
    <w:tblStylePr w:type="lastRow">
      <w:pPr>
        <w:spacing w:beforeLines="0" w:before="0" w:beforeAutospacing="0" w:afterLines="0" w:after="0" w:afterAutospacing="0" w:line="240" w:lineRule="auto"/>
      </w:pPr>
      <w:rPr>
        <w:rFonts w:ascii="DengXian" w:eastAsia="Times New Roman" w:hAnsi="DengXian" w:cs="Times New Roman" w:hint="default"/>
        <w:b/>
        <w:bCs/>
      </w:rPr>
      <w:tblPr/>
      <w:tcPr>
        <w:tcBorders>
          <w:top w:val="double" w:sz="6" w:space="0" w:color="ED7D31"/>
          <w:left w:val="single" w:sz="8" w:space="0" w:color="ED7D31"/>
          <w:bottom w:val="single" w:sz="8" w:space="0" w:color="ED7D31"/>
          <w:right w:val="single" w:sz="8" w:space="0" w:color="ED7D31"/>
          <w:insideH w:val="nil"/>
          <w:insideV w:val="single" w:sz="8" w:space="0" w:color="ED7D31"/>
        </w:tcBorders>
      </w:tcPr>
    </w:tblStylePr>
    <w:tblStylePr w:type="firstCol">
      <w:rPr>
        <w:rFonts w:ascii="DengXian" w:eastAsia="Times New Roman" w:hAnsi="DengXian" w:cs="Times New Roman" w:hint="default"/>
        <w:b/>
        <w:bCs/>
      </w:rPr>
    </w:tblStylePr>
    <w:tblStylePr w:type="lastCol">
      <w:rPr>
        <w:rFonts w:ascii="DengXian" w:eastAsia="Times New Roman" w:hAnsi="DengXian" w:cs="Times New Roman" w:hint="default"/>
        <w:b/>
        <w:bCs/>
      </w:rPr>
      <w:tblPr/>
      <w:tcPr>
        <w:tcBorders>
          <w:top w:val="single" w:sz="8" w:space="0" w:color="ED7D31"/>
          <w:left w:val="single" w:sz="8" w:space="0" w:color="ED7D31"/>
          <w:bottom w:val="single" w:sz="8" w:space="0" w:color="ED7D31"/>
          <w:right w:val="single" w:sz="8" w:space="0" w:color="ED7D31"/>
        </w:tcBorders>
      </w:tcPr>
    </w:tblStylePr>
    <w:tblStylePr w:type="band1Vert">
      <w:tblPr/>
      <w:tcPr>
        <w:tcBorders>
          <w:top w:val="single" w:sz="8" w:space="0" w:color="ED7D31"/>
          <w:left w:val="single" w:sz="8" w:space="0" w:color="ED7D31"/>
          <w:bottom w:val="single" w:sz="8" w:space="0" w:color="ED7D31"/>
          <w:right w:val="single" w:sz="8" w:space="0" w:color="ED7D31"/>
        </w:tcBorders>
        <w:shd w:val="clear" w:color="auto" w:fill="FADECB"/>
      </w:tcPr>
    </w:tblStylePr>
    <w:tblStylePr w:type="band1Horz">
      <w:tblPr/>
      <w:tcPr>
        <w:tcBorders>
          <w:top w:val="single" w:sz="8" w:space="0" w:color="ED7D31"/>
          <w:left w:val="single" w:sz="8" w:space="0" w:color="ED7D31"/>
          <w:bottom w:val="single" w:sz="8" w:space="0" w:color="ED7D31"/>
          <w:right w:val="single" w:sz="8" w:space="0" w:color="ED7D31"/>
          <w:insideV w:val="single" w:sz="8" w:space="0" w:color="ED7D31"/>
        </w:tcBorders>
        <w:shd w:val="clear" w:color="auto" w:fill="FADECB"/>
      </w:tcPr>
    </w:tblStylePr>
    <w:tblStylePr w:type="band2Horz">
      <w:tblPr/>
      <w:tcPr>
        <w:tcBorders>
          <w:top w:val="single" w:sz="8" w:space="0" w:color="ED7D31"/>
          <w:left w:val="single" w:sz="8" w:space="0" w:color="ED7D31"/>
          <w:bottom w:val="single" w:sz="8" w:space="0" w:color="ED7D31"/>
          <w:right w:val="single" w:sz="8" w:space="0" w:color="ED7D31"/>
          <w:insideV w:val="single" w:sz="8" w:space="0" w:color="ED7D31"/>
        </w:tcBorders>
      </w:tcPr>
    </w:tblStylePr>
  </w:style>
  <w:style w:type="table" w:customStyle="1" w:styleId="Sombreadomedio1-nfasis2">
    <w:name w:val="Sombreado medio 1 - Énfasis 2"/>
    <w:basedOn w:val="TableNormal"/>
    <w:uiPriority w:val="63"/>
    <w:rsid w:val="007D1D41"/>
    <w:rPr>
      <w:rFonts w:eastAsia="Calibri"/>
      <w:sz w:val="22"/>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0" w:beforeAutospacing="0" w:afterLines="0" w:after="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0" w:beforeAutospacing="0" w:afterLines="0" w:after="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Sombreadoclaro-nfasis6">
    <w:name w:val="Sombreado claro - Énfasis 6"/>
    <w:basedOn w:val="TableNormal"/>
    <w:uiPriority w:val="60"/>
    <w:rsid w:val="007D1D41"/>
    <w:rPr>
      <w:rFonts w:eastAsia="Calibri"/>
      <w:color w:val="538135"/>
      <w:sz w:val="22"/>
      <w:szCs w:val="22"/>
    </w:rPr>
    <w:tblPr>
      <w:tblStyleRowBandSize w:val="1"/>
      <w:tblStyleColBandSize w:val="1"/>
      <w:tblBorders>
        <w:top w:val="single" w:sz="8" w:space="0" w:color="70AD47"/>
        <w:bottom w:val="single" w:sz="8" w:space="0" w:color="70AD47"/>
      </w:tblBorders>
    </w:tblPr>
    <w:tblStylePr w:type="firstRow">
      <w:pPr>
        <w:spacing w:beforeLines="0" w:before="0" w:beforeAutospacing="0" w:afterLines="0" w:after="0" w:afterAutospacing="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table" w:customStyle="1" w:styleId="TableGrid2">
    <w:name w:val="Table Grid2"/>
    <w:basedOn w:val="TableNormal"/>
    <w:uiPriority w:val="59"/>
    <w:rsid w:val="007D1D41"/>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rsid w:val="007D1D41"/>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sandfigurescaption">
    <w:name w:val="Tables and figures caption"/>
    <w:basedOn w:val="Epgrafe"/>
    <w:uiPriority w:val="99"/>
    <w:rsid w:val="007D1D41"/>
    <w:pPr>
      <w:tabs>
        <w:tab w:val="left" w:pos="1134"/>
      </w:tabs>
      <w:spacing w:before="120" w:after="120" w:line="240" w:lineRule="auto"/>
      <w:ind w:left="1134" w:hanging="1134"/>
      <w:jc w:val="both"/>
    </w:pPr>
    <w:rPr>
      <w:rFonts w:ascii="Times New Roman Bold" w:eastAsia="SimSun" w:hAnsi="Times New Roman Bold"/>
      <w:b w:val="0"/>
      <w:bCs w:val="0"/>
      <w:szCs w:val="24"/>
    </w:rPr>
  </w:style>
  <w:style w:type="paragraph" w:customStyle="1" w:styleId="Boxnumber">
    <w:name w:val="Box number"/>
    <w:basedOn w:val="Epgrafe"/>
    <w:next w:val="Normal"/>
    <w:autoRedefine/>
    <w:uiPriority w:val="99"/>
    <w:qFormat/>
    <w:rsid w:val="007D1D41"/>
    <w:pPr>
      <w:keepNext/>
      <w:numPr>
        <w:numId w:val="42"/>
      </w:numPr>
      <w:tabs>
        <w:tab w:val="left" w:pos="1134"/>
      </w:tabs>
      <w:spacing w:after="120" w:line="240" w:lineRule="auto"/>
      <w:ind w:left="1134" w:hanging="1134"/>
      <w:jc w:val="both"/>
    </w:pPr>
    <w:rPr>
      <w:b w:val="0"/>
      <w:bCs w:val="0"/>
      <w:sz w:val="22"/>
      <w:szCs w:val="20"/>
    </w:rPr>
  </w:style>
  <w:style w:type="paragraph" w:customStyle="1" w:styleId="Listaconnmeros">
    <w:name w:val="Lista con números"/>
    <w:basedOn w:val="Normal"/>
    <w:rsid w:val="007D1D41"/>
    <w:pPr>
      <w:spacing w:before="100" w:beforeAutospacing="1" w:after="100" w:afterAutospacing="1"/>
    </w:pPr>
    <w:rPr>
      <w:rFonts w:eastAsia="Times New Roman"/>
      <w:sz w:val="24"/>
      <w:szCs w:val="24"/>
      <w:lang w:val="en-ZA"/>
    </w:rPr>
  </w:style>
  <w:style w:type="paragraph" w:customStyle="1" w:styleId="ListLetter">
    <w:name w:val="List Letter"/>
    <w:basedOn w:val="Listaconnmeros"/>
    <w:uiPriority w:val="99"/>
    <w:rsid w:val="007D1D41"/>
    <w:pPr>
      <w:keepNext/>
      <w:widowControl w:val="0"/>
      <w:numPr>
        <w:numId w:val="43"/>
      </w:numPr>
      <w:tabs>
        <w:tab w:val="left" w:pos="720"/>
      </w:tabs>
      <w:spacing w:before="240" w:beforeAutospacing="0" w:after="240" w:afterAutospacing="0"/>
      <w:outlineLvl w:val="0"/>
    </w:pPr>
    <w:rPr>
      <w:rFonts w:ascii="Arial" w:hAnsi="Arial" w:cs="Arial"/>
      <w:b/>
      <w:bCs/>
      <w:caps/>
      <w:sz w:val="28"/>
      <w:szCs w:val="28"/>
    </w:rPr>
  </w:style>
  <w:style w:type="numbering" w:styleId="111111">
    <w:name w:val="Outline List 2"/>
    <w:basedOn w:val="NoList"/>
    <w:uiPriority w:val="99"/>
    <w:semiHidden/>
    <w:unhideWhenUsed/>
    <w:rsid w:val="007D1D41"/>
    <w:pPr>
      <w:numPr>
        <w:numId w:val="44"/>
      </w:numPr>
    </w:pPr>
  </w:style>
  <w:style w:type="numbering" w:customStyle="1" w:styleId="Style1">
    <w:name w:val="Style1"/>
    <w:rsid w:val="007D1D41"/>
    <w:pPr>
      <w:numPr>
        <w:numId w:val="45"/>
      </w:numPr>
    </w:pPr>
  </w:style>
  <w:style w:type="paragraph" w:styleId="TOC3">
    <w:name w:val="toc 3"/>
    <w:basedOn w:val="Normal"/>
    <w:next w:val="Normal"/>
    <w:autoRedefine/>
    <w:uiPriority w:val="39"/>
    <w:unhideWhenUsed/>
    <w:rsid w:val="007D1D41"/>
    <w:pPr>
      <w:tabs>
        <w:tab w:val="right" w:leader="dot" w:pos="9356"/>
      </w:tabs>
      <w:ind w:left="992"/>
    </w:pPr>
    <w:rPr>
      <w:rFonts w:asciiTheme="minorHAnsi" w:eastAsia="Calibri" w:hAnsiTheme="minorHAnsi" w:cstheme="minorHAnsi"/>
      <w:noProof/>
      <w:lang w:val="en-ZA"/>
    </w:rPr>
  </w:style>
  <w:style w:type="paragraph" w:customStyle="1" w:styleId="Pa9">
    <w:name w:val="Pa9"/>
    <w:basedOn w:val="Default"/>
    <w:next w:val="Default"/>
    <w:uiPriority w:val="99"/>
    <w:rsid w:val="007D1D41"/>
    <w:pPr>
      <w:spacing w:line="161" w:lineRule="atLeast"/>
    </w:pPr>
    <w:rPr>
      <w:rFonts w:ascii="Frutiger LT Std 45 Light" w:eastAsia="Calibri" w:hAnsi="Frutiger LT Std 45 Light" w:cs="Times New Roman"/>
      <w:color w:val="auto"/>
      <w:lang w:eastAsia="en-US"/>
    </w:rPr>
  </w:style>
  <w:style w:type="character" w:customStyle="1" w:styleId="BodyText2Char1">
    <w:name w:val="Body Text 2 Char1"/>
    <w:uiPriority w:val="99"/>
    <w:semiHidden/>
    <w:rsid w:val="007D1D41"/>
    <w:rPr>
      <w:rFonts w:ascii="Times New Roman" w:hAnsi="Times New Roman"/>
      <w:sz w:val="24"/>
      <w:lang w:val="en-US"/>
    </w:rPr>
  </w:style>
  <w:style w:type="paragraph" w:customStyle="1" w:styleId="xl24">
    <w:name w:val="xl24"/>
    <w:basedOn w:val="Normal"/>
    <w:rsid w:val="007D1D41"/>
    <w:pPr>
      <w:spacing w:before="100" w:after="100"/>
    </w:pPr>
    <w:rPr>
      <w:rFonts w:ascii="Albertus Extra Bold" w:eastAsia="Times New Roman" w:hAnsi="Albertus Extra Bold"/>
      <w:sz w:val="24"/>
      <w:szCs w:val="20"/>
      <w:lang w:val="en-ZA"/>
    </w:rPr>
  </w:style>
  <w:style w:type="paragraph" w:customStyle="1" w:styleId="msonormal0">
    <w:name w:val="msonormal"/>
    <w:basedOn w:val="Normal"/>
    <w:rsid w:val="007D1D41"/>
    <w:pPr>
      <w:spacing w:before="100" w:beforeAutospacing="1" w:after="100" w:afterAutospacing="1"/>
    </w:pPr>
    <w:rPr>
      <w:rFonts w:eastAsia="Times New Roman"/>
      <w:sz w:val="24"/>
      <w:szCs w:val="24"/>
      <w:lang w:val="en-ZA"/>
    </w:rPr>
  </w:style>
  <w:style w:type="paragraph" w:customStyle="1" w:styleId="xl63">
    <w:name w:val="xl63"/>
    <w:basedOn w:val="Normal"/>
    <w:rsid w:val="007D1D41"/>
    <w:pPr>
      <w:spacing w:before="100" w:beforeAutospacing="1" w:after="100" w:afterAutospacing="1"/>
    </w:pPr>
    <w:rPr>
      <w:rFonts w:eastAsia="Times New Roman"/>
      <w:szCs w:val="20"/>
      <w:lang w:val="en-ZA"/>
    </w:rPr>
  </w:style>
  <w:style w:type="paragraph" w:customStyle="1" w:styleId="xl64">
    <w:name w:val="xl64"/>
    <w:basedOn w:val="Normal"/>
    <w:rsid w:val="007D1D41"/>
    <w:pPr>
      <w:spacing w:before="100" w:beforeAutospacing="1" w:after="100" w:afterAutospacing="1"/>
    </w:pPr>
    <w:rPr>
      <w:rFonts w:eastAsia="Times New Roman"/>
      <w:szCs w:val="20"/>
      <w:lang w:val="en-ZA"/>
    </w:rPr>
  </w:style>
  <w:style w:type="paragraph" w:customStyle="1" w:styleId="xl65">
    <w:name w:val="xl65"/>
    <w:basedOn w:val="Normal"/>
    <w:rsid w:val="007D1D41"/>
    <w:pPr>
      <w:spacing w:before="100" w:beforeAutospacing="1" w:after="100" w:afterAutospacing="1"/>
    </w:pPr>
    <w:rPr>
      <w:rFonts w:eastAsia="Times New Roman"/>
      <w:szCs w:val="20"/>
      <w:lang w:val="en-ZA"/>
    </w:rPr>
  </w:style>
  <w:style w:type="paragraph" w:customStyle="1" w:styleId="xl66">
    <w:name w:val="xl66"/>
    <w:basedOn w:val="Normal"/>
    <w:rsid w:val="007D1D41"/>
    <w:pPr>
      <w:spacing w:before="100" w:beforeAutospacing="1" w:after="100" w:afterAutospacing="1"/>
    </w:pPr>
    <w:rPr>
      <w:rFonts w:eastAsia="Times New Roman"/>
      <w:szCs w:val="20"/>
      <w:lang w:val="en-ZA"/>
    </w:rPr>
  </w:style>
  <w:style w:type="paragraph" w:customStyle="1" w:styleId="xl67">
    <w:name w:val="xl67"/>
    <w:basedOn w:val="Normal"/>
    <w:rsid w:val="007D1D41"/>
    <w:pPr>
      <w:pBdr>
        <w:top w:val="single" w:sz="8" w:space="0" w:color="auto"/>
        <w:left w:val="single" w:sz="8" w:space="0" w:color="auto"/>
        <w:bottom w:val="single" w:sz="8" w:space="0" w:color="auto"/>
      </w:pBdr>
      <w:spacing w:before="100" w:beforeAutospacing="1" w:after="100" w:afterAutospacing="1"/>
      <w:jc w:val="center"/>
    </w:pPr>
    <w:rPr>
      <w:rFonts w:eastAsia="Times New Roman"/>
      <w:b/>
      <w:bCs/>
      <w:szCs w:val="20"/>
      <w:lang w:val="en-ZA"/>
    </w:rPr>
  </w:style>
  <w:style w:type="paragraph" w:customStyle="1" w:styleId="xl68">
    <w:name w:val="xl68"/>
    <w:basedOn w:val="Normal"/>
    <w:rsid w:val="007D1D41"/>
    <w:pPr>
      <w:pBdr>
        <w:top w:val="single" w:sz="8" w:space="0" w:color="auto"/>
        <w:bottom w:val="single" w:sz="8" w:space="0" w:color="auto"/>
      </w:pBdr>
      <w:spacing w:before="100" w:beforeAutospacing="1" w:after="100" w:afterAutospacing="1"/>
      <w:jc w:val="center"/>
    </w:pPr>
    <w:rPr>
      <w:rFonts w:eastAsia="Times New Roman"/>
      <w:b/>
      <w:bCs/>
      <w:szCs w:val="20"/>
      <w:lang w:val="en-ZA"/>
    </w:rPr>
  </w:style>
  <w:style w:type="paragraph" w:customStyle="1" w:styleId="xl69">
    <w:name w:val="xl69"/>
    <w:basedOn w:val="Normal"/>
    <w:rsid w:val="007D1D41"/>
    <w:pPr>
      <w:pBdr>
        <w:top w:val="single" w:sz="8" w:space="0" w:color="auto"/>
        <w:bottom w:val="single" w:sz="8" w:space="0" w:color="auto"/>
        <w:right w:val="single" w:sz="8" w:space="0" w:color="auto"/>
      </w:pBdr>
      <w:spacing w:before="100" w:beforeAutospacing="1" w:after="100" w:afterAutospacing="1"/>
      <w:jc w:val="center"/>
    </w:pPr>
    <w:rPr>
      <w:rFonts w:eastAsia="Times New Roman"/>
      <w:b/>
      <w:bCs/>
      <w:szCs w:val="20"/>
      <w:lang w:val="en-ZA"/>
    </w:rPr>
  </w:style>
  <w:style w:type="paragraph" w:customStyle="1" w:styleId="xl70">
    <w:name w:val="xl70"/>
    <w:basedOn w:val="Normal"/>
    <w:rsid w:val="007D1D41"/>
    <w:pPr>
      <w:pBdr>
        <w:left w:val="single" w:sz="8" w:space="0" w:color="auto"/>
        <w:bottom w:val="single" w:sz="8" w:space="0" w:color="auto"/>
      </w:pBdr>
      <w:spacing w:before="100" w:beforeAutospacing="1" w:after="100" w:afterAutospacing="1"/>
      <w:jc w:val="center"/>
    </w:pPr>
    <w:rPr>
      <w:rFonts w:eastAsia="Times New Roman"/>
      <w:b/>
      <w:bCs/>
      <w:szCs w:val="20"/>
      <w:lang w:val="en-ZA"/>
    </w:rPr>
  </w:style>
  <w:style w:type="paragraph" w:customStyle="1" w:styleId="xl71">
    <w:name w:val="xl71"/>
    <w:basedOn w:val="Normal"/>
    <w:rsid w:val="007D1D41"/>
    <w:pPr>
      <w:pBdr>
        <w:bottom w:val="single" w:sz="8" w:space="0" w:color="auto"/>
      </w:pBdr>
      <w:spacing w:before="100" w:beforeAutospacing="1" w:after="100" w:afterAutospacing="1"/>
      <w:jc w:val="center"/>
    </w:pPr>
    <w:rPr>
      <w:rFonts w:eastAsia="Times New Roman"/>
      <w:b/>
      <w:bCs/>
      <w:szCs w:val="20"/>
      <w:lang w:val="en-ZA"/>
    </w:rPr>
  </w:style>
  <w:style w:type="paragraph" w:customStyle="1" w:styleId="xl72">
    <w:name w:val="xl72"/>
    <w:basedOn w:val="Normal"/>
    <w:rsid w:val="007D1D41"/>
    <w:pPr>
      <w:pBdr>
        <w:bottom w:val="single" w:sz="8" w:space="0" w:color="auto"/>
        <w:right w:val="single" w:sz="8" w:space="0" w:color="auto"/>
      </w:pBdr>
      <w:spacing w:before="100" w:beforeAutospacing="1" w:after="100" w:afterAutospacing="1"/>
      <w:jc w:val="center"/>
    </w:pPr>
    <w:rPr>
      <w:rFonts w:eastAsia="Times New Roman"/>
      <w:b/>
      <w:bCs/>
      <w:szCs w:val="20"/>
      <w:lang w:val="en-ZA"/>
    </w:rPr>
  </w:style>
  <w:style w:type="paragraph" w:customStyle="1" w:styleId="xl73">
    <w:name w:val="xl73"/>
    <w:basedOn w:val="Normal"/>
    <w:rsid w:val="007D1D41"/>
    <w:pPr>
      <w:pBdr>
        <w:top w:val="single" w:sz="8" w:space="0" w:color="auto"/>
        <w:left w:val="single" w:sz="8" w:space="0" w:color="auto"/>
      </w:pBdr>
      <w:spacing w:before="100" w:beforeAutospacing="1" w:after="100" w:afterAutospacing="1"/>
    </w:pPr>
    <w:rPr>
      <w:rFonts w:eastAsia="Times New Roman"/>
      <w:b/>
      <w:bCs/>
      <w:szCs w:val="20"/>
      <w:lang w:val="en-ZA"/>
    </w:rPr>
  </w:style>
  <w:style w:type="paragraph" w:customStyle="1" w:styleId="xl74">
    <w:name w:val="xl74"/>
    <w:basedOn w:val="Normal"/>
    <w:rsid w:val="007D1D41"/>
    <w:pPr>
      <w:pBdr>
        <w:top w:val="single" w:sz="8" w:space="0" w:color="auto"/>
      </w:pBdr>
      <w:spacing w:before="100" w:beforeAutospacing="1" w:after="100" w:afterAutospacing="1"/>
    </w:pPr>
    <w:rPr>
      <w:rFonts w:eastAsia="Times New Roman"/>
      <w:b/>
      <w:bCs/>
      <w:szCs w:val="20"/>
      <w:lang w:val="en-ZA"/>
    </w:rPr>
  </w:style>
  <w:style w:type="paragraph" w:customStyle="1" w:styleId="xl75">
    <w:name w:val="xl75"/>
    <w:basedOn w:val="Normal"/>
    <w:rsid w:val="007D1D41"/>
    <w:pPr>
      <w:pBdr>
        <w:top w:val="single" w:sz="8" w:space="0" w:color="auto"/>
      </w:pBdr>
      <w:spacing w:before="100" w:beforeAutospacing="1" w:after="100" w:afterAutospacing="1"/>
    </w:pPr>
    <w:rPr>
      <w:rFonts w:eastAsia="Times New Roman"/>
      <w:b/>
      <w:bCs/>
      <w:szCs w:val="20"/>
      <w:lang w:val="en-ZA"/>
    </w:rPr>
  </w:style>
  <w:style w:type="paragraph" w:customStyle="1" w:styleId="xl76">
    <w:name w:val="xl76"/>
    <w:basedOn w:val="Normal"/>
    <w:rsid w:val="007D1D41"/>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Cs w:val="20"/>
      <w:lang w:val="en-ZA"/>
    </w:rPr>
  </w:style>
  <w:style w:type="paragraph" w:customStyle="1" w:styleId="xl77">
    <w:name w:val="xl77"/>
    <w:basedOn w:val="Normal"/>
    <w:rsid w:val="007D1D41"/>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Cs w:val="20"/>
      <w:lang w:val="en-ZA"/>
    </w:rPr>
  </w:style>
  <w:style w:type="paragraph" w:customStyle="1" w:styleId="xl78">
    <w:name w:val="xl78"/>
    <w:basedOn w:val="Normal"/>
    <w:rsid w:val="007D1D41"/>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Cs w:val="20"/>
      <w:lang w:val="en-ZA"/>
    </w:rPr>
  </w:style>
  <w:style w:type="paragraph" w:customStyle="1" w:styleId="xl79">
    <w:name w:val="xl79"/>
    <w:basedOn w:val="Normal"/>
    <w:rsid w:val="007D1D41"/>
    <w:pPr>
      <w:spacing w:before="100" w:beforeAutospacing="1" w:after="100" w:afterAutospacing="1"/>
    </w:pPr>
    <w:rPr>
      <w:rFonts w:eastAsia="Times New Roman"/>
      <w:b/>
      <w:bCs/>
      <w:szCs w:val="20"/>
      <w:lang w:val="en-ZA"/>
    </w:rPr>
  </w:style>
  <w:style w:type="paragraph" w:customStyle="1" w:styleId="xl80">
    <w:name w:val="xl80"/>
    <w:basedOn w:val="Normal"/>
    <w:rsid w:val="007D1D41"/>
    <w:pPr>
      <w:pBdr>
        <w:top w:val="single" w:sz="4" w:space="0" w:color="auto"/>
        <w:left w:val="single" w:sz="8" w:space="0" w:color="auto"/>
        <w:bottom w:val="single" w:sz="4" w:space="0" w:color="auto"/>
        <w:right w:val="single" w:sz="4" w:space="0" w:color="auto"/>
      </w:pBdr>
      <w:spacing w:before="100" w:beforeAutospacing="1" w:after="100" w:afterAutospacing="1"/>
    </w:pPr>
    <w:rPr>
      <w:rFonts w:eastAsia="Times New Roman"/>
      <w:b/>
      <w:bCs/>
      <w:szCs w:val="20"/>
      <w:lang w:val="en-ZA"/>
    </w:rPr>
  </w:style>
  <w:style w:type="paragraph" w:customStyle="1" w:styleId="xl81">
    <w:name w:val="xl81"/>
    <w:basedOn w:val="Normal"/>
    <w:rsid w:val="007D1D4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Cs w:val="20"/>
      <w:lang w:val="en-ZA"/>
    </w:rPr>
  </w:style>
  <w:style w:type="paragraph" w:customStyle="1" w:styleId="xl82">
    <w:name w:val="xl82"/>
    <w:basedOn w:val="Normal"/>
    <w:rsid w:val="007D1D4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Cs w:val="20"/>
      <w:lang w:val="en-ZA"/>
    </w:rPr>
  </w:style>
  <w:style w:type="paragraph" w:customStyle="1" w:styleId="xl83">
    <w:name w:val="xl83"/>
    <w:basedOn w:val="Normal"/>
    <w:rsid w:val="007D1D41"/>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b/>
      <w:bCs/>
      <w:szCs w:val="20"/>
      <w:lang w:val="en-ZA"/>
    </w:rPr>
  </w:style>
  <w:style w:type="paragraph" w:customStyle="1" w:styleId="xl84">
    <w:name w:val="xl84"/>
    <w:basedOn w:val="Normal"/>
    <w:rsid w:val="007D1D41"/>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b/>
      <w:bCs/>
      <w:szCs w:val="20"/>
      <w:lang w:val="en-ZA"/>
    </w:rPr>
  </w:style>
  <w:style w:type="paragraph" w:customStyle="1" w:styleId="xl85">
    <w:name w:val="xl85"/>
    <w:basedOn w:val="Normal"/>
    <w:rsid w:val="007D1D41"/>
    <w:pPr>
      <w:pBdr>
        <w:top w:val="single" w:sz="4" w:space="0" w:color="auto"/>
        <w:left w:val="single" w:sz="4" w:space="0" w:color="auto"/>
        <w:bottom w:val="single" w:sz="4" w:space="0" w:color="auto"/>
        <w:right w:val="single" w:sz="8" w:space="0" w:color="auto"/>
      </w:pBdr>
      <w:spacing w:before="100" w:beforeAutospacing="1" w:after="100" w:afterAutospacing="1"/>
    </w:pPr>
    <w:rPr>
      <w:rFonts w:eastAsia="Times New Roman"/>
      <w:b/>
      <w:bCs/>
      <w:szCs w:val="20"/>
      <w:lang w:val="en-ZA"/>
    </w:rPr>
  </w:style>
  <w:style w:type="paragraph" w:customStyle="1" w:styleId="xl86">
    <w:name w:val="xl86"/>
    <w:basedOn w:val="Normal"/>
    <w:rsid w:val="007D1D41"/>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87">
    <w:name w:val="xl87"/>
    <w:basedOn w:val="Normal"/>
    <w:rsid w:val="007D1D4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88">
    <w:name w:val="xl88"/>
    <w:basedOn w:val="Normal"/>
    <w:rsid w:val="007D1D4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89">
    <w:name w:val="xl89"/>
    <w:basedOn w:val="Normal"/>
    <w:rsid w:val="007D1D41"/>
    <w:pPr>
      <w:pBdr>
        <w:top w:val="single" w:sz="4" w:space="0" w:color="auto"/>
        <w:left w:val="single" w:sz="8" w:space="0" w:color="auto"/>
        <w:bottom w:val="single" w:sz="4" w:space="0" w:color="auto"/>
        <w:right w:val="single" w:sz="4" w:space="0" w:color="auto"/>
      </w:pBdr>
      <w:spacing w:before="100" w:beforeAutospacing="1" w:after="100" w:afterAutospacing="1"/>
    </w:pPr>
    <w:rPr>
      <w:rFonts w:eastAsia="Times New Roman"/>
      <w:szCs w:val="20"/>
      <w:lang w:val="en-ZA"/>
    </w:rPr>
  </w:style>
  <w:style w:type="paragraph" w:customStyle="1" w:styleId="xl90">
    <w:name w:val="xl90"/>
    <w:basedOn w:val="Normal"/>
    <w:rsid w:val="007D1D41"/>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Cs w:val="20"/>
      <w:lang w:val="en-ZA"/>
    </w:rPr>
  </w:style>
  <w:style w:type="paragraph" w:customStyle="1" w:styleId="xl91">
    <w:name w:val="xl91"/>
    <w:basedOn w:val="Normal"/>
    <w:rsid w:val="007D1D41"/>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Cs w:val="20"/>
      <w:lang w:val="en-ZA"/>
    </w:rPr>
  </w:style>
  <w:style w:type="paragraph" w:customStyle="1" w:styleId="xl92">
    <w:name w:val="xl92"/>
    <w:basedOn w:val="Normal"/>
    <w:rsid w:val="007D1D41"/>
    <w:pPr>
      <w:pBdr>
        <w:top w:val="single" w:sz="4" w:space="0" w:color="auto"/>
        <w:left w:val="single" w:sz="4" w:space="0" w:color="auto"/>
        <w:bottom w:val="single" w:sz="4" w:space="0" w:color="auto"/>
        <w:right w:val="single" w:sz="8" w:space="0" w:color="auto"/>
      </w:pBdr>
      <w:spacing w:before="100" w:beforeAutospacing="1" w:after="100" w:afterAutospacing="1"/>
    </w:pPr>
    <w:rPr>
      <w:rFonts w:eastAsia="Times New Roman"/>
      <w:szCs w:val="20"/>
      <w:lang w:val="en-ZA"/>
    </w:rPr>
  </w:style>
  <w:style w:type="paragraph" w:customStyle="1" w:styleId="xl93">
    <w:name w:val="xl93"/>
    <w:basedOn w:val="Normal"/>
    <w:rsid w:val="007D1D4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94">
    <w:name w:val="xl94"/>
    <w:basedOn w:val="Normal"/>
    <w:rsid w:val="007D1D4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95">
    <w:name w:val="xl95"/>
    <w:basedOn w:val="Normal"/>
    <w:rsid w:val="007D1D41"/>
    <w:pPr>
      <w:pBdr>
        <w:top w:val="single" w:sz="4" w:space="0" w:color="auto"/>
        <w:left w:val="single" w:sz="4" w:space="0" w:color="auto"/>
        <w:bottom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96">
    <w:name w:val="xl96"/>
    <w:basedOn w:val="Normal"/>
    <w:rsid w:val="007D1D41"/>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pPr>
    <w:rPr>
      <w:rFonts w:eastAsia="Times New Roman"/>
      <w:b/>
      <w:bCs/>
      <w:szCs w:val="20"/>
      <w:lang w:val="en-ZA"/>
    </w:rPr>
  </w:style>
  <w:style w:type="paragraph" w:customStyle="1" w:styleId="xl97">
    <w:name w:val="xl97"/>
    <w:basedOn w:val="Normal"/>
    <w:rsid w:val="007D1D41"/>
    <w:pPr>
      <w:pBdr>
        <w:top w:val="single" w:sz="4" w:space="0" w:color="auto"/>
        <w:left w:val="single" w:sz="8" w:space="0" w:color="auto"/>
        <w:bottom w:val="single" w:sz="4" w:space="0" w:color="auto"/>
        <w:right w:val="single" w:sz="4" w:space="0" w:color="auto"/>
      </w:pBdr>
      <w:spacing w:before="100" w:beforeAutospacing="1" w:after="100" w:afterAutospacing="1"/>
    </w:pPr>
    <w:rPr>
      <w:rFonts w:eastAsia="Times New Roman"/>
      <w:szCs w:val="20"/>
      <w:lang w:val="en-ZA"/>
    </w:rPr>
  </w:style>
  <w:style w:type="paragraph" w:customStyle="1" w:styleId="xl98">
    <w:name w:val="xl98"/>
    <w:basedOn w:val="Normal"/>
    <w:rsid w:val="007D1D41"/>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Cs w:val="20"/>
      <w:lang w:val="en-ZA"/>
    </w:rPr>
  </w:style>
  <w:style w:type="paragraph" w:customStyle="1" w:styleId="xl99">
    <w:name w:val="xl99"/>
    <w:basedOn w:val="Normal"/>
    <w:rsid w:val="007D1D41"/>
    <w:pPr>
      <w:pBdr>
        <w:top w:val="single" w:sz="4" w:space="0" w:color="auto"/>
        <w:left w:val="single" w:sz="8" w:space="0" w:color="auto"/>
        <w:bottom w:val="single" w:sz="4" w:space="0" w:color="auto"/>
        <w:right w:val="single" w:sz="4" w:space="0" w:color="auto"/>
      </w:pBdr>
      <w:spacing w:before="100" w:beforeAutospacing="1" w:after="100" w:afterAutospacing="1"/>
    </w:pPr>
    <w:rPr>
      <w:rFonts w:eastAsia="Times New Roman"/>
      <w:b/>
      <w:bCs/>
      <w:szCs w:val="20"/>
      <w:u w:val="single"/>
      <w:lang w:val="en-ZA"/>
    </w:rPr>
  </w:style>
  <w:style w:type="paragraph" w:customStyle="1" w:styleId="xl100">
    <w:name w:val="xl100"/>
    <w:basedOn w:val="Normal"/>
    <w:rsid w:val="007D1D41"/>
    <w:pPr>
      <w:pBdr>
        <w:top w:val="single" w:sz="4" w:space="0" w:color="auto"/>
        <w:left w:val="single" w:sz="8" w:space="0" w:color="auto"/>
        <w:right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101">
    <w:name w:val="xl101"/>
    <w:basedOn w:val="Normal"/>
    <w:rsid w:val="007D1D41"/>
    <w:pPr>
      <w:pBdr>
        <w:top w:val="single" w:sz="4" w:space="0" w:color="auto"/>
        <w:left w:val="single" w:sz="4" w:space="0" w:color="auto"/>
        <w:right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102">
    <w:name w:val="xl102"/>
    <w:basedOn w:val="Normal"/>
    <w:rsid w:val="007D1D41"/>
    <w:pPr>
      <w:pBdr>
        <w:top w:val="single" w:sz="4" w:space="0" w:color="auto"/>
        <w:left w:val="single" w:sz="4" w:space="0" w:color="auto"/>
        <w:right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103">
    <w:name w:val="xl103"/>
    <w:basedOn w:val="Normal"/>
    <w:rsid w:val="007D1D41"/>
    <w:pPr>
      <w:pBdr>
        <w:top w:val="single" w:sz="4" w:space="0" w:color="auto"/>
        <w:left w:val="single" w:sz="4" w:space="0" w:color="auto"/>
        <w:right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104">
    <w:name w:val="xl104"/>
    <w:basedOn w:val="Normal"/>
    <w:rsid w:val="007D1D41"/>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105">
    <w:name w:val="xl105"/>
    <w:basedOn w:val="Normal"/>
    <w:rsid w:val="007D1D41"/>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106">
    <w:name w:val="xl106"/>
    <w:basedOn w:val="Normal"/>
    <w:rsid w:val="007D1D41"/>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107">
    <w:name w:val="xl107"/>
    <w:basedOn w:val="Normal"/>
    <w:rsid w:val="007D1D41"/>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pPr>
    <w:rPr>
      <w:rFonts w:eastAsia="Times New Roman"/>
      <w:b/>
      <w:bCs/>
      <w:szCs w:val="20"/>
      <w:lang w:val="en-ZA"/>
    </w:rPr>
  </w:style>
  <w:style w:type="paragraph" w:customStyle="1" w:styleId="xl108">
    <w:name w:val="xl108"/>
    <w:basedOn w:val="Normal"/>
    <w:rsid w:val="007D1D41"/>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Cs w:val="20"/>
      <w:lang w:val="en-ZA"/>
    </w:rPr>
  </w:style>
  <w:style w:type="paragraph" w:customStyle="1" w:styleId="xl109">
    <w:name w:val="xl109"/>
    <w:basedOn w:val="Normal"/>
    <w:rsid w:val="007D1D41"/>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eastAsia="Times New Roman"/>
      <w:b/>
      <w:bCs/>
      <w:szCs w:val="20"/>
      <w:lang w:val="en-ZA"/>
    </w:rPr>
  </w:style>
  <w:style w:type="character" w:styleId="BookTitle">
    <w:name w:val="Book Title"/>
    <w:uiPriority w:val="33"/>
    <w:qFormat/>
    <w:rsid w:val="007D1D41"/>
    <w:rPr>
      <w:b/>
      <w:bCs/>
      <w:i/>
      <w:iCs/>
      <w:spacing w:val="5"/>
    </w:rPr>
  </w:style>
  <w:style w:type="paragraph" w:customStyle="1" w:styleId="NumberedParas">
    <w:name w:val="Numbered Paras"/>
    <w:basedOn w:val="Normal"/>
    <w:link w:val="NumberedParasChar"/>
    <w:qFormat/>
    <w:rsid w:val="007D1D41"/>
    <w:pPr>
      <w:numPr>
        <w:numId w:val="46"/>
      </w:numPr>
      <w:jc w:val="both"/>
    </w:pPr>
    <w:rPr>
      <w:rFonts w:eastAsia="Times New Roman"/>
      <w:noProof/>
      <w:sz w:val="24"/>
    </w:rPr>
  </w:style>
  <w:style w:type="character" w:customStyle="1" w:styleId="NumberedParasChar">
    <w:name w:val="Numbered Paras Char"/>
    <w:link w:val="NumberedParas"/>
    <w:rsid w:val="007D1D41"/>
    <w:rPr>
      <w:rFonts w:ascii="Times New Roman" w:eastAsia="Times New Roman" w:hAnsi="Times New Roman"/>
      <w:noProof/>
      <w:sz w:val="24"/>
      <w:szCs w:val="22"/>
      <w:lang w:val="en-GB"/>
    </w:rPr>
  </w:style>
  <w:style w:type="paragraph" w:customStyle="1" w:styleId="font5">
    <w:name w:val="font5"/>
    <w:basedOn w:val="Normal"/>
    <w:rsid w:val="007D1D41"/>
    <w:pPr>
      <w:spacing w:before="100" w:beforeAutospacing="1" w:after="100" w:afterAutospacing="1"/>
    </w:pPr>
    <w:rPr>
      <w:rFonts w:ascii="Tahoma" w:eastAsia="Times New Roman" w:hAnsi="Tahoma" w:cs="Tahoma"/>
      <w:color w:val="000000"/>
      <w:sz w:val="18"/>
      <w:szCs w:val="18"/>
      <w:lang w:val="en-ZA" w:eastAsia="en-ZA"/>
    </w:rPr>
  </w:style>
  <w:style w:type="paragraph" w:customStyle="1" w:styleId="font6">
    <w:name w:val="font6"/>
    <w:basedOn w:val="Normal"/>
    <w:rsid w:val="007D1D41"/>
    <w:pPr>
      <w:spacing w:before="100" w:beforeAutospacing="1" w:after="100" w:afterAutospacing="1"/>
    </w:pPr>
    <w:rPr>
      <w:rFonts w:ascii="Tahoma" w:eastAsia="Times New Roman" w:hAnsi="Tahoma" w:cs="Tahoma"/>
      <w:b/>
      <w:bCs/>
      <w:color w:val="000000"/>
      <w:sz w:val="18"/>
      <w:szCs w:val="18"/>
      <w:lang w:val="en-ZA" w:eastAsia="en-ZA"/>
    </w:rPr>
  </w:style>
  <w:style w:type="paragraph" w:customStyle="1" w:styleId="xl110">
    <w:name w:val="xl110"/>
    <w:basedOn w:val="Normal"/>
    <w:rsid w:val="007D1D41"/>
    <w:pPr>
      <w:pBdr>
        <w:top w:val="single" w:sz="8" w:space="0" w:color="auto"/>
        <w:left w:val="single" w:sz="8" w:space="0" w:color="auto"/>
        <w:bottom w:val="double" w:sz="6" w:space="0" w:color="auto"/>
        <w:right w:val="single" w:sz="8" w:space="0" w:color="auto"/>
      </w:pBdr>
      <w:shd w:val="clear" w:color="000000" w:fill="F2F2F2"/>
      <w:spacing w:before="100" w:beforeAutospacing="1" w:after="100" w:afterAutospacing="1"/>
      <w:jc w:val="center"/>
      <w:textAlignment w:val="center"/>
    </w:pPr>
    <w:rPr>
      <w:rFonts w:eastAsia="Times New Roman"/>
      <w:sz w:val="16"/>
      <w:szCs w:val="16"/>
      <w:lang w:val="en-ZA" w:eastAsia="en-ZA"/>
    </w:rPr>
  </w:style>
  <w:style w:type="paragraph" w:customStyle="1" w:styleId="xl111">
    <w:name w:val="xl111"/>
    <w:basedOn w:val="Normal"/>
    <w:rsid w:val="007D1D41"/>
    <w:pPr>
      <w:pBdr>
        <w:bottom w:val="double" w:sz="6" w:space="0" w:color="auto"/>
        <w:right w:val="single" w:sz="8" w:space="0" w:color="auto"/>
      </w:pBdr>
      <w:shd w:val="clear" w:color="000000" w:fill="BFBFBF"/>
      <w:spacing w:before="100" w:beforeAutospacing="1" w:after="100" w:afterAutospacing="1"/>
      <w:jc w:val="both"/>
    </w:pPr>
    <w:rPr>
      <w:rFonts w:eastAsia="Times New Roman"/>
      <w:sz w:val="16"/>
      <w:szCs w:val="16"/>
      <w:lang w:val="en-ZA" w:eastAsia="en-ZA"/>
    </w:rPr>
  </w:style>
  <w:style w:type="paragraph" w:customStyle="1" w:styleId="xl112">
    <w:name w:val="xl112"/>
    <w:basedOn w:val="Normal"/>
    <w:rsid w:val="007D1D41"/>
    <w:pPr>
      <w:pBdr>
        <w:bottom w:val="double" w:sz="6" w:space="0" w:color="auto"/>
        <w:right w:val="single" w:sz="8" w:space="0" w:color="auto"/>
      </w:pBdr>
      <w:shd w:val="clear" w:color="000000" w:fill="BFBFBF"/>
      <w:spacing w:before="100" w:beforeAutospacing="1" w:after="100" w:afterAutospacing="1"/>
      <w:jc w:val="both"/>
    </w:pPr>
    <w:rPr>
      <w:rFonts w:eastAsia="Times New Roman"/>
      <w:b/>
      <w:bCs/>
      <w:sz w:val="16"/>
      <w:szCs w:val="16"/>
      <w:lang w:val="en-ZA" w:eastAsia="en-ZA"/>
    </w:rPr>
  </w:style>
  <w:style w:type="paragraph" w:customStyle="1" w:styleId="xl113">
    <w:name w:val="xl113"/>
    <w:basedOn w:val="Normal"/>
    <w:rsid w:val="007D1D41"/>
    <w:pPr>
      <w:pBdr>
        <w:bottom w:val="double" w:sz="6" w:space="0" w:color="auto"/>
        <w:right w:val="single" w:sz="8" w:space="0" w:color="auto"/>
      </w:pBdr>
      <w:shd w:val="clear" w:color="000000" w:fill="BFBFBF"/>
      <w:spacing w:before="100" w:beforeAutospacing="1" w:after="100" w:afterAutospacing="1"/>
    </w:pPr>
    <w:rPr>
      <w:rFonts w:eastAsia="Times New Roman"/>
      <w:b/>
      <w:bCs/>
      <w:sz w:val="16"/>
      <w:szCs w:val="16"/>
      <w:lang w:val="en-ZA" w:eastAsia="en-ZA"/>
    </w:rPr>
  </w:style>
  <w:style w:type="paragraph" w:customStyle="1" w:styleId="xl114">
    <w:name w:val="xl114"/>
    <w:basedOn w:val="Normal"/>
    <w:rsid w:val="007D1D41"/>
    <w:pPr>
      <w:pBdr>
        <w:top w:val="single" w:sz="8" w:space="0" w:color="auto"/>
        <w:left w:val="single" w:sz="8" w:space="0" w:color="auto"/>
        <w:bottom w:val="double" w:sz="6" w:space="0" w:color="auto"/>
        <w:right w:val="single" w:sz="8" w:space="0" w:color="auto"/>
      </w:pBdr>
      <w:shd w:val="clear" w:color="000000" w:fill="BFBFBF"/>
      <w:spacing w:before="100" w:beforeAutospacing="1" w:after="100" w:afterAutospacing="1"/>
      <w:jc w:val="center"/>
      <w:textAlignment w:val="center"/>
    </w:pPr>
    <w:rPr>
      <w:rFonts w:eastAsia="Times New Roman"/>
      <w:sz w:val="16"/>
      <w:szCs w:val="16"/>
      <w:lang w:val="en-ZA" w:eastAsia="en-ZA"/>
    </w:rPr>
  </w:style>
  <w:style w:type="paragraph" w:customStyle="1" w:styleId="xl115">
    <w:name w:val="xl115"/>
    <w:basedOn w:val="Normal"/>
    <w:rsid w:val="007D1D41"/>
    <w:pPr>
      <w:pBdr>
        <w:bottom w:val="single" w:sz="8" w:space="0" w:color="auto"/>
        <w:right w:val="single" w:sz="8" w:space="0" w:color="auto"/>
      </w:pBdr>
      <w:spacing w:before="100" w:beforeAutospacing="1" w:after="100" w:afterAutospacing="1"/>
    </w:pPr>
    <w:rPr>
      <w:rFonts w:eastAsia="Times New Roman"/>
      <w:sz w:val="16"/>
      <w:szCs w:val="16"/>
      <w:lang w:val="en-ZA" w:eastAsia="en-ZA"/>
    </w:rPr>
  </w:style>
  <w:style w:type="paragraph" w:customStyle="1" w:styleId="xl116">
    <w:name w:val="xl116"/>
    <w:basedOn w:val="Normal"/>
    <w:rsid w:val="007D1D41"/>
    <w:pPr>
      <w:pBdr>
        <w:bottom w:val="single" w:sz="8" w:space="0" w:color="auto"/>
        <w:right w:val="single" w:sz="8" w:space="0" w:color="auto"/>
      </w:pBdr>
      <w:shd w:val="clear" w:color="000000" w:fill="F2F2F2"/>
      <w:spacing w:before="100" w:beforeAutospacing="1" w:after="100" w:afterAutospacing="1"/>
    </w:pPr>
    <w:rPr>
      <w:rFonts w:eastAsia="Times New Roman"/>
      <w:b/>
      <w:bCs/>
      <w:sz w:val="16"/>
      <w:szCs w:val="16"/>
      <w:lang w:val="en-ZA" w:eastAsia="en-ZA"/>
    </w:rPr>
  </w:style>
  <w:style w:type="paragraph" w:customStyle="1" w:styleId="xl117">
    <w:name w:val="xl117"/>
    <w:basedOn w:val="Normal"/>
    <w:rsid w:val="007D1D41"/>
    <w:pPr>
      <w:pBdr>
        <w:top w:val="single" w:sz="8" w:space="0" w:color="auto"/>
        <w:left w:val="single" w:sz="8" w:space="0" w:color="auto"/>
        <w:bottom w:val="single" w:sz="8" w:space="0" w:color="auto"/>
        <w:right w:val="single" w:sz="8" w:space="0" w:color="auto"/>
      </w:pBdr>
      <w:shd w:val="clear" w:color="000000" w:fill="F2F2F2"/>
      <w:spacing w:before="100" w:beforeAutospacing="1" w:after="100" w:afterAutospacing="1"/>
      <w:jc w:val="both"/>
    </w:pPr>
    <w:rPr>
      <w:rFonts w:eastAsia="Times New Roman"/>
      <w:sz w:val="16"/>
      <w:szCs w:val="16"/>
      <w:lang w:val="en-ZA" w:eastAsia="en-ZA"/>
    </w:rPr>
  </w:style>
  <w:style w:type="paragraph" w:customStyle="1" w:styleId="xl118">
    <w:name w:val="xl118"/>
    <w:basedOn w:val="Normal"/>
    <w:rsid w:val="007D1D41"/>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rFonts w:eastAsia="Times New Roman"/>
      <w:sz w:val="16"/>
      <w:szCs w:val="16"/>
      <w:lang w:val="en-ZA" w:eastAsia="en-ZA"/>
    </w:rPr>
  </w:style>
  <w:style w:type="paragraph" w:customStyle="1" w:styleId="xl119">
    <w:name w:val="xl119"/>
    <w:basedOn w:val="Normal"/>
    <w:rsid w:val="007D1D41"/>
    <w:pPr>
      <w:pBdr>
        <w:bottom w:val="double" w:sz="6" w:space="0" w:color="auto"/>
        <w:right w:val="single" w:sz="8" w:space="0" w:color="auto"/>
      </w:pBdr>
      <w:shd w:val="clear" w:color="000000" w:fill="BFBFBF"/>
      <w:spacing w:before="100" w:beforeAutospacing="1" w:after="100" w:afterAutospacing="1"/>
      <w:jc w:val="both"/>
    </w:pPr>
    <w:rPr>
      <w:rFonts w:eastAsia="Times New Roman"/>
      <w:b/>
      <w:bCs/>
      <w:sz w:val="16"/>
      <w:szCs w:val="16"/>
      <w:lang w:val="en-ZA" w:eastAsia="en-ZA"/>
    </w:rPr>
  </w:style>
  <w:style w:type="paragraph" w:customStyle="1" w:styleId="xl120">
    <w:name w:val="xl120"/>
    <w:basedOn w:val="Normal"/>
    <w:rsid w:val="007D1D41"/>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textAlignment w:val="center"/>
    </w:pPr>
    <w:rPr>
      <w:rFonts w:eastAsia="Times New Roman"/>
      <w:b/>
      <w:bCs/>
      <w:sz w:val="16"/>
      <w:szCs w:val="16"/>
      <w:lang w:val="en-ZA" w:eastAsia="en-ZA"/>
    </w:rPr>
  </w:style>
  <w:style w:type="paragraph" w:customStyle="1" w:styleId="xl121">
    <w:name w:val="xl121"/>
    <w:basedOn w:val="Normal"/>
    <w:rsid w:val="007D1D41"/>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pPr>
    <w:rPr>
      <w:rFonts w:eastAsia="Times New Roman"/>
      <w:sz w:val="16"/>
      <w:szCs w:val="16"/>
      <w:lang w:val="en-ZA" w:eastAsia="en-ZA"/>
    </w:rPr>
  </w:style>
  <w:style w:type="paragraph" w:customStyle="1" w:styleId="xl122">
    <w:name w:val="xl122"/>
    <w:basedOn w:val="Normal"/>
    <w:rsid w:val="007D1D41"/>
    <w:pPr>
      <w:pBdr>
        <w:left w:val="single" w:sz="8" w:space="0" w:color="auto"/>
        <w:bottom w:val="double" w:sz="6" w:space="0" w:color="auto"/>
        <w:right w:val="single" w:sz="8" w:space="0" w:color="auto"/>
      </w:pBdr>
      <w:shd w:val="clear" w:color="000000" w:fill="BFBFBF"/>
      <w:spacing w:before="100" w:beforeAutospacing="1" w:after="100" w:afterAutospacing="1"/>
      <w:textAlignment w:val="center"/>
    </w:pPr>
    <w:rPr>
      <w:rFonts w:eastAsia="Times New Roman"/>
      <w:b/>
      <w:bCs/>
      <w:sz w:val="16"/>
      <w:szCs w:val="16"/>
      <w:lang w:val="en-ZA" w:eastAsia="en-ZA"/>
    </w:rPr>
  </w:style>
  <w:style w:type="paragraph" w:customStyle="1" w:styleId="xl123">
    <w:name w:val="xl123"/>
    <w:basedOn w:val="Normal"/>
    <w:rsid w:val="007D1D41"/>
    <w:pPr>
      <w:pBdr>
        <w:left w:val="single" w:sz="8" w:space="0" w:color="auto"/>
        <w:bottom w:val="double" w:sz="6" w:space="0" w:color="auto"/>
        <w:right w:val="single" w:sz="8" w:space="0" w:color="auto"/>
      </w:pBdr>
      <w:shd w:val="clear" w:color="000000" w:fill="BFBFBF"/>
      <w:spacing w:before="100" w:beforeAutospacing="1" w:after="100" w:afterAutospacing="1"/>
    </w:pPr>
    <w:rPr>
      <w:rFonts w:eastAsia="Times New Roman"/>
      <w:b/>
      <w:bCs/>
      <w:sz w:val="16"/>
      <w:szCs w:val="16"/>
      <w:lang w:val="en-ZA" w:eastAsia="en-ZA"/>
    </w:rPr>
  </w:style>
  <w:style w:type="paragraph" w:customStyle="1" w:styleId="xl124">
    <w:name w:val="xl124"/>
    <w:basedOn w:val="Normal"/>
    <w:rsid w:val="007D1D41"/>
    <w:pPr>
      <w:pBdr>
        <w:bottom w:val="single" w:sz="8" w:space="0" w:color="auto"/>
        <w:right w:val="single" w:sz="8" w:space="0" w:color="auto"/>
      </w:pBdr>
      <w:shd w:val="clear" w:color="000000" w:fill="FFFFFF"/>
      <w:spacing w:before="100" w:beforeAutospacing="1" w:after="100" w:afterAutospacing="1"/>
    </w:pPr>
    <w:rPr>
      <w:rFonts w:eastAsia="Times New Roman"/>
      <w:sz w:val="16"/>
      <w:szCs w:val="16"/>
      <w:lang w:val="en-ZA" w:eastAsia="en-ZA"/>
    </w:rPr>
  </w:style>
  <w:style w:type="paragraph" w:customStyle="1" w:styleId="xl125">
    <w:name w:val="xl125"/>
    <w:basedOn w:val="Normal"/>
    <w:rsid w:val="007D1D41"/>
    <w:pPr>
      <w:pBdr>
        <w:bottom w:val="single" w:sz="8" w:space="0" w:color="auto"/>
        <w:right w:val="single" w:sz="8" w:space="0" w:color="auto"/>
      </w:pBdr>
      <w:shd w:val="clear" w:color="000000" w:fill="FFFFFF"/>
      <w:spacing w:before="100" w:beforeAutospacing="1" w:after="100" w:afterAutospacing="1"/>
      <w:jc w:val="both"/>
    </w:pPr>
    <w:rPr>
      <w:rFonts w:eastAsia="Times New Roman"/>
      <w:sz w:val="16"/>
      <w:szCs w:val="16"/>
      <w:lang w:val="en-ZA" w:eastAsia="en-ZA"/>
    </w:rPr>
  </w:style>
  <w:style w:type="paragraph" w:customStyle="1" w:styleId="xl126">
    <w:name w:val="xl126"/>
    <w:basedOn w:val="Normal"/>
    <w:rsid w:val="007D1D41"/>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16"/>
      <w:szCs w:val="16"/>
      <w:lang w:val="en-ZA" w:eastAsia="en-ZA"/>
    </w:rPr>
  </w:style>
  <w:style w:type="paragraph" w:customStyle="1" w:styleId="xl127">
    <w:name w:val="xl127"/>
    <w:basedOn w:val="Normal"/>
    <w:rsid w:val="007D1D41"/>
    <w:pPr>
      <w:pBdr>
        <w:top w:val="single" w:sz="8" w:space="0" w:color="auto"/>
        <w:left w:val="single" w:sz="8" w:space="0" w:color="auto"/>
        <w:right w:val="single" w:sz="8" w:space="0" w:color="auto"/>
      </w:pBdr>
      <w:shd w:val="clear" w:color="000000" w:fill="BFBFBF"/>
      <w:spacing w:before="100" w:beforeAutospacing="1" w:after="100" w:afterAutospacing="1"/>
    </w:pPr>
    <w:rPr>
      <w:rFonts w:eastAsia="Times New Roman"/>
      <w:sz w:val="16"/>
      <w:szCs w:val="16"/>
      <w:lang w:val="en-ZA" w:eastAsia="en-ZA"/>
    </w:rPr>
  </w:style>
  <w:style w:type="paragraph" w:customStyle="1" w:styleId="xl128">
    <w:name w:val="xl128"/>
    <w:basedOn w:val="Normal"/>
    <w:rsid w:val="007D1D41"/>
    <w:pPr>
      <w:pBdr>
        <w:left w:val="single" w:sz="8" w:space="0" w:color="auto"/>
        <w:bottom w:val="single" w:sz="8" w:space="0" w:color="auto"/>
        <w:right w:val="single" w:sz="8" w:space="0" w:color="auto"/>
      </w:pBdr>
      <w:shd w:val="clear" w:color="000000" w:fill="BFBFBF"/>
      <w:spacing w:before="100" w:beforeAutospacing="1" w:after="100" w:afterAutospacing="1"/>
    </w:pPr>
    <w:rPr>
      <w:rFonts w:eastAsia="Times New Roman"/>
      <w:sz w:val="16"/>
      <w:szCs w:val="16"/>
      <w:lang w:val="en-ZA" w:eastAsia="en-ZA"/>
    </w:rPr>
  </w:style>
  <w:style w:type="paragraph" w:customStyle="1" w:styleId="xl129">
    <w:name w:val="xl129"/>
    <w:basedOn w:val="Normal"/>
    <w:rsid w:val="007D1D41"/>
    <w:pPr>
      <w:pBdr>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16"/>
      <w:szCs w:val="16"/>
      <w:lang w:val="en-ZA" w:eastAsia="en-ZA"/>
    </w:rPr>
  </w:style>
  <w:style w:type="paragraph" w:customStyle="1" w:styleId="xl130">
    <w:name w:val="xl130"/>
    <w:basedOn w:val="Normal"/>
    <w:rsid w:val="007D1D41"/>
    <w:pPr>
      <w:pBdr>
        <w:top w:val="double" w:sz="6" w:space="0" w:color="auto"/>
        <w:left w:val="single" w:sz="8" w:space="0" w:color="auto"/>
        <w:bottom w:val="double" w:sz="6" w:space="0" w:color="auto"/>
      </w:pBdr>
      <w:spacing w:before="100" w:beforeAutospacing="1" w:after="100" w:afterAutospacing="1"/>
      <w:jc w:val="both"/>
    </w:pPr>
    <w:rPr>
      <w:rFonts w:eastAsia="Times New Roman"/>
      <w:b/>
      <w:bCs/>
      <w:sz w:val="16"/>
      <w:szCs w:val="16"/>
      <w:lang w:val="en-ZA" w:eastAsia="en-ZA"/>
    </w:rPr>
  </w:style>
  <w:style w:type="paragraph" w:customStyle="1" w:styleId="xl131">
    <w:name w:val="xl131"/>
    <w:basedOn w:val="Normal"/>
    <w:rsid w:val="007D1D41"/>
    <w:pPr>
      <w:pBdr>
        <w:top w:val="double" w:sz="6" w:space="0" w:color="auto"/>
        <w:bottom w:val="double" w:sz="6" w:space="0" w:color="auto"/>
        <w:right w:val="single" w:sz="8" w:space="0" w:color="auto"/>
      </w:pBdr>
      <w:spacing w:before="100" w:beforeAutospacing="1" w:after="100" w:afterAutospacing="1"/>
      <w:jc w:val="both"/>
    </w:pPr>
    <w:rPr>
      <w:rFonts w:eastAsia="Times New Roman"/>
      <w:b/>
      <w:bCs/>
      <w:sz w:val="16"/>
      <w:szCs w:val="16"/>
      <w:lang w:val="en-ZA" w:eastAsia="en-ZA"/>
    </w:rPr>
  </w:style>
  <w:style w:type="paragraph" w:customStyle="1" w:styleId="xl132">
    <w:name w:val="xl132"/>
    <w:basedOn w:val="Normal"/>
    <w:rsid w:val="007D1D41"/>
    <w:pPr>
      <w:pBdr>
        <w:top w:val="single" w:sz="8" w:space="0" w:color="auto"/>
        <w:left w:val="single" w:sz="8" w:space="0" w:color="auto"/>
        <w:right w:val="single" w:sz="8" w:space="0" w:color="auto"/>
      </w:pBdr>
      <w:shd w:val="clear" w:color="000000" w:fill="BFBFBF"/>
      <w:spacing w:before="100" w:beforeAutospacing="1" w:after="100" w:afterAutospacing="1"/>
      <w:jc w:val="both"/>
    </w:pPr>
    <w:rPr>
      <w:rFonts w:eastAsia="Times New Roman"/>
      <w:sz w:val="16"/>
      <w:szCs w:val="16"/>
      <w:lang w:val="en-ZA" w:eastAsia="en-ZA"/>
    </w:rPr>
  </w:style>
  <w:style w:type="paragraph" w:customStyle="1" w:styleId="xl133">
    <w:name w:val="xl133"/>
    <w:basedOn w:val="Normal"/>
    <w:rsid w:val="007D1D41"/>
    <w:pPr>
      <w:pBdr>
        <w:left w:val="single" w:sz="8" w:space="0" w:color="auto"/>
        <w:bottom w:val="single" w:sz="8" w:space="0" w:color="auto"/>
        <w:right w:val="single" w:sz="8" w:space="0" w:color="auto"/>
      </w:pBdr>
      <w:shd w:val="clear" w:color="000000" w:fill="BFBFBF"/>
      <w:spacing w:before="100" w:beforeAutospacing="1" w:after="100" w:afterAutospacing="1"/>
      <w:jc w:val="both"/>
    </w:pPr>
    <w:rPr>
      <w:rFonts w:eastAsia="Times New Roman"/>
      <w:sz w:val="16"/>
      <w:szCs w:val="16"/>
      <w:lang w:val="en-ZA" w:eastAsia="en-ZA"/>
    </w:rPr>
  </w:style>
  <w:style w:type="paragraph" w:customStyle="1" w:styleId="xl134">
    <w:name w:val="xl134"/>
    <w:basedOn w:val="Normal"/>
    <w:rsid w:val="007D1D41"/>
    <w:pPr>
      <w:pBdr>
        <w:top w:val="single" w:sz="8" w:space="0" w:color="auto"/>
        <w:left w:val="single" w:sz="8" w:space="0" w:color="auto"/>
        <w:right w:val="single" w:sz="8" w:space="0" w:color="auto"/>
      </w:pBdr>
      <w:shd w:val="clear" w:color="000000" w:fill="BFBFBF"/>
      <w:spacing w:before="100" w:beforeAutospacing="1" w:after="100" w:afterAutospacing="1"/>
    </w:pPr>
    <w:rPr>
      <w:rFonts w:eastAsia="Times New Roman"/>
      <w:sz w:val="16"/>
      <w:szCs w:val="16"/>
      <w:lang w:val="en-ZA" w:eastAsia="en-ZA"/>
    </w:rPr>
  </w:style>
  <w:style w:type="paragraph" w:customStyle="1" w:styleId="xl135">
    <w:name w:val="xl135"/>
    <w:basedOn w:val="Normal"/>
    <w:rsid w:val="007D1D41"/>
    <w:pPr>
      <w:pBdr>
        <w:left w:val="single" w:sz="8" w:space="0" w:color="auto"/>
        <w:bottom w:val="single" w:sz="8" w:space="0" w:color="auto"/>
        <w:right w:val="single" w:sz="8" w:space="0" w:color="auto"/>
      </w:pBdr>
      <w:shd w:val="clear" w:color="000000" w:fill="BFBFBF"/>
      <w:spacing w:before="100" w:beforeAutospacing="1" w:after="100" w:afterAutospacing="1"/>
    </w:pPr>
    <w:rPr>
      <w:rFonts w:eastAsia="Times New Roman"/>
      <w:sz w:val="16"/>
      <w:szCs w:val="16"/>
      <w:lang w:val="en-ZA" w:eastAsia="en-ZA"/>
    </w:rPr>
  </w:style>
  <w:style w:type="paragraph" w:customStyle="1" w:styleId="xl136">
    <w:name w:val="xl136"/>
    <w:basedOn w:val="Normal"/>
    <w:rsid w:val="007D1D41"/>
    <w:pPr>
      <w:pBdr>
        <w:top w:val="double" w:sz="6" w:space="0" w:color="auto"/>
        <w:right w:val="single" w:sz="8" w:space="0" w:color="auto"/>
      </w:pBdr>
      <w:spacing w:before="100" w:beforeAutospacing="1" w:after="100" w:afterAutospacing="1"/>
      <w:jc w:val="center"/>
      <w:textAlignment w:val="center"/>
    </w:pPr>
    <w:rPr>
      <w:rFonts w:eastAsia="Times New Roman"/>
      <w:b/>
      <w:bCs/>
      <w:sz w:val="16"/>
      <w:szCs w:val="16"/>
      <w:lang w:val="en-ZA" w:eastAsia="en-ZA"/>
    </w:rPr>
  </w:style>
  <w:style w:type="paragraph" w:customStyle="1" w:styleId="xl137">
    <w:name w:val="xl137"/>
    <w:basedOn w:val="Normal"/>
    <w:rsid w:val="007D1D41"/>
    <w:pPr>
      <w:pBdr>
        <w:right w:val="single" w:sz="8" w:space="0" w:color="auto"/>
      </w:pBdr>
      <w:spacing w:before="100" w:beforeAutospacing="1" w:after="100" w:afterAutospacing="1"/>
      <w:jc w:val="center"/>
      <w:textAlignment w:val="center"/>
    </w:pPr>
    <w:rPr>
      <w:rFonts w:eastAsia="Times New Roman"/>
      <w:b/>
      <w:bCs/>
      <w:sz w:val="16"/>
      <w:szCs w:val="16"/>
      <w:lang w:val="en-ZA" w:eastAsia="en-ZA"/>
    </w:rPr>
  </w:style>
  <w:style w:type="paragraph" w:customStyle="1" w:styleId="xl138">
    <w:name w:val="xl138"/>
    <w:basedOn w:val="Normal"/>
    <w:rsid w:val="007D1D41"/>
    <w:pPr>
      <w:pBdr>
        <w:bottom w:val="single" w:sz="8" w:space="0" w:color="auto"/>
        <w:right w:val="single" w:sz="8" w:space="0" w:color="auto"/>
      </w:pBdr>
      <w:spacing w:before="100" w:beforeAutospacing="1" w:after="100" w:afterAutospacing="1"/>
      <w:jc w:val="center"/>
      <w:textAlignment w:val="center"/>
    </w:pPr>
    <w:rPr>
      <w:rFonts w:eastAsia="Times New Roman"/>
      <w:b/>
      <w:bCs/>
      <w:sz w:val="16"/>
      <w:szCs w:val="16"/>
      <w:lang w:val="en-ZA" w:eastAsia="en-ZA"/>
    </w:rPr>
  </w:style>
  <w:style w:type="paragraph" w:customStyle="1" w:styleId="xl139">
    <w:name w:val="xl139"/>
    <w:basedOn w:val="Normal"/>
    <w:rsid w:val="007D1D41"/>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b/>
      <w:bCs/>
      <w:sz w:val="16"/>
      <w:szCs w:val="16"/>
      <w:lang w:val="en-ZA" w:eastAsia="en-ZA"/>
    </w:rPr>
  </w:style>
  <w:style w:type="paragraph" w:customStyle="1" w:styleId="xl140">
    <w:name w:val="xl140"/>
    <w:basedOn w:val="Normal"/>
    <w:rsid w:val="007D1D41"/>
    <w:pPr>
      <w:pBdr>
        <w:left w:val="single" w:sz="8" w:space="0" w:color="auto"/>
        <w:right w:val="single" w:sz="8" w:space="0" w:color="auto"/>
      </w:pBdr>
      <w:spacing w:before="100" w:beforeAutospacing="1" w:after="100" w:afterAutospacing="1"/>
      <w:jc w:val="center"/>
      <w:textAlignment w:val="center"/>
    </w:pPr>
    <w:rPr>
      <w:rFonts w:eastAsia="Times New Roman"/>
      <w:b/>
      <w:bCs/>
      <w:sz w:val="16"/>
      <w:szCs w:val="16"/>
      <w:lang w:val="en-ZA" w:eastAsia="en-ZA"/>
    </w:rPr>
  </w:style>
  <w:style w:type="paragraph" w:customStyle="1" w:styleId="xl141">
    <w:name w:val="xl141"/>
    <w:basedOn w:val="Normal"/>
    <w:rsid w:val="007D1D41"/>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b/>
      <w:bCs/>
      <w:sz w:val="16"/>
      <w:szCs w:val="16"/>
      <w:lang w:val="en-ZA" w:eastAsia="en-ZA"/>
    </w:rPr>
  </w:style>
  <w:style w:type="paragraph" w:customStyle="1" w:styleId="xl142">
    <w:name w:val="xl142"/>
    <w:basedOn w:val="Normal"/>
    <w:rsid w:val="007D1D41"/>
    <w:pPr>
      <w:pBdr>
        <w:top w:val="double" w:sz="6" w:space="0" w:color="auto"/>
        <w:left w:val="single" w:sz="8" w:space="0" w:color="auto"/>
        <w:right w:val="single" w:sz="8" w:space="0" w:color="auto"/>
      </w:pBdr>
      <w:shd w:val="clear" w:color="000000" w:fill="FFFFFF"/>
      <w:spacing w:before="100" w:beforeAutospacing="1" w:after="100" w:afterAutospacing="1"/>
      <w:jc w:val="center"/>
      <w:textAlignment w:val="center"/>
    </w:pPr>
    <w:rPr>
      <w:rFonts w:eastAsia="Times New Roman"/>
      <w:b/>
      <w:bCs/>
      <w:sz w:val="16"/>
      <w:szCs w:val="16"/>
      <w:lang w:val="en-ZA" w:eastAsia="en-ZA"/>
    </w:rPr>
  </w:style>
  <w:style w:type="paragraph" w:customStyle="1" w:styleId="xl143">
    <w:name w:val="xl143"/>
    <w:basedOn w:val="Normal"/>
    <w:rsid w:val="007D1D41"/>
    <w:pPr>
      <w:pBdr>
        <w:left w:val="single" w:sz="8" w:space="0" w:color="auto"/>
        <w:right w:val="single" w:sz="8" w:space="0" w:color="auto"/>
      </w:pBdr>
      <w:shd w:val="clear" w:color="000000" w:fill="FFFFFF"/>
      <w:spacing w:before="100" w:beforeAutospacing="1" w:after="100" w:afterAutospacing="1"/>
      <w:jc w:val="center"/>
      <w:textAlignment w:val="center"/>
    </w:pPr>
    <w:rPr>
      <w:rFonts w:eastAsia="Times New Roman"/>
      <w:b/>
      <w:bCs/>
      <w:sz w:val="16"/>
      <w:szCs w:val="16"/>
      <w:lang w:val="en-ZA" w:eastAsia="en-ZA"/>
    </w:rPr>
  </w:style>
  <w:style w:type="paragraph" w:customStyle="1" w:styleId="xl144">
    <w:name w:val="xl144"/>
    <w:basedOn w:val="Normal"/>
    <w:rsid w:val="007D1D41"/>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b/>
      <w:bCs/>
      <w:sz w:val="16"/>
      <w:szCs w:val="16"/>
      <w:lang w:val="en-ZA" w:eastAsia="en-ZA"/>
    </w:rPr>
  </w:style>
  <w:style w:type="paragraph" w:customStyle="1" w:styleId="xl145">
    <w:name w:val="xl145"/>
    <w:basedOn w:val="Normal"/>
    <w:rsid w:val="007D1D41"/>
    <w:pPr>
      <w:pBdr>
        <w:top w:val="double" w:sz="6" w:space="0" w:color="auto"/>
        <w:left w:val="single" w:sz="8" w:space="0" w:color="auto"/>
        <w:right w:val="single" w:sz="8" w:space="0" w:color="auto"/>
      </w:pBdr>
      <w:shd w:val="clear" w:color="000000" w:fill="BFBFBF"/>
      <w:spacing w:before="100" w:beforeAutospacing="1" w:after="100" w:afterAutospacing="1"/>
      <w:jc w:val="center"/>
      <w:textAlignment w:val="center"/>
    </w:pPr>
    <w:rPr>
      <w:rFonts w:eastAsia="Times New Roman"/>
      <w:b/>
      <w:bCs/>
      <w:sz w:val="16"/>
      <w:szCs w:val="16"/>
      <w:lang w:val="en-ZA" w:eastAsia="en-ZA"/>
    </w:rPr>
  </w:style>
  <w:style w:type="paragraph" w:customStyle="1" w:styleId="xl146">
    <w:name w:val="xl146"/>
    <w:basedOn w:val="Normal"/>
    <w:rsid w:val="007D1D41"/>
    <w:pPr>
      <w:pBdr>
        <w:left w:val="single" w:sz="8" w:space="0" w:color="auto"/>
        <w:right w:val="single" w:sz="8" w:space="0" w:color="auto"/>
      </w:pBdr>
      <w:shd w:val="clear" w:color="000000" w:fill="BFBFBF"/>
      <w:spacing w:before="100" w:beforeAutospacing="1" w:after="100" w:afterAutospacing="1"/>
      <w:jc w:val="center"/>
      <w:textAlignment w:val="center"/>
    </w:pPr>
    <w:rPr>
      <w:rFonts w:eastAsia="Times New Roman"/>
      <w:b/>
      <w:bCs/>
      <w:sz w:val="16"/>
      <w:szCs w:val="16"/>
      <w:lang w:val="en-ZA" w:eastAsia="en-ZA"/>
    </w:rPr>
  </w:style>
  <w:style w:type="paragraph" w:customStyle="1" w:styleId="xl147">
    <w:name w:val="xl147"/>
    <w:basedOn w:val="Normal"/>
    <w:rsid w:val="007D1D41"/>
    <w:pPr>
      <w:pBdr>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b/>
      <w:bCs/>
      <w:sz w:val="16"/>
      <w:szCs w:val="16"/>
      <w:lang w:val="en-ZA" w:eastAsia="en-ZA"/>
    </w:rPr>
  </w:style>
  <w:style w:type="paragraph" w:customStyle="1" w:styleId="xl148">
    <w:name w:val="xl148"/>
    <w:basedOn w:val="Normal"/>
    <w:rsid w:val="007D1D41"/>
    <w:pPr>
      <w:pBdr>
        <w:top w:val="single" w:sz="8" w:space="0" w:color="auto"/>
        <w:left w:val="single" w:sz="8" w:space="0" w:color="auto"/>
        <w:right w:val="single" w:sz="8" w:space="0" w:color="auto"/>
      </w:pBdr>
      <w:spacing w:before="100" w:beforeAutospacing="1" w:after="100" w:afterAutospacing="1"/>
      <w:jc w:val="both"/>
    </w:pPr>
    <w:rPr>
      <w:rFonts w:eastAsia="Times New Roman"/>
      <w:b/>
      <w:bCs/>
      <w:sz w:val="16"/>
      <w:szCs w:val="16"/>
      <w:lang w:val="en-ZA" w:eastAsia="en-ZA"/>
    </w:rPr>
  </w:style>
  <w:style w:type="paragraph" w:customStyle="1" w:styleId="xl149">
    <w:name w:val="xl149"/>
    <w:basedOn w:val="Normal"/>
    <w:rsid w:val="007D1D41"/>
    <w:pPr>
      <w:pBdr>
        <w:left w:val="single" w:sz="8" w:space="0" w:color="auto"/>
        <w:bottom w:val="single" w:sz="8" w:space="0" w:color="auto"/>
        <w:right w:val="single" w:sz="8" w:space="0" w:color="auto"/>
      </w:pBdr>
      <w:spacing w:before="100" w:beforeAutospacing="1" w:after="100" w:afterAutospacing="1"/>
      <w:jc w:val="both"/>
    </w:pPr>
    <w:rPr>
      <w:rFonts w:eastAsia="Times New Roman"/>
      <w:b/>
      <w:bCs/>
      <w:sz w:val="16"/>
      <w:szCs w:val="16"/>
      <w:lang w:val="en-ZA" w:eastAsia="en-ZA"/>
    </w:rPr>
  </w:style>
  <w:style w:type="paragraph" w:customStyle="1" w:styleId="xl150">
    <w:name w:val="xl150"/>
    <w:basedOn w:val="Normal"/>
    <w:rsid w:val="007D1D41"/>
    <w:pPr>
      <w:pBdr>
        <w:top w:val="single" w:sz="8" w:space="0" w:color="auto"/>
        <w:left w:val="single" w:sz="8" w:space="0" w:color="auto"/>
        <w:right w:val="single" w:sz="8" w:space="0" w:color="auto"/>
      </w:pBdr>
      <w:spacing w:before="100" w:beforeAutospacing="1" w:after="100" w:afterAutospacing="1"/>
      <w:jc w:val="both"/>
    </w:pPr>
    <w:rPr>
      <w:rFonts w:eastAsia="Times New Roman"/>
      <w:b/>
      <w:bCs/>
      <w:sz w:val="16"/>
      <w:szCs w:val="16"/>
      <w:lang w:val="en-ZA" w:eastAsia="en-ZA"/>
    </w:rPr>
  </w:style>
  <w:style w:type="paragraph" w:customStyle="1" w:styleId="xl151">
    <w:name w:val="xl151"/>
    <w:basedOn w:val="Normal"/>
    <w:rsid w:val="007D1D41"/>
    <w:pPr>
      <w:pBdr>
        <w:left w:val="single" w:sz="8" w:space="0" w:color="auto"/>
        <w:bottom w:val="single" w:sz="8" w:space="0" w:color="auto"/>
        <w:right w:val="single" w:sz="8" w:space="0" w:color="auto"/>
      </w:pBdr>
      <w:spacing w:before="100" w:beforeAutospacing="1" w:after="100" w:afterAutospacing="1"/>
      <w:jc w:val="both"/>
    </w:pPr>
    <w:rPr>
      <w:rFonts w:eastAsia="Times New Roman"/>
      <w:b/>
      <w:bCs/>
      <w:sz w:val="16"/>
      <w:szCs w:val="16"/>
      <w:lang w:val="en-ZA" w:eastAsia="en-ZA"/>
    </w:rPr>
  </w:style>
  <w:style w:type="paragraph" w:customStyle="1" w:styleId="xl152">
    <w:name w:val="xl152"/>
    <w:basedOn w:val="Normal"/>
    <w:rsid w:val="007D1D41"/>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b/>
      <w:bCs/>
      <w:sz w:val="16"/>
      <w:szCs w:val="16"/>
      <w:lang w:val="en-ZA" w:eastAsia="en-ZA"/>
    </w:rPr>
  </w:style>
  <w:style w:type="paragraph" w:customStyle="1" w:styleId="xl153">
    <w:name w:val="xl153"/>
    <w:basedOn w:val="Normal"/>
    <w:rsid w:val="007D1D41"/>
    <w:pPr>
      <w:pBdr>
        <w:left w:val="single" w:sz="8" w:space="0" w:color="auto"/>
        <w:right w:val="single" w:sz="8" w:space="0" w:color="auto"/>
      </w:pBdr>
      <w:spacing w:before="100" w:beforeAutospacing="1" w:after="100" w:afterAutospacing="1"/>
    </w:pPr>
    <w:rPr>
      <w:rFonts w:eastAsia="Times New Roman"/>
      <w:sz w:val="16"/>
      <w:szCs w:val="16"/>
      <w:lang w:val="en-ZA" w:eastAsia="en-ZA"/>
    </w:rPr>
  </w:style>
  <w:style w:type="paragraph" w:customStyle="1" w:styleId="xl154">
    <w:name w:val="xl154"/>
    <w:basedOn w:val="Normal"/>
    <w:rsid w:val="007D1D41"/>
    <w:pPr>
      <w:pBdr>
        <w:left w:val="single" w:sz="8" w:space="0" w:color="auto"/>
        <w:bottom w:val="double" w:sz="6" w:space="0" w:color="auto"/>
        <w:right w:val="single" w:sz="8" w:space="0" w:color="auto"/>
      </w:pBdr>
      <w:spacing w:before="100" w:beforeAutospacing="1" w:after="100" w:afterAutospacing="1"/>
    </w:pPr>
    <w:rPr>
      <w:rFonts w:eastAsia="Times New Roman"/>
      <w:sz w:val="16"/>
      <w:szCs w:val="16"/>
      <w:lang w:val="en-ZA" w:eastAsia="en-ZA"/>
    </w:rPr>
  </w:style>
  <w:style w:type="paragraph" w:customStyle="1" w:styleId="xl155">
    <w:name w:val="xl155"/>
    <w:basedOn w:val="Normal"/>
    <w:rsid w:val="007D1D41"/>
    <w:pPr>
      <w:pBdr>
        <w:top w:val="double" w:sz="6" w:space="0" w:color="auto"/>
        <w:right w:val="single" w:sz="8" w:space="0" w:color="auto"/>
      </w:pBdr>
      <w:spacing w:before="100" w:beforeAutospacing="1" w:after="100" w:afterAutospacing="1"/>
      <w:jc w:val="center"/>
      <w:textAlignment w:val="center"/>
    </w:pPr>
    <w:rPr>
      <w:rFonts w:eastAsia="Times New Roman"/>
      <w:sz w:val="16"/>
      <w:szCs w:val="16"/>
      <w:lang w:val="en-ZA" w:eastAsia="en-ZA"/>
    </w:rPr>
  </w:style>
  <w:style w:type="paragraph" w:customStyle="1" w:styleId="xl156">
    <w:name w:val="xl156"/>
    <w:basedOn w:val="Normal"/>
    <w:rsid w:val="007D1D41"/>
    <w:pPr>
      <w:pBdr>
        <w:right w:val="single" w:sz="8" w:space="0" w:color="auto"/>
      </w:pBdr>
      <w:spacing w:before="100" w:beforeAutospacing="1" w:after="100" w:afterAutospacing="1"/>
      <w:jc w:val="center"/>
      <w:textAlignment w:val="center"/>
    </w:pPr>
    <w:rPr>
      <w:rFonts w:eastAsia="Times New Roman"/>
      <w:sz w:val="16"/>
      <w:szCs w:val="16"/>
      <w:lang w:val="en-ZA" w:eastAsia="en-ZA"/>
    </w:rPr>
  </w:style>
  <w:style w:type="paragraph" w:customStyle="1" w:styleId="xl157">
    <w:name w:val="xl157"/>
    <w:basedOn w:val="Normal"/>
    <w:rsid w:val="007D1D41"/>
    <w:pPr>
      <w:pBdr>
        <w:bottom w:val="double" w:sz="6" w:space="0" w:color="auto"/>
        <w:right w:val="single" w:sz="8" w:space="0" w:color="auto"/>
      </w:pBdr>
      <w:spacing w:before="100" w:beforeAutospacing="1" w:after="100" w:afterAutospacing="1"/>
      <w:jc w:val="center"/>
      <w:textAlignment w:val="center"/>
    </w:pPr>
    <w:rPr>
      <w:rFonts w:eastAsia="Times New Roman"/>
      <w:sz w:val="16"/>
      <w:szCs w:val="16"/>
      <w:lang w:val="en-ZA" w:eastAsia="en-ZA"/>
    </w:rPr>
  </w:style>
  <w:style w:type="paragraph" w:customStyle="1" w:styleId="xl158">
    <w:name w:val="xl158"/>
    <w:basedOn w:val="Normal"/>
    <w:rsid w:val="007D1D41"/>
    <w:pPr>
      <w:pBdr>
        <w:top w:val="single" w:sz="8" w:space="0" w:color="auto"/>
        <w:left w:val="single" w:sz="8" w:space="0" w:color="auto"/>
        <w:right w:val="single" w:sz="8" w:space="0" w:color="auto"/>
      </w:pBdr>
      <w:spacing w:before="100" w:beforeAutospacing="1" w:after="100" w:afterAutospacing="1"/>
      <w:jc w:val="both"/>
    </w:pPr>
    <w:rPr>
      <w:rFonts w:eastAsia="Times New Roman"/>
      <w:b/>
      <w:bCs/>
      <w:sz w:val="16"/>
      <w:szCs w:val="16"/>
      <w:lang w:val="en-ZA" w:eastAsia="en-ZA"/>
    </w:rPr>
  </w:style>
  <w:style w:type="paragraph" w:customStyle="1" w:styleId="xl159">
    <w:name w:val="xl159"/>
    <w:basedOn w:val="Normal"/>
    <w:rsid w:val="007D1D41"/>
    <w:pPr>
      <w:pBdr>
        <w:left w:val="single" w:sz="8" w:space="0" w:color="auto"/>
        <w:bottom w:val="single" w:sz="8" w:space="0" w:color="auto"/>
        <w:right w:val="single" w:sz="8" w:space="0" w:color="auto"/>
      </w:pBdr>
      <w:spacing w:before="100" w:beforeAutospacing="1" w:after="100" w:afterAutospacing="1"/>
      <w:jc w:val="both"/>
    </w:pPr>
    <w:rPr>
      <w:rFonts w:eastAsia="Times New Roman"/>
      <w:b/>
      <w:bCs/>
      <w:sz w:val="16"/>
      <w:szCs w:val="16"/>
      <w:lang w:val="en-ZA" w:eastAsia="en-ZA"/>
    </w:rPr>
  </w:style>
  <w:style w:type="paragraph" w:customStyle="1" w:styleId="xl160">
    <w:name w:val="xl160"/>
    <w:basedOn w:val="Normal"/>
    <w:rsid w:val="007D1D41"/>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sz w:val="16"/>
      <w:szCs w:val="16"/>
      <w:lang w:val="en-ZA" w:eastAsia="en-ZA"/>
    </w:rPr>
  </w:style>
  <w:style w:type="paragraph" w:customStyle="1" w:styleId="xl161">
    <w:name w:val="xl161"/>
    <w:basedOn w:val="Normal"/>
    <w:rsid w:val="007D1D41"/>
    <w:pPr>
      <w:pBdr>
        <w:left w:val="single" w:sz="8" w:space="0" w:color="auto"/>
        <w:right w:val="single" w:sz="8" w:space="0" w:color="auto"/>
      </w:pBdr>
      <w:spacing w:before="100" w:beforeAutospacing="1" w:after="100" w:afterAutospacing="1"/>
      <w:jc w:val="center"/>
      <w:textAlignment w:val="center"/>
    </w:pPr>
    <w:rPr>
      <w:rFonts w:eastAsia="Times New Roman"/>
      <w:sz w:val="16"/>
      <w:szCs w:val="16"/>
      <w:lang w:val="en-ZA" w:eastAsia="en-ZA"/>
    </w:rPr>
  </w:style>
  <w:style w:type="paragraph" w:customStyle="1" w:styleId="xl162">
    <w:name w:val="xl162"/>
    <w:basedOn w:val="Normal"/>
    <w:rsid w:val="007D1D41"/>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sz w:val="16"/>
      <w:szCs w:val="16"/>
      <w:lang w:val="en-ZA" w:eastAsia="en-ZA"/>
    </w:rPr>
  </w:style>
  <w:style w:type="paragraph" w:customStyle="1" w:styleId="Bullet1">
    <w:name w:val="Bullet 1"/>
    <w:basedOn w:val="BodyText"/>
    <w:rsid w:val="007D1D41"/>
    <w:pPr>
      <w:framePr w:w="0" w:hRule="auto" w:hSpace="0" w:wrap="auto" w:vAnchor="margin" w:hAnchor="text" w:xAlign="left" w:yAlign="inline"/>
      <w:numPr>
        <w:numId w:val="47"/>
      </w:numPr>
      <w:ind w:left="1077" w:hanging="357"/>
      <w:jc w:val="both"/>
    </w:pPr>
    <w:rPr>
      <w:sz w:val="22"/>
      <w:szCs w:val="20"/>
      <w:lang w:val="en-GB" w:eastAsia="en-GB"/>
    </w:rPr>
  </w:style>
  <w:style w:type="paragraph" w:customStyle="1" w:styleId="default0">
    <w:name w:val="default"/>
    <w:basedOn w:val="Normal"/>
    <w:rsid w:val="007D1D41"/>
    <w:pPr>
      <w:autoSpaceDE w:val="0"/>
      <w:autoSpaceDN w:val="0"/>
    </w:pPr>
    <w:rPr>
      <w:rFonts w:ascii="Arial" w:eastAsia="Calibri" w:hAnsi="Arial" w:cs="Arial"/>
      <w:color w:val="000000"/>
      <w:sz w:val="24"/>
      <w:szCs w:val="24"/>
      <w:lang w:val="de-DE" w:eastAsia="de-DE"/>
    </w:rPr>
  </w:style>
  <w:style w:type="paragraph" w:styleId="ListBullet">
    <w:name w:val="List Bullet"/>
    <w:basedOn w:val="Normal"/>
    <w:autoRedefine/>
    <w:rsid w:val="007D1D41"/>
    <w:pPr>
      <w:tabs>
        <w:tab w:val="num" w:pos="360"/>
      </w:tabs>
      <w:ind w:left="360" w:hanging="360"/>
    </w:pPr>
    <w:rPr>
      <w:rFonts w:ascii="Arial" w:eastAsia="Times New Roman" w:hAnsi="Arial" w:cs="Arial"/>
      <w:sz w:val="22"/>
      <w:szCs w:val="20"/>
      <w:lang w:val="en-ZA"/>
    </w:rPr>
  </w:style>
  <w:style w:type="paragraph" w:styleId="ListBullet2">
    <w:name w:val="List Bullet 2"/>
    <w:basedOn w:val="Normal"/>
    <w:autoRedefine/>
    <w:rsid w:val="007D1D41"/>
    <w:pPr>
      <w:tabs>
        <w:tab w:val="num" w:pos="720"/>
      </w:tabs>
      <w:ind w:left="720" w:hanging="360"/>
    </w:pPr>
    <w:rPr>
      <w:rFonts w:ascii="Arial" w:eastAsia="Times New Roman" w:hAnsi="Arial" w:cs="Arial"/>
      <w:sz w:val="22"/>
      <w:szCs w:val="20"/>
      <w:lang w:val="en-ZA"/>
    </w:rPr>
  </w:style>
  <w:style w:type="paragraph" w:styleId="ListBullet3">
    <w:name w:val="List Bullet 3"/>
    <w:basedOn w:val="Normal"/>
    <w:autoRedefine/>
    <w:rsid w:val="007D1D41"/>
    <w:pPr>
      <w:tabs>
        <w:tab w:val="num" w:pos="1080"/>
      </w:tabs>
      <w:ind w:left="1080" w:hanging="360"/>
    </w:pPr>
    <w:rPr>
      <w:rFonts w:ascii="Arial" w:eastAsia="Times New Roman" w:hAnsi="Arial" w:cs="Arial"/>
      <w:sz w:val="22"/>
      <w:szCs w:val="20"/>
      <w:lang w:val="en-ZA"/>
    </w:rPr>
  </w:style>
  <w:style w:type="paragraph" w:styleId="ListBullet4">
    <w:name w:val="List Bullet 4"/>
    <w:basedOn w:val="Normal"/>
    <w:autoRedefine/>
    <w:rsid w:val="007D1D41"/>
    <w:pPr>
      <w:tabs>
        <w:tab w:val="num" w:pos="1440"/>
      </w:tabs>
      <w:ind w:left="1440" w:hanging="360"/>
    </w:pPr>
    <w:rPr>
      <w:rFonts w:ascii="Arial" w:eastAsia="Times New Roman" w:hAnsi="Arial" w:cs="Arial"/>
      <w:sz w:val="22"/>
      <w:szCs w:val="20"/>
      <w:lang w:val="en-ZA"/>
    </w:rPr>
  </w:style>
  <w:style w:type="paragraph" w:styleId="ListBullet5">
    <w:name w:val="List Bullet 5"/>
    <w:basedOn w:val="Normal"/>
    <w:autoRedefine/>
    <w:rsid w:val="007D1D41"/>
    <w:pPr>
      <w:tabs>
        <w:tab w:val="num" w:pos="1800"/>
      </w:tabs>
      <w:ind w:left="1800" w:hanging="360"/>
    </w:pPr>
    <w:rPr>
      <w:rFonts w:ascii="Arial" w:eastAsia="Times New Roman" w:hAnsi="Arial" w:cs="Arial"/>
      <w:sz w:val="22"/>
      <w:szCs w:val="20"/>
      <w:lang w:val="en-ZA"/>
    </w:rPr>
  </w:style>
  <w:style w:type="paragraph" w:styleId="ListNumber">
    <w:name w:val="List Number"/>
    <w:basedOn w:val="Normal"/>
    <w:rsid w:val="007D1D41"/>
    <w:pPr>
      <w:tabs>
        <w:tab w:val="num" w:pos="360"/>
      </w:tabs>
      <w:ind w:left="360" w:hanging="360"/>
    </w:pPr>
    <w:rPr>
      <w:rFonts w:ascii="Arial" w:eastAsia="Times New Roman" w:hAnsi="Arial" w:cs="Arial"/>
      <w:sz w:val="22"/>
      <w:szCs w:val="20"/>
      <w:lang w:val="en-ZA"/>
    </w:rPr>
  </w:style>
  <w:style w:type="paragraph" w:styleId="ListNumber2">
    <w:name w:val="List Number 2"/>
    <w:basedOn w:val="Normal"/>
    <w:rsid w:val="007D1D41"/>
    <w:pPr>
      <w:tabs>
        <w:tab w:val="num" w:pos="720"/>
      </w:tabs>
      <w:ind w:left="720" w:hanging="360"/>
    </w:pPr>
    <w:rPr>
      <w:rFonts w:ascii="Arial" w:eastAsia="Times New Roman" w:hAnsi="Arial" w:cs="Arial"/>
      <w:sz w:val="22"/>
      <w:szCs w:val="20"/>
      <w:lang w:val="en-ZA"/>
    </w:rPr>
  </w:style>
  <w:style w:type="paragraph" w:styleId="ListNumber3">
    <w:name w:val="List Number 3"/>
    <w:basedOn w:val="Normal"/>
    <w:rsid w:val="007D1D41"/>
    <w:pPr>
      <w:tabs>
        <w:tab w:val="num" w:pos="1080"/>
      </w:tabs>
      <w:ind w:left="1080" w:hanging="360"/>
    </w:pPr>
    <w:rPr>
      <w:rFonts w:ascii="Arial" w:eastAsia="Times New Roman" w:hAnsi="Arial" w:cs="Arial"/>
      <w:sz w:val="22"/>
      <w:szCs w:val="20"/>
      <w:lang w:val="en-ZA"/>
    </w:rPr>
  </w:style>
  <w:style w:type="paragraph" w:styleId="ListNumber4">
    <w:name w:val="List Number 4"/>
    <w:basedOn w:val="Normal"/>
    <w:rsid w:val="007D1D41"/>
    <w:pPr>
      <w:tabs>
        <w:tab w:val="num" w:pos="1440"/>
      </w:tabs>
      <w:ind w:left="1440" w:hanging="360"/>
    </w:pPr>
    <w:rPr>
      <w:rFonts w:ascii="Arial" w:eastAsia="Times New Roman" w:hAnsi="Arial" w:cs="Arial"/>
      <w:sz w:val="22"/>
      <w:szCs w:val="20"/>
      <w:lang w:val="en-ZA"/>
    </w:rPr>
  </w:style>
  <w:style w:type="paragraph" w:styleId="ListNumber5">
    <w:name w:val="List Number 5"/>
    <w:basedOn w:val="Normal"/>
    <w:rsid w:val="007D1D41"/>
    <w:pPr>
      <w:tabs>
        <w:tab w:val="num" w:pos="1800"/>
      </w:tabs>
      <w:ind w:left="1800" w:hanging="360"/>
    </w:pPr>
    <w:rPr>
      <w:rFonts w:ascii="Arial" w:eastAsia="Times New Roman" w:hAnsi="Arial" w:cs="Arial"/>
      <w:sz w:val="22"/>
      <w:szCs w:val="20"/>
      <w:lang w:val="en-ZA"/>
    </w:rPr>
  </w:style>
  <w:style w:type="paragraph" w:styleId="Date">
    <w:name w:val="Date"/>
    <w:basedOn w:val="Normal"/>
    <w:next w:val="Normal"/>
    <w:link w:val="DateChar"/>
    <w:rsid w:val="007D1D41"/>
    <w:rPr>
      <w:rFonts w:ascii="Arial" w:eastAsia="Times New Roman" w:hAnsi="Arial" w:cs="Arial"/>
      <w:sz w:val="22"/>
      <w:szCs w:val="20"/>
      <w:lang w:val="en-ZA"/>
    </w:rPr>
  </w:style>
  <w:style w:type="character" w:customStyle="1" w:styleId="DateChar">
    <w:name w:val="Date Char"/>
    <w:basedOn w:val="DefaultParagraphFont"/>
    <w:link w:val="Date"/>
    <w:rsid w:val="007D1D41"/>
    <w:rPr>
      <w:rFonts w:ascii="Arial" w:eastAsia="Times New Roman" w:hAnsi="Arial" w:cs="Arial"/>
      <w:sz w:val="22"/>
      <w:lang w:val="en-ZA"/>
    </w:rPr>
  </w:style>
  <w:style w:type="paragraph" w:customStyle="1" w:styleId="SS">
    <w:name w:val="SS"/>
    <w:basedOn w:val="Normal"/>
    <w:rsid w:val="007D1D41"/>
    <w:pPr>
      <w:widowControl w:val="0"/>
      <w:tabs>
        <w:tab w:val="left" w:pos="2160"/>
        <w:tab w:val="left" w:pos="9360"/>
      </w:tabs>
      <w:jc w:val="both"/>
    </w:pPr>
    <w:rPr>
      <w:rFonts w:ascii="Arial" w:eastAsia="Times New Roman" w:hAnsi="Arial"/>
      <w:sz w:val="24"/>
      <w:szCs w:val="20"/>
    </w:rPr>
  </w:style>
  <w:style w:type="paragraph" w:customStyle="1" w:styleId="WP9BodyText">
    <w:name w:val="WP9_Body Text"/>
    <w:basedOn w:val="Normal"/>
    <w:rsid w:val="007D1D41"/>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pPr>
    <w:rPr>
      <w:rFonts w:ascii="Arial" w:eastAsia="Times New Roman" w:hAnsi="Arial"/>
      <w:szCs w:val="20"/>
      <w:lang w:val="en-ZA"/>
    </w:rPr>
  </w:style>
  <w:style w:type="character" w:customStyle="1" w:styleId="BlockChar">
    <w:name w:val="Block Char"/>
    <w:link w:val="Block"/>
    <w:locked/>
    <w:rsid w:val="007D1D41"/>
  </w:style>
  <w:style w:type="paragraph" w:customStyle="1" w:styleId="Block">
    <w:name w:val="Block"/>
    <w:basedOn w:val="Normal"/>
    <w:link w:val="BlockChar"/>
    <w:rsid w:val="007D1D41"/>
    <w:pPr>
      <w:tabs>
        <w:tab w:val="left" w:pos="360"/>
      </w:tabs>
      <w:ind w:left="360" w:hanging="360"/>
    </w:pPr>
    <w:rPr>
      <w:rFonts w:ascii="Calibri" w:hAnsi="Calibri"/>
      <w:szCs w:val="20"/>
      <w:lang w:val="en-US"/>
    </w:rPr>
  </w:style>
  <w:style w:type="paragraph" w:customStyle="1" w:styleId="Blocksignature">
    <w:name w:val="Block_signature"/>
    <w:basedOn w:val="Normal"/>
    <w:rsid w:val="007D1D41"/>
    <w:pPr>
      <w:tabs>
        <w:tab w:val="left" w:leader="underscore" w:pos="2835"/>
        <w:tab w:val="left" w:pos="4536"/>
        <w:tab w:val="left" w:leader="underscore" w:pos="9072"/>
      </w:tabs>
      <w:spacing w:before="840" w:after="240"/>
      <w:ind w:left="397" w:hanging="397"/>
      <w:jc w:val="both"/>
    </w:pPr>
    <w:rPr>
      <w:rFonts w:eastAsia="Times New Roman"/>
      <w:szCs w:val="20"/>
      <w:lang w:val="en-ZA"/>
    </w:rPr>
  </w:style>
  <w:style w:type="paragraph" w:customStyle="1" w:styleId="Blockboldmiddletab">
    <w:name w:val="Block_bold_middle tab"/>
    <w:basedOn w:val="Block"/>
    <w:rsid w:val="007D1D41"/>
    <w:pPr>
      <w:tabs>
        <w:tab w:val="left" w:pos="4500"/>
      </w:tabs>
    </w:pPr>
    <w:rPr>
      <w:b/>
      <w:bCs/>
    </w:rPr>
  </w:style>
  <w:style w:type="character" w:customStyle="1" w:styleId="InitialStyle">
    <w:name w:val="InitialStyle"/>
    <w:rsid w:val="007D1D41"/>
    <w:rPr>
      <w:rFonts w:ascii="Times New Roman" w:hAnsi="Times New Roman"/>
      <w:color w:val="auto"/>
      <w:spacing w:val="0"/>
      <w:sz w:val="24"/>
      <w:szCs w:val="24"/>
    </w:rPr>
  </w:style>
  <w:style w:type="character" w:styleId="Mention">
    <w:name w:val="Mention"/>
    <w:basedOn w:val="DefaultParagraphFont"/>
    <w:uiPriority w:val="99"/>
    <w:semiHidden/>
    <w:unhideWhenUsed/>
    <w:rsid w:val="007D1D41"/>
    <w:rPr>
      <w:color w:val="2B579A"/>
      <w:shd w:val="clear" w:color="auto" w:fill="E6E6E6"/>
    </w:rPr>
  </w:style>
  <w:style w:type="character" w:customStyle="1" w:styleId="UnresolvedMention4">
    <w:name w:val="Unresolved Mention4"/>
    <w:basedOn w:val="DefaultParagraphFont"/>
    <w:uiPriority w:val="99"/>
    <w:semiHidden/>
    <w:unhideWhenUsed/>
    <w:rsid w:val="007D1D4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96171">
      <w:bodyDiv w:val="1"/>
      <w:marLeft w:val="0"/>
      <w:marRight w:val="0"/>
      <w:marTop w:val="0"/>
      <w:marBottom w:val="0"/>
      <w:divBdr>
        <w:top w:val="none" w:sz="0" w:space="0" w:color="auto"/>
        <w:left w:val="none" w:sz="0" w:space="0" w:color="auto"/>
        <w:bottom w:val="none" w:sz="0" w:space="0" w:color="auto"/>
        <w:right w:val="none" w:sz="0" w:space="0" w:color="auto"/>
      </w:divBdr>
    </w:div>
    <w:div w:id="55475906">
      <w:bodyDiv w:val="1"/>
      <w:marLeft w:val="0"/>
      <w:marRight w:val="0"/>
      <w:marTop w:val="0"/>
      <w:marBottom w:val="0"/>
      <w:divBdr>
        <w:top w:val="none" w:sz="0" w:space="0" w:color="auto"/>
        <w:left w:val="none" w:sz="0" w:space="0" w:color="auto"/>
        <w:bottom w:val="none" w:sz="0" w:space="0" w:color="auto"/>
        <w:right w:val="none" w:sz="0" w:space="0" w:color="auto"/>
      </w:divBdr>
    </w:div>
    <w:div w:id="84694547">
      <w:bodyDiv w:val="1"/>
      <w:marLeft w:val="0"/>
      <w:marRight w:val="0"/>
      <w:marTop w:val="0"/>
      <w:marBottom w:val="0"/>
      <w:divBdr>
        <w:top w:val="none" w:sz="0" w:space="0" w:color="auto"/>
        <w:left w:val="none" w:sz="0" w:space="0" w:color="auto"/>
        <w:bottom w:val="none" w:sz="0" w:space="0" w:color="auto"/>
        <w:right w:val="none" w:sz="0" w:space="0" w:color="auto"/>
      </w:divBdr>
    </w:div>
    <w:div w:id="84882880">
      <w:bodyDiv w:val="1"/>
      <w:marLeft w:val="0"/>
      <w:marRight w:val="0"/>
      <w:marTop w:val="0"/>
      <w:marBottom w:val="0"/>
      <w:divBdr>
        <w:top w:val="none" w:sz="0" w:space="0" w:color="auto"/>
        <w:left w:val="none" w:sz="0" w:space="0" w:color="auto"/>
        <w:bottom w:val="none" w:sz="0" w:space="0" w:color="auto"/>
        <w:right w:val="none" w:sz="0" w:space="0" w:color="auto"/>
      </w:divBdr>
    </w:div>
    <w:div w:id="187262641">
      <w:bodyDiv w:val="1"/>
      <w:marLeft w:val="0"/>
      <w:marRight w:val="0"/>
      <w:marTop w:val="0"/>
      <w:marBottom w:val="0"/>
      <w:divBdr>
        <w:top w:val="none" w:sz="0" w:space="0" w:color="auto"/>
        <w:left w:val="none" w:sz="0" w:space="0" w:color="auto"/>
        <w:bottom w:val="none" w:sz="0" w:space="0" w:color="auto"/>
        <w:right w:val="none" w:sz="0" w:space="0" w:color="auto"/>
      </w:divBdr>
    </w:div>
    <w:div w:id="221328455">
      <w:bodyDiv w:val="1"/>
      <w:marLeft w:val="0"/>
      <w:marRight w:val="0"/>
      <w:marTop w:val="0"/>
      <w:marBottom w:val="0"/>
      <w:divBdr>
        <w:top w:val="none" w:sz="0" w:space="0" w:color="auto"/>
        <w:left w:val="none" w:sz="0" w:space="0" w:color="auto"/>
        <w:bottom w:val="none" w:sz="0" w:space="0" w:color="auto"/>
        <w:right w:val="none" w:sz="0" w:space="0" w:color="auto"/>
      </w:divBdr>
    </w:div>
    <w:div w:id="249126546">
      <w:bodyDiv w:val="1"/>
      <w:marLeft w:val="0"/>
      <w:marRight w:val="0"/>
      <w:marTop w:val="0"/>
      <w:marBottom w:val="0"/>
      <w:divBdr>
        <w:top w:val="none" w:sz="0" w:space="0" w:color="auto"/>
        <w:left w:val="none" w:sz="0" w:space="0" w:color="auto"/>
        <w:bottom w:val="none" w:sz="0" w:space="0" w:color="auto"/>
        <w:right w:val="none" w:sz="0" w:space="0" w:color="auto"/>
      </w:divBdr>
    </w:div>
    <w:div w:id="252855874">
      <w:bodyDiv w:val="1"/>
      <w:marLeft w:val="0"/>
      <w:marRight w:val="0"/>
      <w:marTop w:val="0"/>
      <w:marBottom w:val="0"/>
      <w:divBdr>
        <w:top w:val="none" w:sz="0" w:space="0" w:color="auto"/>
        <w:left w:val="none" w:sz="0" w:space="0" w:color="auto"/>
        <w:bottom w:val="none" w:sz="0" w:space="0" w:color="auto"/>
        <w:right w:val="none" w:sz="0" w:space="0" w:color="auto"/>
      </w:divBdr>
    </w:div>
    <w:div w:id="258832524">
      <w:bodyDiv w:val="1"/>
      <w:marLeft w:val="0"/>
      <w:marRight w:val="0"/>
      <w:marTop w:val="0"/>
      <w:marBottom w:val="0"/>
      <w:divBdr>
        <w:top w:val="none" w:sz="0" w:space="0" w:color="auto"/>
        <w:left w:val="none" w:sz="0" w:space="0" w:color="auto"/>
        <w:bottom w:val="none" w:sz="0" w:space="0" w:color="auto"/>
        <w:right w:val="none" w:sz="0" w:space="0" w:color="auto"/>
      </w:divBdr>
    </w:div>
    <w:div w:id="262810056">
      <w:bodyDiv w:val="1"/>
      <w:marLeft w:val="0"/>
      <w:marRight w:val="0"/>
      <w:marTop w:val="0"/>
      <w:marBottom w:val="0"/>
      <w:divBdr>
        <w:top w:val="none" w:sz="0" w:space="0" w:color="auto"/>
        <w:left w:val="none" w:sz="0" w:space="0" w:color="auto"/>
        <w:bottom w:val="none" w:sz="0" w:space="0" w:color="auto"/>
        <w:right w:val="none" w:sz="0" w:space="0" w:color="auto"/>
      </w:divBdr>
    </w:div>
    <w:div w:id="307785984">
      <w:bodyDiv w:val="1"/>
      <w:marLeft w:val="0"/>
      <w:marRight w:val="0"/>
      <w:marTop w:val="0"/>
      <w:marBottom w:val="0"/>
      <w:divBdr>
        <w:top w:val="none" w:sz="0" w:space="0" w:color="auto"/>
        <w:left w:val="none" w:sz="0" w:space="0" w:color="auto"/>
        <w:bottom w:val="none" w:sz="0" w:space="0" w:color="auto"/>
        <w:right w:val="none" w:sz="0" w:space="0" w:color="auto"/>
      </w:divBdr>
    </w:div>
    <w:div w:id="363866474">
      <w:bodyDiv w:val="1"/>
      <w:marLeft w:val="0"/>
      <w:marRight w:val="0"/>
      <w:marTop w:val="0"/>
      <w:marBottom w:val="0"/>
      <w:divBdr>
        <w:top w:val="none" w:sz="0" w:space="0" w:color="auto"/>
        <w:left w:val="none" w:sz="0" w:space="0" w:color="auto"/>
        <w:bottom w:val="none" w:sz="0" w:space="0" w:color="auto"/>
        <w:right w:val="none" w:sz="0" w:space="0" w:color="auto"/>
      </w:divBdr>
    </w:div>
    <w:div w:id="383868264">
      <w:bodyDiv w:val="1"/>
      <w:marLeft w:val="0"/>
      <w:marRight w:val="0"/>
      <w:marTop w:val="0"/>
      <w:marBottom w:val="0"/>
      <w:divBdr>
        <w:top w:val="none" w:sz="0" w:space="0" w:color="auto"/>
        <w:left w:val="none" w:sz="0" w:space="0" w:color="auto"/>
        <w:bottom w:val="none" w:sz="0" w:space="0" w:color="auto"/>
        <w:right w:val="none" w:sz="0" w:space="0" w:color="auto"/>
      </w:divBdr>
    </w:div>
    <w:div w:id="472521538">
      <w:bodyDiv w:val="1"/>
      <w:marLeft w:val="0"/>
      <w:marRight w:val="0"/>
      <w:marTop w:val="0"/>
      <w:marBottom w:val="0"/>
      <w:divBdr>
        <w:top w:val="none" w:sz="0" w:space="0" w:color="auto"/>
        <w:left w:val="none" w:sz="0" w:space="0" w:color="auto"/>
        <w:bottom w:val="none" w:sz="0" w:space="0" w:color="auto"/>
        <w:right w:val="none" w:sz="0" w:space="0" w:color="auto"/>
      </w:divBdr>
    </w:div>
    <w:div w:id="506218469">
      <w:bodyDiv w:val="1"/>
      <w:marLeft w:val="0"/>
      <w:marRight w:val="0"/>
      <w:marTop w:val="0"/>
      <w:marBottom w:val="0"/>
      <w:divBdr>
        <w:top w:val="none" w:sz="0" w:space="0" w:color="auto"/>
        <w:left w:val="none" w:sz="0" w:space="0" w:color="auto"/>
        <w:bottom w:val="none" w:sz="0" w:space="0" w:color="auto"/>
        <w:right w:val="none" w:sz="0" w:space="0" w:color="auto"/>
      </w:divBdr>
    </w:div>
    <w:div w:id="547186033">
      <w:bodyDiv w:val="1"/>
      <w:marLeft w:val="0"/>
      <w:marRight w:val="0"/>
      <w:marTop w:val="0"/>
      <w:marBottom w:val="0"/>
      <w:divBdr>
        <w:top w:val="none" w:sz="0" w:space="0" w:color="auto"/>
        <w:left w:val="none" w:sz="0" w:space="0" w:color="auto"/>
        <w:bottom w:val="none" w:sz="0" w:space="0" w:color="auto"/>
        <w:right w:val="none" w:sz="0" w:space="0" w:color="auto"/>
      </w:divBdr>
    </w:div>
    <w:div w:id="560019959">
      <w:bodyDiv w:val="1"/>
      <w:marLeft w:val="0"/>
      <w:marRight w:val="0"/>
      <w:marTop w:val="0"/>
      <w:marBottom w:val="0"/>
      <w:divBdr>
        <w:top w:val="none" w:sz="0" w:space="0" w:color="auto"/>
        <w:left w:val="none" w:sz="0" w:space="0" w:color="auto"/>
        <w:bottom w:val="none" w:sz="0" w:space="0" w:color="auto"/>
        <w:right w:val="none" w:sz="0" w:space="0" w:color="auto"/>
      </w:divBdr>
    </w:div>
    <w:div w:id="600139914">
      <w:bodyDiv w:val="1"/>
      <w:marLeft w:val="0"/>
      <w:marRight w:val="0"/>
      <w:marTop w:val="0"/>
      <w:marBottom w:val="0"/>
      <w:divBdr>
        <w:top w:val="none" w:sz="0" w:space="0" w:color="auto"/>
        <w:left w:val="none" w:sz="0" w:space="0" w:color="auto"/>
        <w:bottom w:val="none" w:sz="0" w:space="0" w:color="auto"/>
        <w:right w:val="none" w:sz="0" w:space="0" w:color="auto"/>
      </w:divBdr>
    </w:div>
    <w:div w:id="626199466">
      <w:bodyDiv w:val="1"/>
      <w:marLeft w:val="0"/>
      <w:marRight w:val="0"/>
      <w:marTop w:val="0"/>
      <w:marBottom w:val="0"/>
      <w:divBdr>
        <w:top w:val="none" w:sz="0" w:space="0" w:color="auto"/>
        <w:left w:val="none" w:sz="0" w:space="0" w:color="auto"/>
        <w:bottom w:val="none" w:sz="0" w:space="0" w:color="auto"/>
        <w:right w:val="none" w:sz="0" w:space="0" w:color="auto"/>
      </w:divBdr>
    </w:div>
    <w:div w:id="648829482">
      <w:bodyDiv w:val="1"/>
      <w:marLeft w:val="0"/>
      <w:marRight w:val="0"/>
      <w:marTop w:val="0"/>
      <w:marBottom w:val="0"/>
      <w:divBdr>
        <w:top w:val="none" w:sz="0" w:space="0" w:color="auto"/>
        <w:left w:val="none" w:sz="0" w:space="0" w:color="auto"/>
        <w:bottom w:val="none" w:sz="0" w:space="0" w:color="auto"/>
        <w:right w:val="none" w:sz="0" w:space="0" w:color="auto"/>
      </w:divBdr>
    </w:div>
    <w:div w:id="741487766">
      <w:bodyDiv w:val="1"/>
      <w:marLeft w:val="0"/>
      <w:marRight w:val="0"/>
      <w:marTop w:val="0"/>
      <w:marBottom w:val="0"/>
      <w:divBdr>
        <w:top w:val="none" w:sz="0" w:space="0" w:color="auto"/>
        <w:left w:val="none" w:sz="0" w:space="0" w:color="auto"/>
        <w:bottom w:val="none" w:sz="0" w:space="0" w:color="auto"/>
        <w:right w:val="none" w:sz="0" w:space="0" w:color="auto"/>
      </w:divBdr>
    </w:div>
    <w:div w:id="802769177">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43664878">
      <w:bodyDiv w:val="1"/>
      <w:marLeft w:val="0"/>
      <w:marRight w:val="0"/>
      <w:marTop w:val="0"/>
      <w:marBottom w:val="0"/>
      <w:divBdr>
        <w:top w:val="none" w:sz="0" w:space="0" w:color="auto"/>
        <w:left w:val="none" w:sz="0" w:space="0" w:color="auto"/>
        <w:bottom w:val="none" w:sz="0" w:space="0" w:color="auto"/>
        <w:right w:val="none" w:sz="0" w:space="0" w:color="auto"/>
      </w:divBdr>
    </w:div>
    <w:div w:id="850726861">
      <w:bodyDiv w:val="1"/>
      <w:marLeft w:val="0"/>
      <w:marRight w:val="0"/>
      <w:marTop w:val="0"/>
      <w:marBottom w:val="0"/>
      <w:divBdr>
        <w:top w:val="none" w:sz="0" w:space="0" w:color="auto"/>
        <w:left w:val="none" w:sz="0" w:space="0" w:color="auto"/>
        <w:bottom w:val="none" w:sz="0" w:space="0" w:color="auto"/>
        <w:right w:val="none" w:sz="0" w:space="0" w:color="auto"/>
      </w:divBdr>
    </w:div>
    <w:div w:id="860316177">
      <w:bodyDiv w:val="1"/>
      <w:marLeft w:val="0"/>
      <w:marRight w:val="0"/>
      <w:marTop w:val="0"/>
      <w:marBottom w:val="0"/>
      <w:divBdr>
        <w:top w:val="none" w:sz="0" w:space="0" w:color="auto"/>
        <w:left w:val="none" w:sz="0" w:space="0" w:color="auto"/>
        <w:bottom w:val="none" w:sz="0" w:space="0" w:color="auto"/>
        <w:right w:val="none" w:sz="0" w:space="0" w:color="auto"/>
      </w:divBdr>
    </w:div>
    <w:div w:id="865488341">
      <w:bodyDiv w:val="1"/>
      <w:marLeft w:val="0"/>
      <w:marRight w:val="0"/>
      <w:marTop w:val="0"/>
      <w:marBottom w:val="0"/>
      <w:divBdr>
        <w:top w:val="none" w:sz="0" w:space="0" w:color="auto"/>
        <w:left w:val="none" w:sz="0" w:space="0" w:color="auto"/>
        <w:bottom w:val="none" w:sz="0" w:space="0" w:color="auto"/>
        <w:right w:val="none" w:sz="0" w:space="0" w:color="auto"/>
      </w:divBdr>
    </w:div>
    <w:div w:id="905065000">
      <w:bodyDiv w:val="1"/>
      <w:marLeft w:val="0"/>
      <w:marRight w:val="0"/>
      <w:marTop w:val="0"/>
      <w:marBottom w:val="0"/>
      <w:divBdr>
        <w:top w:val="none" w:sz="0" w:space="0" w:color="auto"/>
        <w:left w:val="none" w:sz="0" w:space="0" w:color="auto"/>
        <w:bottom w:val="none" w:sz="0" w:space="0" w:color="auto"/>
        <w:right w:val="none" w:sz="0" w:space="0" w:color="auto"/>
      </w:divBdr>
    </w:div>
    <w:div w:id="911620779">
      <w:bodyDiv w:val="1"/>
      <w:marLeft w:val="0"/>
      <w:marRight w:val="0"/>
      <w:marTop w:val="0"/>
      <w:marBottom w:val="0"/>
      <w:divBdr>
        <w:top w:val="none" w:sz="0" w:space="0" w:color="auto"/>
        <w:left w:val="none" w:sz="0" w:space="0" w:color="auto"/>
        <w:bottom w:val="none" w:sz="0" w:space="0" w:color="auto"/>
        <w:right w:val="none" w:sz="0" w:space="0" w:color="auto"/>
      </w:divBdr>
    </w:div>
    <w:div w:id="952977170">
      <w:bodyDiv w:val="1"/>
      <w:marLeft w:val="0"/>
      <w:marRight w:val="0"/>
      <w:marTop w:val="0"/>
      <w:marBottom w:val="0"/>
      <w:divBdr>
        <w:top w:val="none" w:sz="0" w:space="0" w:color="auto"/>
        <w:left w:val="none" w:sz="0" w:space="0" w:color="auto"/>
        <w:bottom w:val="none" w:sz="0" w:space="0" w:color="auto"/>
        <w:right w:val="none" w:sz="0" w:space="0" w:color="auto"/>
      </w:divBdr>
    </w:div>
    <w:div w:id="1002313646">
      <w:bodyDiv w:val="1"/>
      <w:marLeft w:val="0"/>
      <w:marRight w:val="0"/>
      <w:marTop w:val="0"/>
      <w:marBottom w:val="0"/>
      <w:divBdr>
        <w:top w:val="none" w:sz="0" w:space="0" w:color="auto"/>
        <w:left w:val="none" w:sz="0" w:space="0" w:color="auto"/>
        <w:bottom w:val="none" w:sz="0" w:space="0" w:color="auto"/>
        <w:right w:val="none" w:sz="0" w:space="0" w:color="auto"/>
      </w:divBdr>
    </w:div>
    <w:div w:id="1022165131">
      <w:bodyDiv w:val="1"/>
      <w:marLeft w:val="0"/>
      <w:marRight w:val="0"/>
      <w:marTop w:val="0"/>
      <w:marBottom w:val="0"/>
      <w:divBdr>
        <w:top w:val="none" w:sz="0" w:space="0" w:color="auto"/>
        <w:left w:val="none" w:sz="0" w:space="0" w:color="auto"/>
        <w:bottom w:val="none" w:sz="0" w:space="0" w:color="auto"/>
        <w:right w:val="none" w:sz="0" w:space="0" w:color="auto"/>
      </w:divBdr>
    </w:div>
    <w:div w:id="1036003123">
      <w:bodyDiv w:val="1"/>
      <w:marLeft w:val="0"/>
      <w:marRight w:val="0"/>
      <w:marTop w:val="0"/>
      <w:marBottom w:val="0"/>
      <w:divBdr>
        <w:top w:val="none" w:sz="0" w:space="0" w:color="auto"/>
        <w:left w:val="none" w:sz="0" w:space="0" w:color="auto"/>
        <w:bottom w:val="none" w:sz="0" w:space="0" w:color="auto"/>
        <w:right w:val="none" w:sz="0" w:space="0" w:color="auto"/>
      </w:divBdr>
    </w:div>
    <w:div w:id="1080829407">
      <w:bodyDiv w:val="1"/>
      <w:marLeft w:val="0"/>
      <w:marRight w:val="0"/>
      <w:marTop w:val="0"/>
      <w:marBottom w:val="0"/>
      <w:divBdr>
        <w:top w:val="none" w:sz="0" w:space="0" w:color="auto"/>
        <w:left w:val="none" w:sz="0" w:space="0" w:color="auto"/>
        <w:bottom w:val="none" w:sz="0" w:space="0" w:color="auto"/>
        <w:right w:val="none" w:sz="0" w:space="0" w:color="auto"/>
      </w:divBdr>
    </w:div>
    <w:div w:id="1102724387">
      <w:bodyDiv w:val="1"/>
      <w:marLeft w:val="0"/>
      <w:marRight w:val="0"/>
      <w:marTop w:val="0"/>
      <w:marBottom w:val="0"/>
      <w:divBdr>
        <w:top w:val="none" w:sz="0" w:space="0" w:color="auto"/>
        <w:left w:val="none" w:sz="0" w:space="0" w:color="auto"/>
        <w:bottom w:val="none" w:sz="0" w:space="0" w:color="auto"/>
        <w:right w:val="none" w:sz="0" w:space="0" w:color="auto"/>
      </w:divBdr>
    </w:div>
    <w:div w:id="1117486982">
      <w:bodyDiv w:val="1"/>
      <w:marLeft w:val="0"/>
      <w:marRight w:val="0"/>
      <w:marTop w:val="0"/>
      <w:marBottom w:val="0"/>
      <w:divBdr>
        <w:top w:val="none" w:sz="0" w:space="0" w:color="auto"/>
        <w:left w:val="none" w:sz="0" w:space="0" w:color="auto"/>
        <w:bottom w:val="none" w:sz="0" w:space="0" w:color="auto"/>
        <w:right w:val="none" w:sz="0" w:space="0" w:color="auto"/>
      </w:divBdr>
    </w:div>
    <w:div w:id="1148518931">
      <w:bodyDiv w:val="1"/>
      <w:marLeft w:val="0"/>
      <w:marRight w:val="0"/>
      <w:marTop w:val="0"/>
      <w:marBottom w:val="0"/>
      <w:divBdr>
        <w:top w:val="none" w:sz="0" w:space="0" w:color="auto"/>
        <w:left w:val="none" w:sz="0" w:space="0" w:color="auto"/>
        <w:bottom w:val="none" w:sz="0" w:space="0" w:color="auto"/>
        <w:right w:val="none" w:sz="0" w:space="0" w:color="auto"/>
      </w:divBdr>
    </w:div>
    <w:div w:id="1159006242">
      <w:bodyDiv w:val="1"/>
      <w:marLeft w:val="0"/>
      <w:marRight w:val="0"/>
      <w:marTop w:val="0"/>
      <w:marBottom w:val="0"/>
      <w:divBdr>
        <w:top w:val="none" w:sz="0" w:space="0" w:color="auto"/>
        <w:left w:val="none" w:sz="0" w:space="0" w:color="auto"/>
        <w:bottom w:val="none" w:sz="0" w:space="0" w:color="auto"/>
        <w:right w:val="none" w:sz="0" w:space="0" w:color="auto"/>
      </w:divBdr>
      <w:divsChild>
        <w:div w:id="2096782885">
          <w:marLeft w:val="547"/>
          <w:marRight w:val="0"/>
          <w:marTop w:val="0"/>
          <w:marBottom w:val="0"/>
          <w:divBdr>
            <w:top w:val="none" w:sz="0" w:space="0" w:color="auto"/>
            <w:left w:val="none" w:sz="0" w:space="0" w:color="auto"/>
            <w:bottom w:val="none" w:sz="0" w:space="0" w:color="auto"/>
            <w:right w:val="none" w:sz="0" w:space="0" w:color="auto"/>
          </w:divBdr>
        </w:div>
      </w:divsChild>
    </w:div>
    <w:div w:id="1170604303">
      <w:bodyDiv w:val="1"/>
      <w:marLeft w:val="0"/>
      <w:marRight w:val="0"/>
      <w:marTop w:val="0"/>
      <w:marBottom w:val="0"/>
      <w:divBdr>
        <w:top w:val="none" w:sz="0" w:space="0" w:color="auto"/>
        <w:left w:val="none" w:sz="0" w:space="0" w:color="auto"/>
        <w:bottom w:val="none" w:sz="0" w:space="0" w:color="auto"/>
        <w:right w:val="none" w:sz="0" w:space="0" w:color="auto"/>
      </w:divBdr>
    </w:div>
    <w:div w:id="1185289405">
      <w:bodyDiv w:val="1"/>
      <w:marLeft w:val="0"/>
      <w:marRight w:val="0"/>
      <w:marTop w:val="0"/>
      <w:marBottom w:val="0"/>
      <w:divBdr>
        <w:top w:val="none" w:sz="0" w:space="0" w:color="auto"/>
        <w:left w:val="none" w:sz="0" w:space="0" w:color="auto"/>
        <w:bottom w:val="none" w:sz="0" w:space="0" w:color="auto"/>
        <w:right w:val="none" w:sz="0" w:space="0" w:color="auto"/>
      </w:divBdr>
    </w:div>
    <w:div w:id="1198591401">
      <w:bodyDiv w:val="1"/>
      <w:marLeft w:val="0"/>
      <w:marRight w:val="0"/>
      <w:marTop w:val="0"/>
      <w:marBottom w:val="0"/>
      <w:divBdr>
        <w:top w:val="none" w:sz="0" w:space="0" w:color="auto"/>
        <w:left w:val="none" w:sz="0" w:space="0" w:color="auto"/>
        <w:bottom w:val="none" w:sz="0" w:space="0" w:color="auto"/>
        <w:right w:val="none" w:sz="0" w:space="0" w:color="auto"/>
      </w:divBdr>
    </w:div>
    <w:div w:id="1227646549">
      <w:bodyDiv w:val="1"/>
      <w:marLeft w:val="0"/>
      <w:marRight w:val="0"/>
      <w:marTop w:val="0"/>
      <w:marBottom w:val="0"/>
      <w:divBdr>
        <w:top w:val="none" w:sz="0" w:space="0" w:color="auto"/>
        <w:left w:val="none" w:sz="0" w:space="0" w:color="auto"/>
        <w:bottom w:val="none" w:sz="0" w:space="0" w:color="auto"/>
        <w:right w:val="none" w:sz="0" w:space="0" w:color="auto"/>
      </w:divBdr>
    </w:div>
    <w:div w:id="1278944955">
      <w:bodyDiv w:val="1"/>
      <w:marLeft w:val="0"/>
      <w:marRight w:val="0"/>
      <w:marTop w:val="0"/>
      <w:marBottom w:val="0"/>
      <w:divBdr>
        <w:top w:val="none" w:sz="0" w:space="0" w:color="auto"/>
        <w:left w:val="none" w:sz="0" w:space="0" w:color="auto"/>
        <w:bottom w:val="none" w:sz="0" w:space="0" w:color="auto"/>
        <w:right w:val="none" w:sz="0" w:space="0" w:color="auto"/>
      </w:divBdr>
    </w:div>
    <w:div w:id="1292202864">
      <w:bodyDiv w:val="1"/>
      <w:marLeft w:val="0"/>
      <w:marRight w:val="0"/>
      <w:marTop w:val="0"/>
      <w:marBottom w:val="0"/>
      <w:divBdr>
        <w:top w:val="none" w:sz="0" w:space="0" w:color="auto"/>
        <w:left w:val="none" w:sz="0" w:space="0" w:color="auto"/>
        <w:bottom w:val="none" w:sz="0" w:space="0" w:color="auto"/>
        <w:right w:val="none" w:sz="0" w:space="0" w:color="auto"/>
      </w:divBdr>
    </w:div>
    <w:div w:id="1312560068">
      <w:bodyDiv w:val="1"/>
      <w:marLeft w:val="0"/>
      <w:marRight w:val="0"/>
      <w:marTop w:val="0"/>
      <w:marBottom w:val="0"/>
      <w:divBdr>
        <w:top w:val="none" w:sz="0" w:space="0" w:color="auto"/>
        <w:left w:val="none" w:sz="0" w:space="0" w:color="auto"/>
        <w:bottom w:val="none" w:sz="0" w:space="0" w:color="auto"/>
        <w:right w:val="none" w:sz="0" w:space="0" w:color="auto"/>
      </w:divBdr>
    </w:div>
    <w:div w:id="1333339693">
      <w:bodyDiv w:val="1"/>
      <w:marLeft w:val="0"/>
      <w:marRight w:val="0"/>
      <w:marTop w:val="0"/>
      <w:marBottom w:val="0"/>
      <w:divBdr>
        <w:top w:val="none" w:sz="0" w:space="0" w:color="auto"/>
        <w:left w:val="none" w:sz="0" w:space="0" w:color="auto"/>
        <w:bottom w:val="none" w:sz="0" w:space="0" w:color="auto"/>
        <w:right w:val="none" w:sz="0" w:space="0" w:color="auto"/>
      </w:divBdr>
    </w:div>
    <w:div w:id="1354920968">
      <w:bodyDiv w:val="1"/>
      <w:marLeft w:val="0"/>
      <w:marRight w:val="0"/>
      <w:marTop w:val="0"/>
      <w:marBottom w:val="0"/>
      <w:divBdr>
        <w:top w:val="none" w:sz="0" w:space="0" w:color="auto"/>
        <w:left w:val="none" w:sz="0" w:space="0" w:color="auto"/>
        <w:bottom w:val="none" w:sz="0" w:space="0" w:color="auto"/>
        <w:right w:val="none" w:sz="0" w:space="0" w:color="auto"/>
      </w:divBdr>
    </w:div>
    <w:div w:id="1369719642">
      <w:bodyDiv w:val="1"/>
      <w:marLeft w:val="0"/>
      <w:marRight w:val="0"/>
      <w:marTop w:val="0"/>
      <w:marBottom w:val="0"/>
      <w:divBdr>
        <w:top w:val="none" w:sz="0" w:space="0" w:color="auto"/>
        <w:left w:val="none" w:sz="0" w:space="0" w:color="auto"/>
        <w:bottom w:val="none" w:sz="0" w:space="0" w:color="auto"/>
        <w:right w:val="none" w:sz="0" w:space="0" w:color="auto"/>
      </w:divBdr>
    </w:div>
    <w:div w:id="1479229317">
      <w:bodyDiv w:val="1"/>
      <w:marLeft w:val="0"/>
      <w:marRight w:val="0"/>
      <w:marTop w:val="0"/>
      <w:marBottom w:val="0"/>
      <w:divBdr>
        <w:top w:val="none" w:sz="0" w:space="0" w:color="auto"/>
        <w:left w:val="none" w:sz="0" w:space="0" w:color="auto"/>
        <w:bottom w:val="none" w:sz="0" w:space="0" w:color="auto"/>
        <w:right w:val="none" w:sz="0" w:space="0" w:color="auto"/>
      </w:divBdr>
    </w:div>
    <w:div w:id="1491092044">
      <w:bodyDiv w:val="1"/>
      <w:marLeft w:val="0"/>
      <w:marRight w:val="0"/>
      <w:marTop w:val="0"/>
      <w:marBottom w:val="0"/>
      <w:divBdr>
        <w:top w:val="none" w:sz="0" w:space="0" w:color="auto"/>
        <w:left w:val="none" w:sz="0" w:space="0" w:color="auto"/>
        <w:bottom w:val="none" w:sz="0" w:space="0" w:color="auto"/>
        <w:right w:val="none" w:sz="0" w:space="0" w:color="auto"/>
      </w:divBdr>
    </w:div>
    <w:div w:id="1540164961">
      <w:bodyDiv w:val="1"/>
      <w:marLeft w:val="0"/>
      <w:marRight w:val="0"/>
      <w:marTop w:val="0"/>
      <w:marBottom w:val="0"/>
      <w:divBdr>
        <w:top w:val="none" w:sz="0" w:space="0" w:color="auto"/>
        <w:left w:val="none" w:sz="0" w:space="0" w:color="auto"/>
        <w:bottom w:val="none" w:sz="0" w:space="0" w:color="auto"/>
        <w:right w:val="none" w:sz="0" w:space="0" w:color="auto"/>
      </w:divBdr>
    </w:div>
    <w:div w:id="1580484224">
      <w:bodyDiv w:val="1"/>
      <w:marLeft w:val="0"/>
      <w:marRight w:val="0"/>
      <w:marTop w:val="0"/>
      <w:marBottom w:val="0"/>
      <w:divBdr>
        <w:top w:val="none" w:sz="0" w:space="0" w:color="auto"/>
        <w:left w:val="none" w:sz="0" w:space="0" w:color="auto"/>
        <w:bottom w:val="none" w:sz="0" w:space="0" w:color="auto"/>
        <w:right w:val="none" w:sz="0" w:space="0" w:color="auto"/>
      </w:divBdr>
    </w:div>
    <w:div w:id="1603416708">
      <w:bodyDiv w:val="1"/>
      <w:marLeft w:val="0"/>
      <w:marRight w:val="0"/>
      <w:marTop w:val="0"/>
      <w:marBottom w:val="0"/>
      <w:divBdr>
        <w:top w:val="none" w:sz="0" w:space="0" w:color="auto"/>
        <w:left w:val="none" w:sz="0" w:space="0" w:color="auto"/>
        <w:bottom w:val="none" w:sz="0" w:space="0" w:color="auto"/>
        <w:right w:val="none" w:sz="0" w:space="0" w:color="auto"/>
      </w:divBdr>
    </w:div>
    <w:div w:id="1619214793">
      <w:bodyDiv w:val="1"/>
      <w:marLeft w:val="0"/>
      <w:marRight w:val="0"/>
      <w:marTop w:val="0"/>
      <w:marBottom w:val="0"/>
      <w:divBdr>
        <w:top w:val="none" w:sz="0" w:space="0" w:color="auto"/>
        <w:left w:val="none" w:sz="0" w:space="0" w:color="auto"/>
        <w:bottom w:val="none" w:sz="0" w:space="0" w:color="auto"/>
        <w:right w:val="none" w:sz="0" w:space="0" w:color="auto"/>
      </w:divBdr>
    </w:div>
    <w:div w:id="1691182219">
      <w:bodyDiv w:val="1"/>
      <w:marLeft w:val="0"/>
      <w:marRight w:val="0"/>
      <w:marTop w:val="0"/>
      <w:marBottom w:val="0"/>
      <w:divBdr>
        <w:top w:val="none" w:sz="0" w:space="0" w:color="auto"/>
        <w:left w:val="none" w:sz="0" w:space="0" w:color="auto"/>
        <w:bottom w:val="none" w:sz="0" w:space="0" w:color="auto"/>
        <w:right w:val="none" w:sz="0" w:space="0" w:color="auto"/>
      </w:divBdr>
    </w:div>
    <w:div w:id="1716736870">
      <w:bodyDiv w:val="1"/>
      <w:marLeft w:val="0"/>
      <w:marRight w:val="0"/>
      <w:marTop w:val="0"/>
      <w:marBottom w:val="0"/>
      <w:divBdr>
        <w:top w:val="none" w:sz="0" w:space="0" w:color="auto"/>
        <w:left w:val="none" w:sz="0" w:space="0" w:color="auto"/>
        <w:bottom w:val="none" w:sz="0" w:space="0" w:color="auto"/>
        <w:right w:val="none" w:sz="0" w:space="0" w:color="auto"/>
      </w:divBdr>
    </w:div>
    <w:div w:id="1742673349">
      <w:bodyDiv w:val="1"/>
      <w:marLeft w:val="0"/>
      <w:marRight w:val="0"/>
      <w:marTop w:val="0"/>
      <w:marBottom w:val="0"/>
      <w:divBdr>
        <w:top w:val="none" w:sz="0" w:space="0" w:color="auto"/>
        <w:left w:val="none" w:sz="0" w:space="0" w:color="auto"/>
        <w:bottom w:val="none" w:sz="0" w:space="0" w:color="auto"/>
        <w:right w:val="none" w:sz="0" w:space="0" w:color="auto"/>
      </w:divBdr>
    </w:div>
    <w:div w:id="1754088689">
      <w:bodyDiv w:val="1"/>
      <w:marLeft w:val="0"/>
      <w:marRight w:val="0"/>
      <w:marTop w:val="0"/>
      <w:marBottom w:val="0"/>
      <w:divBdr>
        <w:top w:val="none" w:sz="0" w:space="0" w:color="auto"/>
        <w:left w:val="none" w:sz="0" w:space="0" w:color="auto"/>
        <w:bottom w:val="none" w:sz="0" w:space="0" w:color="auto"/>
        <w:right w:val="none" w:sz="0" w:space="0" w:color="auto"/>
      </w:divBdr>
    </w:div>
    <w:div w:id="1815098467">
      <w:bodyDiv w:val="1"/>
      <w:marLeft w:val="0"/>
      <w:marRight w:val="0"/>
      <w:marTop w:val="0"/>
      <w:marBottom w:val="0"/>
      <w:divBdr>
        <w:top w:val="none" w:sz="0" w:space="0" w:color="auto"/>
        <w:left w:val="none" w:sz="0" w:space="0" w:color="auto"/>
        <w:bottom w:val="none" w:sz="0" w:space="0" w:color="auto"/>
        <w:right w:val="none" w:sz="0" w:space="0" w:color="auto"/>
      </w:divBdr>
    </w:div>
    <w:div w:id="1819566569">
      <w:bodyDiv w:val="1"/>
      <w:marLeft w:val="0"/>
      <w:marRight w:val="0"/>
      <w:marTop w:val="0"/>
      <w:marBottom w:val="0"/>
      <w:divBdr>
        <w:top w:val="none" w:sz="0" w:space="0" w:color="auto"/>
        <w:left w:val="none" w:sz="0" w:space="0" w:color="auto"/>
        <w:bottom w:val="none" w:sz="0" w:space="0" w:color="auto"/>
        <w:right w:val="none" w:sz="0" w:space="0" w:color="auto"/>
      </w:divBdr>
    </w:div>
    <w:div w:id="1830289804">
      <w:bodyDiv w:val="1"/>
      <w:marLeft w:val="0"/>
      <w:marRight w:val="0"/>
      <w:marTop w:val="0"/>
      <w:marBottom w:val="0"/>
      <w:divBdr>
        <w:top w:val="none" w:sz="0" w:space="0" w:color="auto"/>
        <w:left w:val="none" w:sz="0" w:space="0" w:color="auto"/>
        <w:bottom w:val="none" w:sz="0" w:space="0" w:color="auto"/>
        <w:right w:val="none" w:sz="0" w:space="0" w:color="auto"/>
      </w:divBdr>
    </w:div>
    <w:div w:id="1837452400">
      <w:bodyDiv w:val="1"/>
      <w:marLeft w:val="0"/>
      <w:marRight w:val="0"/>
      <w:marTop w:val="0"/>
      <w:marBottom w:val="0"/>
      <w:divBdr>
        <w:top w:val="none" w:sz="0" w:space="0" w:color="auto"/>
        <w:left w:val="none" w:sz="0" w:space="0" w:color="auto"/>
        <w:bottom w:val="none" w:sz="0" w:space="0" w:color="auto"/>
        <w:right w:val="none" w:sz="0" w:space="0" w:color="auto"/>
      </w:divBdr>
    </w:div>
    <w:div w:id="1845197208">
      <w:bodyDiv w:val="1"/>
      <w:marLeft w:val="0"/>
      <w:marRight w:val="0"/>
      <w:marTop w:val="0"/>
      <w:marBottom w:val="0"/>
      <w:divBdr>
        <w:top w:val="none" w:sz="0" w:space="0" w:color="auto"/>
        <w:left w:val="none" w:sz="0" w:space="0" w:color="auto"/>
        <w:bottom w:val="none" w:sz="0" w:space="0" w:color="auto"/>
        <w:right w:val="none" w:sz="0" w:space="0" w:color="auto"/>
      </w:divBdr>
    </w:div>
    <w:div w:id="1893537938">
      <w:bodyDiv w:val="1"/>
      <w:marLeft w:val="0"/>
      <w:marRight w:val="0"/>
      <w:marTop w:val="0"/>
      <w:marBottom w:val="0"/>
      <w:divBdr>
        <w:top w:val="none" w:sz="0" w:space="0" w:color="auto"/>
        <w:left w:val="none" w:sz="0" w:space="0" w:color="auto"/>
        <w:bottom w:val="none" w:sz="0" w:space="0" w:color="auto"/>
        <w:right w:val="none" w:sz="0" w:space="0" w:color="auto"/>
      </w:divBdr>
    </w:div>
    <w:div w:id="1905412141">
      <w:bodyDiv w:val="1"/>
      <w:marLeft w:val="0"/>
      <w:marRight w:val="0"/>
      <w:marTop w:val="0"/>
      <w:marBottom w:val="0"/>
      <w:divBdr>
        <w:top w:val="none" w:sz="0" w:space="0" w:color="auto"/>
        <w:left w:val="none" w:sz="0" w:space="0" w:color="auto"/>
        <w:bottom w:val="none" w:sz="0" w:space="0" w:color="auto"/>
        <w:right w:val="none" w:sz="0" w:space="0" w:color="auto"/>
      </w:divBdr>
    </w:div>
    <w:div w:id="1930045726">
      <w:bodyDiv w:val="1"/>
      <w:marLeft w:val="0"/>
      <w:marRight w:val="0"/>
      <w:marTop w:val="0"/>
      <w:marBottom w:val="0"/>
      <w:divBdr>
        <w:top w:val="none" w:sz="0" w:space="0" w:color="auto"/>
        <w:left w:val="none" w:sz="0" w:space="0" w:color="auto"/>
        <w:bottom w:val="none" w:sz="0" w:space="0" w:color="auto"/>
        <w:right w:val="none" w:sz="0" w:space="0" w:color="auto"/>
      </w:divBdr>
    </w:div>
    <w:div w:id="1960646453">
      <w:bodyDiv w:val="1"/>
      <w:marLeft w:val="0"/>
      <w:marRight w:val="0"/>
      <w:marTop w:val="0"/>
      <w:marBottom w:val="0"/>
      <w:divBdr>
        <w:top w:val="none" w:sz="0" w:space="0" w:color="auto"/>
        <w:left w:val="none" w:sz="0" w:space="0" w:color="auto"/>
        <w:bottom w:val="none" w:sz="0" w:space="0" w:color="auto"/>
        <w:right w:val="none" w:sz="0" w:space="0" w:color="auto"/>
      </w:divBdr>
    </w:div>
    <w:div w:id="1988626615">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48723146">
      <w:bodyDiv w:val="1"/>
      <w:marLeft w:val="0"/>
      <w:marRight w:val="0"/>
      <w:marTop w:val="0"/>
      <w:marBottom w:val="0"/>
      <w:divBdr>
        <w:top w:val="none" w:sz="0" w:space="0" w:color="auto"/>
        <w:left w:val="none" w:sz="0" w:space="0" w:color="auto"/>
        <w:bottom w:val="none" w:sz="0" w:space="0" w:color="auto"/>
        <w:right w:val="none" w:sz="0" w:space="0" w:color="auto"/>
      </w:divBdr>
    </w:div>
    <w:div w:id="2106684372">
      <w:bodyDiv w:val="1"/>
      <w:marLeft w:val="0"/>
      <w:marRight w:val="0"/>
      <w:marTop w:val="0"/>
      <w:marBottom w:val="0"/>
      <w:divBdr>
        <w:top w:val="none" w:sz="0" w:space="0" w:color="auto"/>
        <w:left w:val="none" w:sz="0" w:space="0" w:color="auto"/>
        <w:bottom w:val="none" w:sz="0" w:space="0" w:color="auto"/>
        <w:right w:val="none" w:sz="0" w:space="0" w:color="auto"/>
      </w:divBdr>
    </w:div>
    <w:div w:id="213359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node/1325" TargetMode="External"/><Relationship Id="rId26" Type="http://schemas.openxmlformats.org/officeDocument/2006/relationships/footer" Target="footer1.xml"/><Relationship Id="rId21" Type="http://schemas.openxmlformats.org/officeDocument/2006/relationships/hyperlink" Target="http://www.thegef.org/gef/csos"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policy/incremental_costs" TargetMode="External"/><Relationship Id="rId25" Type="http://schemas.openxmlformats.org/officeDocument/2006/relationships/hyperlink" Target="https://www.environment.gov.za/sites/default/files/legislations/bioprospecting_regulatory_framework_guideline.pdf" TargetMode="External"/><Relationship Id="rId33" Type="http://schemas.openxmlformats.org/officeDocument/2006/relationships/header" Target="header2.xml"/><Relationship Id="rId38"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yperlink" Target="http://www.thegef.org/gef/GEB"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image" Target="media/image3.jpg"/><Relationship Id="rId32" Type="http://schemas.openxmlformats.org/officeDocument/2006/relationships/image" Target="media/image7.png"/><Relationship Id="rId37"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file:///C:/Users/Alicja/Dropbox/0_EBDGLO_INTRANET/2_Projects/020_South%20Africa%20ABS%20UNDP%20PRODOC/00_PRODOC%20for%20CEO%20Endorsement/PRODOC_PIMS%205686_SouthAfrica_National_ABS_Project_210218.docx" TargetMode="External"/><Relationship Id="rId23" Type="http://schemas.openxmlformats.org/officeDocument/2006/relationships/hyperlink" Target="https://www.environment.gov.za/sites/default/files/legislations/bioprospecting_regulatory_framework_guideline.pdf" TargetMode="External"/><Relationship Id="rId28" Type="http://schemas.openxmlformats.org/officeDocument/2006/relationships/hyperlink" Target="mailto:phemo.kgomotso@undp.org" TargetMode="External"/><Relationship Id="rId36" Type="http://schemas.openxmlformats.org/officeDocument/2006/relationships/customXml" Target="../customXml/item2.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co-financing" TargetMode="External"/><Relationship Id="rId31"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non-grant_instruments" TargetMode="External"/><Relationship Id="rId22" Type="http://schemas.openxmlformats.org/officeDocument/2006/relationships/hyperlink" Target="http://www.thegef.org/gef/node/10539" TargetMode="External"/><Relationship Id="rId27" Type="http://schemas.openxmlformats.org/officeDocument/2006/relationships/image" Target="media/image4.png"/><Relationship Id="rId30" Type="http://schemas.openxmlformats.org/officeDocument/2006/relationships/image" Target="media/image5.png"/><Relationship Id="rId35" Type="http://schemas.openxmlformats.org/officeDocument/2006/relationships/theme" Target="theme/theme1.xml"/><Relationship Id="rId8" Type="http://schemas.openxmlformats.org/officeDocument/2006/relationships/hyperlink" Target="http://www.thegef.org/gef/home"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www.mccza.com/documents/8b57b09c7.01_CMs_SE_DS_Jun16_v3.pdf" TargetMode="External"/><Relationship Id="rId5" Type="http://schemas.openxmlformats.org/officeDocument/2006/relationships/hyperlink" Target="http://www.mccza.com/documents/8b57b09c7.01_CMs_SE_DS_Jun16_v3.pdf" TargetMode="External"/><Relationship Id="rId4" Type="http://schemas.openxmlformats.org/officeDocument/2006/relationships/hyperlink" Target="http://www.gouritz.com/file/repository/EADP696_Guidelines_for_the_sustainable_harvesting_of_wild_honeybush_June210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South Africa</GEFCountry>
    <Classification xmlns="ceb00776-aa5c-4fc8-b6fe-5f035152e4b6">Public</Classification>
    <Country1 xmlns="ceb00776-aa5c-4fc8-b6fe-5f035152e4b6" xsi:nil="true"/>
    <DocPrefix xmlns="ceb00776-aa5c-4fc8-b6fe-5f035152e4b6">Others</DocPrefix>
    <GEFID xmlns="ceb00776-aa5c-4fc8-b6fe-5f035152e4b6">9255</GEFID>
    <ProjectType xmlns="ceb00776-aa5c-4fc8-b6fe-5f035152e4b6">FSP</ProjectType>
    <GEFProjectID xmlns="ceb00776-aa5c-4fc8-b6fe-5f035152e4b6">f4b7f34b-df7c-e811-8124-3863bb2e1360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Development of Value Chains for Products derived from Genetic Resources in Compliance with the Nagoya Protocol on Access and Benefit Sharing and the National Biodiversity Economy Strategy</ProjectTitle>
    <TrustFundType xmlns="ceb00776-aa5c-4fc8-b6fe-5f035152e4b6">GET</TrustFundType>
    <TaxCatchAll xmlns="3e02667f-0271-471b-bd6e-11a2e16def1d"/>
    <DocumentTitle xmlns="ceb00776-aa5c-4fc8-b6fe-5f035152e4b6">PIMS 5686 CEO End Req South Africa 25Sept2018</DocumentTitle>
  </documentManagement>
</p:properties>
</file>

<file path=customXml/itemProps1.xml><?xml version="1.0" encoding="utf-8"?>
<ds:datastoreItem xmlns:ds="http://schemas.openxmlformats.org/officeDocument/2006/customXml" ds:itemID="{C8849D10-732B-462D-BCC0-09455639A9B1}">
  <ds:schemaRefs>
    <ds:schemaRef ds:uri="http://schemas.openxmlformats.org/officeDocument/2006/bibliography"/>
  </ds:schemaRefs>
</ds:datastoreItem>
</file>

<file path=customXml/itemProps2.xml><?xml version="1.0" encoding="utf-8"?>
<ds:datastoreItem xmlns:ds="http://schemas.openxmlformats.org/officeDocument/2006/customXml" ds:itemID="{987B1E4B-C918-4F83-8C2F-49A7610D3CDD}"/>
</file>

<file path=customXml/itemProps3.xml><?xml version="1.0" encoding="utf-8"?>
<ds:datastoreItem xmlns:ds="http://schemas.openxmlformats.org/officeDocument/2006/customXml" ds:itemID="{AFBED538-D47C-4284-AF2D-8908DCD979FF}"/>
</file>

<file path=customXml/itemProps4.xml><?xml version="1.0" encoding="utf-8"?>
<ds:datastoreItem xmlns:ds="http://schemas.openxmlformats.org/officeDocument/2006/customXml" ds:itemID="{1064F2F8-D5EA-482E-B59F-9A23F7410679}"/>
</file>

<file path=docProps/app.xml><?xml version="1.0" encoding="utf-8"?>
<Properties xmlns="http://schemas.openxmlformats.org/officeDocument/2006/extended-properties" xmlns:vt="http://schemas.openxmlformats.org/officeDocument/2006/docPropsVTypes">
  <Template>Normal.dotm</Template>
  <TotalTime>0</TotalTime>
  <Pages>4</Pages>
  <Words>41084</Words>
  <Characters>234181</Characters>
  <Application>Microsoft Office Word</Application>
  <DocSecurity>0</DocSecurity>
  <Lines>1951</Lines>
  <Paragraphs>549</Paragraphs>
  <ScaleCrop>false</ScaleCrop>
  <HeadingPairs>
    <vt:vector size="6" baseType="variant">
      <vt:variant>
        <vt:lpstr>Title</vt:lpstr>
      </vt:variant>
      <vt:variant>
        <vt:i4>1</vt:i4>
      </vt:variant>
      <vt:variant>
        <vt:lpstr>Headings</vt:lpstr>
      </vt:variant>
      <vt:variant>
        <vt:i4>12</vt:i4>
      </vt:variant>
      <vt:variant>
        <vt:lpstr>Título</vt:lpstr>
      </vt:variant>
      <vt:variant>
        <vt:i4>1</vt:i4>
      </vt:variant>
    </vt:vector>
  </HeadingPairs>
  <TitlesOfParts>
    <vt:vector size="14" baseType="lpstr">
      <vt:lpstr/>
      <vt:lpstr>PART I: PROJECT INFORMATION</vt:lpstr>
      <vt:lpstr>    Focal Area  Strategy Framework and Other Program Strategies </vt:lpstr>
      <vt:lpstr>    Project Description Summary </vt:lpstr>
      <vt:lpstr>    Confirmed Sources of Co-financing for the Project by name and by type</vt:lpstr>
      <vt:lpstr>    Trust FUND RESOURCES Requested by Agency(ies), COUNTRY(ies), Focal Area and the </vt:lpstr>
      <vt:lpstr>    Project’s Target Contributions to Global Environmental Benefits </vt:lpstr>
      <vt:lpstr>    Does the project include a “non-grant” instrument?    No. </vt:lpstr>
      <vt:lpstr>PART II:  PROJECT JUSTIFICATION</vt:lpstr>
      <vt:lpstr>    Describe any changes in alignment with the project design with the original pif </vt:lpstr>
      <vt:lpstr>        A.1. Project Description. </vt:lpstr>
      <vt:lpstr>        A.2. Child Project? </vt:lpstr>
      <vt:lpstr>        A.3.  Stakeholders </vt:lpstr>
      <vt:lpstr/>
    </vt:vector>
  </TitlesOfParts>
  <Company>The World Bank Group</Company>
  <LinksUpToDate>false</LinksUpToDate>
  <CharactersWithSpaces>274716</CharactersWithSpaces>
  <SharedDoc>false</SharedDoc>
  <HLinks>
    <vt:vector size="114" baseType="variant">
      <vt:variant>
        <vt:i4>7667809</vt:i4>
      </vt:variant>
      <vt:variant>
        <vt:i4>817</vt:i4>
      </vt:variant>
      <vt:variant>
        <vt:i4>0</vt:i4>
      </vt:variant>
      <vt:variant>
        <vt:i4>5</vt:i4>
      </vt:variant>
      <vt:variant>
        <vt:lpwstr>http://www.thegef.org/gef/policy/gender</vt:lpwstr>
      </vt:variant>
      <vt:variant>
        <vt:lpwstr/>
      </vt:variant>
      <vt:variant>
        <vt:i4>5308438</vt:i4>
      </vt:variant>
      <vt:variant>
        <vt:i4>811</vt:i4>
      </vt:variant>
      <vt:variant>
        <vt:i4>0</vt:i4>
      </vt:variant>
      <vt:variant>
        <vt:i4>5</vt:i4>
      </vt:variant>
      <vt:variant>
        <vt:lpwstr>http://www.thegef.org/gef/node/10539</vt:lpwstr>
      </vt:variant>
      <vt:variant>
        <vt:lpwstr/>
      </vt:variant>
      <vt:variant>
        <vt:i4>6684732</vt:i4>
      </vt:variant>
      <vt:variant>
        <vt:i4>808</vt:i4>
      </vt:variant>
      <vt:variant>
        <vt:i4>0</vt:i4>
      </vt:variant>
      <vt:variant>
        <vt:i4>5</vt:i4>
      </vt:variant>
      <vt:variant>
        <vt:lpwstr>http://www.thegef.org/gef/csos</vt:lpwstr>
      </vt:variant>
      <vt:variant>
        <vt:lpwstr/>
      </vt:variant>
      <vt:variant>
        <vt:i4>7798909</vt:i4>
      </vt:variant>
      <vt:variant>
        <vt:i4>805</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796</vt:i4>
      </vt:variant>
      <vt:variant>
        <vt:i4>0</vt:i4>
      </vt:variant>
      <vt:variant>
        <vt:i4>5</vt:i4>
      </vt:variant>
      <vt:variant>
        <vt:lpwstr>http://www.thegef.org/gef/sites/thegef.org/files/documents/GEF.R.5.12.Rev_.1.pdf</vt:lpwstr>
      </vt:variant>
      <vt:variant>
        <vt:lpwstr/>
      </vt:variant>
      <vt:variant>
        <vt:i4>196695</vt:i4>
      </vt:variant>
      <vt:variant>
        <vt:i4>793</vt:i4>
      </vt:variant>
      <vt:variant>
        <vt:i4>0</vt:i4>
      </vt:variant>
      <vt:variant>
        <vt:i4>5</vt:i4>
      </vt:variant>
      <vt:variant>
        <vt:lpwstr>http://www.thegef.org/gef/GEB</vt:lpwstr>
      </vt:variant>
      <vt:variant>
        <vt:lpwstr/>
      </vt:variant>
      <vt:variant>
        <vt:i4>5373952</vt:i4>
      </vt:variant>
      <vt:variant>
        <vt:i4>790</vt:i4>
      </vt:variant>
      <vt:variant>
        <vt:i4>0</vt:i4>
      </vt:variant>
      <vt:variant>
        <vt:i4>5</vt:i4>
      </vt:variant>
      <vt:variant>
        <vt:lpwstr>http://www.thegef.org/gef/policy/co-financing</vt:lpwstr>
      </vt:variant>
      <vt:variant>
        <vt:lpwstr/>
      </vt:variant>
      <vt:variant>
        <vt:i4>7274534</vt:i4>
      </vt:variant>
      <vt:variant>
        <vt:i4>787</vt:i4>
      </vt:variant>
      <vt:variant>
        <vt:i4>0</vt:i4>
      </vt:variant>
      <vt:variant>
        <vt:i4>5</vt:i4>
      </vt:variant>
      <vt:variant>
        <vt:lpwstr>http://www.thegef.org/gef/node/1325</vt:lpwstr>
      </vt:variant>
      <vt:variant>
        <vt:lpwstr/>
      </vt:variant>
      <vt:variant>
        <vt:i4>6815834</vt:i4>
      </vt:variant>
      <vt:variant>
        <vt:i4>784</vt:i4>
      </vt:variant>
      <vt:variant>
        <vt:i4>0</vt:i4>
      </vt:variant>
      <vt:variant>
        <vt:i4>5</vt:i4>
      </vt:variant>
      <vt:variant>
        <vt:lpwstr>http://www.thegef.org/gef/policy/incremental_costs</vt:lpwstr>
      </vt:variant>
      <vt:variant>
        <vt:lpwstr/>
      </vt:variant>
      <vt:variant>
        <vt:i4>7536671</vt:i4>
      </vt:variant>
      <vt:variant>
        <vt:i4>779</vt:i4>
      </vt:variant>
      <vt:variant>
        <vt:i4>0</vt:i4>
      </vt:variant>
      <vt:variant>
        <vt:i4>5</vt:i4>
      </vt:variant>
      <vt:variant>
        <vt:lpwstr>http://www.thegef.org/gef/policy/non-grant_instruments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4325438</vt:i4>
      </vt:variant>
      <vt:variant>
        <vt:i4>3</vt:i4>
      </vt:variant>
      <vt:variant>
        <vt:i4>0</vt:i4>
      </vt:variant>
      <vt:variant>
        <vt:i4>5</vt:i4>
      </vt:variant>
      <vt:variant>
        <vt:lpwstr>https://www.thegef.org/gef/sites/thegef.org/files/documents/EN_GEF.C.50.06_CBIT_Programming_Directions_0.pdf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Ramon</dc:creator>
  <cp:lastModifiedBy>Carline Jean-Louis</cp:lastModifiedBy>
  <cp:revision>2</cp:revision>
  <cp:lastPrinted>2018-04-16T15:32:00Z</cp:lastPrinted>
  <dcterms:created xsi:type="dcterms:W3CDTF">2018-10-11T19:45:00Z</dcterms:created>
  <dcterms:modified xsi:type="dcterms:W3CDTF">2018-10-11T19:45:00Z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